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B3483" w14:textId="77777777" w:rsidR="00C802F5" w:rsidRPr="00BA642E" w:rsidRDefault="00C802F5" w:rsidP="001923DC">
      <w:pPr>
        <w:jc w:val="center"/>
        <w:rPr>
          <w:rFonts w:ascii="Times New Roman" w:hAnsi="Times New Roman" w:cs="Times New Roman"/>
        </w:rPr>
      </w:pPr>
    </w:p>
    <w:p w14:paraId="0FDC1D7B" w14:textId="13E471C4" w:rsidR="00842D42" w:rsidRDefault="00842D42" w:rsidP="00842D42">
      <w:pPr>
        <w:spacing w:line="240" w:lineRule="auto"/>
        <w:jc w:val="center"/>
        <w:rPr>
          <w:rFonts w:ascii="Times New Roman" w:hAnsi="Times New Roman" w:cs="Times New Roman"/>
          <w:b/>
          <w:bCs/>
          <w:lang w:val="es-ES"/>
        </w:rPr>
      </w:pPr>
      <w:r>
        <w:rPr>
          <w:rFonts w:ascii="Times New Roman" w:hAnsi="Times New Roman" w:cs="Times New Roman"/>
          <w:b/>
          <w:bCs/>
        </w:rPr>
        <w:t>D</w:t>
      </w:r>
      <w:r w:rsidRPr="007C65D6">
        <w:rPr>
          <w:rFonts w:ascii="Times New Roman" w:hAnsi="Times New Roman" w:cs="Times New Roman"/>
          <w:b/>
          <w:bCs/>
        </w:rPr>
        <w:t xml:space="preserve">ispositivo </w:t>
      </w:r>
      <w:r>
        <w:rPr>
          <w:rFonts w:ascii="Times New Roman" w:hAnsi="Times New Roman" w:cs="Times New Roman"/>
          <w:b/>
          <w:bCs/>
        </w:rPr>
        <w:t>Pedagógico en I</w:t>
      </w:r>
      <w:r w:rsidRPr="007C65D6">
        <w:rPr>
          <w:rFonts w:ascii="Times New Roman" w:hAnsi="Times New Roman" w:cs="Times New Roman"/>
          <w:b/>
          <w:bCs/>
        </w:rPr>
        <w:t xml:space="preserve">ngeniería: </w:t>
      </w:r>
      <w:r>
        <w:rPr>
          <w:rFonts w:ascii="Times New Roman" w:hAnsi="Times New Roman" w:cs="Times New Roman"/>
          <w:b/>
          <w:bCs/>
        </w:rPr>
        <w:t>Celdas de Aprendizaje Transformador, A</w:t>
      </w:r>
      <w:r w:rsidRPr="007C65D6">
        <w:rPr>
          <w:rFonts w:ascii="Times New Roman" w:hAnsi="Times New Roman" w:cs="Times New Roman"/>
          <w:b/>
          <w:bCs/>
        </w:rPr>
        <w:t>gencia</w:t>
      </w:r>
      <w:r>
        <w:rPr>
          <w:rFonts w:ascii="Times New Roman" w:hAnsi="Times New Roman" w:cs="Times New Roman"/>
          <w:b/>
          <w:bCs/>
        </w:rPr>
        <w:t xml:space="preserve"> y</w:t>
      </w:r>
      <w:r w:rsidRPr="007C65D6">
        <w:rPr>
          <w:rFonts w:ascii="Times New Roman" w:hAnsi="Times New Roman" w:cs="Times New Roman"/>
          <w:b/>
          <w:bCs/>
        </w:rPr>
        <w:t xml:space="preserve"> </w:t>
      </w:r>
      <w:r>
        <w:rPr>
          <w:rFonts w:ascii="Times New Roman" w:hAnsi="Times New Roman" w:cs="Times New Roman"/>
          <w:b/>
          <w:bCs/>
        </w:rPr>
        <w:t>T</w:t>
      </w:r>
      <w:r w:rsidRPr="007C65D6">
        <w:rPr>
          <w:rFonts w:ascii="Times New Roman" w:hAnsi="Times New Roman" w:cs="Times New Roman"/>
          <w:b/>
          <w:bCs/>
        </w:rPr>
        <w:t xml:space="preserve">ercer </w:t>
      </w:r>
      <w:r>
        <w:rPr>
          <w:rFonts w:ascii="Times New Roman" w:hAnsi="Times New Roman" w:cs="Times New Roman"/>
          <w:b/>
          <w:bCs/>
        </w:rPr>
        <w:t>D</w:t>
      </w:r>
      <w:r w:rsidRPr="007C65D6">
        <w:rPr>
          <w:rFonts w:ascii="Times New Roman" w:hAnsi="Times New Roman" w:cs="Times New Roman"/>
          <w:b/>
          <w:bCs/>
        </w:rPr>
        <w:t>ocente</w:t>
      </w:r>
      <w:r>
        <w:rPr>
          <w:rFonts w:ascii="Times New Roman" w:hAnsi="Times New Roman" w:cs="Times New Roman"/>
          <w:b/>
          <w:bCs/>
        </w:rPr>
        <w:t xml:space="preserve"> de la Clase</w:t>
      </w:r>
    </w:p>
    <w:p w14:paraId="1DABD42B" w14:textId="0E917CF0" w:rsidR="001923DC" w:rsidRPr="00BA642E" w:rsidRDefault="001923DC" w:rsidP="001923DC">
      <w:pPr>
        <w:jc w:val="center"/>
        <w:rPr>
          <w:rFonts w:ascii="Times New Roman" w:hAnsi="Times New Roman" w:cs="Times New Roman"/>
          <w:b/>
          <w:bCs/>
        </w:rPr>
      </w:pPr>
    </w:p>
    <w:p w14:paraId="43C49479" w14:textId="77777777" w:rsidR="005F3B2E" w:rsidRPr="00BA642E" w:rsidRDefault="005F3B2E" w:rsidP="001923DC">
      <w:pPr>
        <w:jc w:val="center"/>
        <w:rPr>
          <w:rFonts w:ascii="Times New Roman" w:hAnsi="Times New Roman" w:cs="Times New Roman"/>
        </w:rPr>
      </w:pPr>
    </w:p>
    <w:p w14:paraId="4E738780" w14:textId="3C219CF4" w:rsidR="005F3B2E" w:rsidRPr="00BA642E" w:rsidRDefault="00842D42" w:rsidP="005F3B2E">
      <w:pPr>
        <w:spacing w:after="0" w:line="240" w:lineRule="auto"/>
        <w:jc w:val="right"/>
        <w:rPr>
          <w:rFonts w:ascii="Times New Roman" w:hAnsi="Times New Roman" w:cs="Times New Roman"/>
        </w:rPr>
      </w:pPr>
      <w:r>
        <w:rPr>
          <w:rFonts w:ascii="Times New Roman" w:hAnsi="Times New Roman" w:cs="Times New Roman"/>
        </w:rPr>
        <w:t>CARRERA, SILVIA ALEJANDRA</w:t>
      </w:r>
    </w:p>
    <w:p w14:paraId="6C2AECCA" w14:textId="2E14154A" w:rsidR="005F3B2E" w:rsidRPr="00BA642E" w:rsidRDefault="00842D42" w:rsidP="005F3B2E">
      <w:pPr>
        <w:spacing w:after="0" w:line="240" w:lineRule="auto"/>
        <w:jc w:val="right"/>
        <w:rPr>
          <w:rFonts w:ascii="Times New Roman" w:hAnsi="Times New Roman" w:cs="Times New Roman"/>
        </w:rPr>
      </w:pPr>
      <w:r>
        <w:rPr>
          <w:rFonts w:ascii="Times New Roman" w:hAnsi="Times New Roman" w:cs="Times New Roman"/>
        </w:rPr>
        <w:t>Universidad Tecnológica Nacional, Facultad Regional Córdoba</w:t>
      </w:r>
    </w:p>
    <w:p w14:paraId="7D0026CD" w14:textId="7050A777" w:rsidR="005F3B2E" w:rsidRPr="00BA642E" w:rsidRDefault="00842D42" w:rsidP="005F3B2E">
      <w:pPr>
        <w:spacing w:after="0" w:line="240" w:lineRule="auto"/>
        <w:jc w:val="right"/>
        <w:rPr>
          <w:rFonts w:ascii="Times New Roman" w:hAnsi="Times New Roman" w:cs="Times New Roman"/>
        </w:rPr>
      </w:pPr>
      <w:r>
        <w:rPr>
          <w:rFonts w:ascii="Times New Roman" w:hAnsi="Times New Roman" w:cs="Times New Roman"/>
        </w:rPr>
        <w:t>sacarrera1@gmail.com</w:t>
      </w:r>
    </w:p>
    <w:p w14:paraId="1FA0F857" w14:textId="77777777" w:rsidR="005F3B2E" w:rsidRPr="00BA642E" w:rsidRDefault="005F3B2E" w:rsidP="005F3B2E">
      <w:pPr>
        <w:rPr>
          <w:rFonts w:ascii="Times New Roman" w:hAnsi="Times New Roman" w:cs="Times New Roman"/>
        </w:rPr>
      </w:pPr>
    </w:p>
    <w:p w14:paraId="3E4276BA" w14:textId="77777777" w:rsidR="00842D42" w:rsidRPr="00B64FA7" w:rsidRDefault="00BA642E" w:rsidP="00842D42">
      <w:pPr>
        <w:spacing w:line="240" w:lineRule="auto"/>
        <w:jc w:val="both"/>
        <w:rPr>
          <w:rFonts w:ascii="Times New Roman" w:hAnsi="Times New Roman" w:cs="Times New Roman"/>
        </w:rPr>
      </w:pPr>
      <w:r w:rsidRPr="00071FA6">
        <w:rPr>
          <w:rFonts w:ascii="Times New Roman" w:hAnsi="Times New Roman" w:cs="Times New Roman"/>
          <w:lang w:val="es-AR"/>
        </w:rPr>
        <w:t>Resumen:</w:t>
      </w:r>
      <w:r w:rsidR="007B5B5F" w:rsidRPr="00071FA6">
        <w:rPr>
          <w:rFonts w:ascii="Times New Roman" w:hAnsi="Times New Roman" w:cs="Times New Roman"/>
          <w:lang w:val="es-AR"/>
        </w:rPr>
        <w:t xml:space="preserve"> </w:t>
      </w:r>
      <w:r w:rsidR="00842D42" w:rsidRPr="00071FA6">
        <w:rPr>
          <w:rFonts w:ascii="Times New Roman" w:hAnsi="Times New Roman" w:cs="Times New Roman"/>
        </w:rPr>
        <w:t xml:space="preserve">Se presentan los resultados de la Fase 2 de una investigación que examina la interacción dialógica del “tercer docente” (auxiliar de primera) con el estudiantado de ingeniería, en contexto de masividad. La investigación, dividida en tres fases, analiza </w:t>
      </w:r>
      <w:r w:rsidR="00842D42" w:rsidRPr="00071FA6">
        <w:rPr>
          <w:rFonts w:ascii="Times New Roman" w:eastAsia="Times New Roman" w:hAnsi="Times New Roman" w:cs="Times New Roman"/>
          <w:kern w:val="0"/>
          <w:lang w:eastAsia="es-AR"/>
          <w14:ligatures w14:val="none"/>
        </w:rPr>
        <w:t xml:space="preserve">cómo </w:t>
      </w:r>
      <w:r w:rsidR="00842D42" w:rsidRPr="00071FA6">
        <w:rPr>
          <w:rFonts w:ascii="Times New Roman" w:hAnsi="Times New Roman" w:cs="Times New Roman"/>
        </w:rPr>
        <w:t xml:space="preserve">este encuentro, que ocurre en un segundo flujo de enseñanza paralelo al frontal de la clase, facilita la superación del error pedagógico y el desarrollo de competencias. La Fase 2 parte del reporte del estudio del </w:t>
      </w:r>
      <w:r w:rsidR="00842D42" w:rsidRPr="00071FA6">
        <w:rPr>
          <w:rFonts w:ascii="Times New Roman" w:hAnsi="Times New Roman" w:cs="Times New Roman"/>
          <w:i/>
          <w:iCs/>
        </w:rPr>
        <w:t>habitus</w:t>
      </w:r>
      <w:r w:rsidR="00842D42" w:rsidRPr="00071FA6">
        <w:rPr>
          <w:rFonts w:ascii="Times New Roman" w:hAnsi="Times New Roman" w:cs="Times New Roman"/>
        </w:rPr>
        <w:t xml:space="preserve"> bourdineano (estudio transversal 1), el cual sistematiza la evidencia empírica de la internalización de las creencias limitantes en las posibilidades de los aprendices, influidas por el contexto educativo y las expectativas implícitas del sistema. Los objetivos específicos son tres: a) examinar cómo las disposiciones internalizadas (</w:t>
      </w:r>
      <w:r w:rsidR="00842D42" w:rsidRPr="00071FA6">
        <w:rPr>
          <w:rFonts w:ascii="Times New Roman" w:hAnsi="Times New Roman" w:cs="Times New Roman"/>
          <w:i/>
          <w:iCs/>
        </w:rPr>
        <w:t>habitus</w:t>
      </w:r>
      <w:r w:rsidR="00842D42" w:rsidRPr="00071FA6">
        <w:rPr>
          <w:rFonts w:ascii="Times New Roman" w:hAnsi="Times New Roman" w:cs="Times New Roman"/>
        </w:rPr>
        <w:t>) pueden ser concientizadas y desplazadas temporalmente mediante la estrategia “pensar en voz alta como lo hace el científico”, en “celdas de aprendizaje transformador” (comunidad de aprendizaje integrada por el tercer docente y dos o tres estudiantes que solicitan su asistencia en la clase); (b) explorar la relación entre las emociones académicas de logro, según Pekrun, con el desempeño académico en los momentos de reflexionan sobre el habitus; y (c) evaluar la eficacia de la celda como dispositivo pedagógico capaz de intervenir en las disposiciones internalizadas. La metodología de la Fase-2 emplea un diseño no experimental mixto. Este consta de dos estudios transversales vinculados por uno longitudinal de cuatro meses. Este</w:t>
      </w:r>
      <w:r w:rsidR="00842D42">
        <w:rPr>
          <w:rFonts w:ascii="Times New Roman" w:hAnsi="Times New Roman" w:cs="Times New Roman"/>
        </w:rPr>
        <w:t xml:space="preserve"> último </w:t>
      </w:r>
      <w:r w:rsidR="00842D42" w:rsidRPr="00140830">
        <w:rPr>
          <w:rFonts w:ascii="Times New Roman" w:hAnsi="Times New Roman" w:cs="Times New Roman"/>
        </w:rPr>
        <w:t xml:space="preserve">es de naturaleza cualitativa exploratoria con </w:t>
      </w:r>
      <w:r w:rsidR="00842D42">
        <w:rPr>
          <w:rFonts w:ascii="Times New Roman" w:hAnsi="Times New Roman" w:cs="Times New Roman"/>
        </w:rPr>
        <w:t xml:space="preserve">los </w:t>
      </w:r>
      <w:r w:rsidR="00842D42" w:rsidRPr="00140830">
        <w:rPr>
          <w:rFonts w:ascii="Times New Roman" w:hAnsi="Times New Roman" w:cs="Times New Roman"/>
        </w:rPr>
        <w:t xml:space="preserve">lineamientos de la investigación acción. </w:t>
      </w:r>
      <w:r w:rsidR="00842D42" w:rsidRPr="005D472C">
        <w:rPr>
          <w:rFonts w:ascii="Times New Roman" w:hAnsi="Times New Roman" w:cs="Times New Roman"/>
        </w:rPr>
        <w:t xml:space="preserve">Los participantes son estudiantes que solicitan la asistencia del tercer docente en </w:t>
      </w:r>
      <w:r w:rsidR="00842D42">
        <w:rPr>
          <w:rFonts w:ascii="Times New Roman" w:hAnsi="Times New Roman" w:cs="Times New Roman"/>
        </w:rPr>
        <w:t xml:space="preserve">la asignatura </w:t>
      </w:r>
      <w:r w:rsidR="00842D42" w:rsidRPr="005D472C">
        <w:rPr>
          <w:rFonts w:ascii="Times New Roman" w:hAnsi="Times New Roman" w:cs="Times New Roman"/>
        </w:rPr>
        <w:t>Arquitectura del Computador</w:t>
      </w:r>
      <w:r w:rsidR="00842D42">
        <w:rPr>
          <w:rFonts w:ascii="Times New Roman" w:hAnsi="Times New Roman" w:cs="Times New Roman"/>
        </w:rPr>
        <w:t xml:space="preserve"> (dos comisiones), Universidad Tecnológica Nacional, Facultad Regional Córdoba, en el año </w:t>
      </w:r>
      <w:r w:rsidR="00842D42" w:rsidRPr="005D472C">
        <w:rPr>
          <w:rFonts w:ascii="Times New Roman" w:hAnsi="Times New Roman" w:cs="Times New Roman"/>
        </w:rPr>
        <w:t xml:space="preserve">2025. </w:t>
      </w:r>
      <w:r w:rsidR="00842D42" w:rsidRPr="00B64FA7">
        <w:rPr>
          <w:rFonts w:ascii="Times New Roman" w:hAnsi="Times New Roman" w:cs="Times New Roman"/>
        </w:rPr>
        <w:t>El marco teórico</w:t>
      </w:r>
      <w:r w:rsidR="00842D42">
        <w:rPr>
          <w:rFonts w:ascii="Times New Roman" w:hAnsi="Times New Roman" w:cs="Times New Roman"/>
        </w:rPr>
        <w:t xml:space="preserve"> emplea el </w:t>
      </w:r>
      <w:r w:rsidR="00842D42" w:rsidRPr="00B64FA7">
        <w:rPr>
          <w:rFonts w:ascii="Times New Roman" w:hAnsi="Times New Roman" w:cs="Times New Roman"/>
        </w:rPr>
        <w:t xml:space="preserve">enfoque sociológico de Bourdieu para diagnosticar </w:t>
      </w:r>
      <w:r w:rsidR="00842D42">
        <w:rPr>
          <w:rFonts w:ascii="Times New Roman" w:hAnsi="Times New Roman" w:cs="Times New Roman"/>
        </w:rPr>
        <w:t xml:space="preserve">las </w:t>
      </w:r>
      <w:r w:rsidR="00842D42" w:rsidRPr="00B64FA7">
        <w:rPr>
          <w:rFonts w:ascii="Times New Roman" w:hAnsi="Times New Roman" w:cs="Times New Roman"/>
        </w:rPr>
        <w:t>disposiciones internalizadas</w:t>
      </w:r>
      <w:r w:rsidR="00842D42">
        <w:rPr>
          <w:rFonts w:ascii="Times New Roman" w:hAnsi="Times New Roman" w:cs="Times New Roman"/>
        </w:rPr>
        <w:t xml:space="preserve">, </w:t>
      </w:r>
      <w:r w:rsidR="00842D42" w:rsidRPr="00B64FA7">
        <w:rPr>
          <w:rFonts w:ascii="Times New Roman" w:hAnsi="Times New Roman" w:cs="Times New Roman"/>
        </w:rPr>
        <w:t>la teoría experiencial de Dewey</w:t>
      </w:r>
      <w:r w:rsidR="00842D42">
        <w:rPr>
          <w:rFonts w:ascii="Times New Roman" w:hAnsi="Times New Roman" w:cs="Times New Roman"/>
        </w:rPr>
        <w:t>,</w:t>
      </w:r>
      <w:r w:rsidR="00842D42" w:rsidRPr="00B64FA7">
        <w:rPr>
          <w:rFonts w:ascii="Times New Roman" w:hAnsi="Times New Roman" w:cs="Times New Roman"/>
        </w:rPr>
        <w:t xml:space="preserve"> la teoría de control-valor de Pekrun y </w:t>
      </w:r>
      <w:r w:rsidR="00842D42">
        <w:rPr>
          <w:rFonts w:ascii="Times New Roman" w:hAnsi="Times New Roman" w:cs="Times New Roman"/>
        </w:rPr>
        <w:t xml:space="preserve">el </w:t>
      </w:r>
      <w:r w:rsidR="00842D42" w:rsidRPr="00B64FA7">
        <w:rPr>
          <w:rFonts w:ascii="Times New Roman" w:hAnsi="Times New Roman" w:cs="Times New Roman"/>
        </w:rPr>
        <w:t>existencialismo</w:t>
      </w:r>
      <w:r w:rsidR="00842D42">
        <w:rPr>
          <w:rFonts w:ascii="Times New Roman" w:hAnsi="Times New Roman" w:cs="Times New Roman"/>
        </w:rPr>
        <w:t xml:space="preserve"> de Sartre para fundamentar </w:t>
      </w:r>
      <w:r w:rsidR="00842D42" w:rsidRPr="00B64FA7">
        <w:rPr>
          <w:rFonts w:ascii="Times New Roman" w:hAnsi="Times New Roman" w:cs="Times New Roman"/>
        </w:rPr>
        <w:t xml:space="preserve">la conciencia y </w:t>
      </w:r>
      <w:r w:rsidR="00842D42">
        <w:rPr>
          <w:rFonts w:ascii="Times New Roman" w:hAnsi="Times New Roman" w:cs="Times New Roman"/>
        </w:rPr>
        <w:t xml:space="preserve">la </w:t>
      </w:r>
      <w:r w:rsidR="00842D42" w:rsidRPr="00B64FA7">
        <w:rPr>
          <w:rFonts w:ascii="Times New Roman" w:hAnsi="Times New Roman" w:cs="Times New Roman"/>
        </w:rPr>
        <w:t xml:space="preserve">responsabilidad individual. Esta articulación permite reconocer </w:t>
      </w:r>
      <w:r w:rsidR="00842D42">
        <w:rPr>
          <w:rFonts w:ascii="Times New Roman" w:hAnsi="Times New Roman" w:cs="Times New Roman"/>
        </w:rPr>
        <w:t xml:space="preserve">las </w:t>
      </w:r>
      <w:r w:rsidR="00842D42" w:rsidRPr="00B64FA7">
        <w:rPr>
          <w:rFonts w:ascii="Times New Roman" w:hAnsi="Times New Roman" w:cs="Times New Roman"/>
        </w:rPr>
        <w:t>limitaciones estructurales y, al mismo tiempo, promover la agencia reflexiva de los</w:t>
      </w:r>
      <w:r w:rsidR="00842D42">
        <w:rPr>
          <w:rFonts w:ascii="Times New Roman" w:hAnsi="Times New Roman" w:cs="Times New Roman"/>
        </w:rPr>
        <w:t xml:space="preserve"> alumnos</w:t>
      </w:r>
      <w:r w:rsidR="00842D42" w:rsidRPr="00B64FA7">
        <w:rPr>
          <w:rFonts w:ascii="Times New Roman" w:hAnsi="Times New Roman" w:cs="Times New Roman"/>
        </w:rPr>
        <w:t>.</w:t>
      </w:r>
      <w:r w:rsidR="00842D42">
        <w:rPr>
          <w:rFonts w:ascii="Times New Roman" w:hAnsi="Times New Roman" w:cs="Times New Roman"/>
        </w:rPr>
        <w:t xml:space="preserve"> </w:t>
      </w:r>
      <w:r w:rsidR="00842D42" w:rsidRPr="00275222">
        <w:rPr>
          <w:rFonts w:ascii="Times New Roman" w:hAnsi="Times New Roman" w:cs="Times New Roman"/>
        </w:rPr>
        <w:t xml:space="preserve">Los resultados </w:t>
      </w:r>
      <w:r w:rsidR="00842D42">
        <w:rPr>
          <w:rFonts w:ascii="Times New Roman" w:hAnsi="Times New Roman" w:cs="Times New Roman"/>
        </w:rPr>
        <w:t>indican</w:t>
      </w:r>
      <w:r w:rsidR="00842D42" w:rsidRPr="00275222">
        <w:rPr>
          <w:rFonts w:ascii="Times New Roman" w:hAnsi="Times New Roman" w:cs="Times New Roman"/>
        </w:rPr>
        <w:t xml:space="preserve"> que la</w:t>
      </w:r>
      <w:r w:rsidR="00842D42">
        <w:rPr>
          <w:rFonts w:ascii="Times New Roman" w:hAnsi="Times New Roman" w:cs="Times New Roman"/>
        </w:rPr>
        <w:t>s</w:t>
      </w:r>
      <w:r w:rsidR="00842D42" w:rsidRPr="00275222">
        <w:rPr>
          <w:rFonts w:ascii="Times New Roman" w:hAnsi="Times New Roman" w:cs="Times New Roman"/>
        </w:rPr>
        <w:t xml:space="preserve"> intervenci</w:t>
      </w:r>
      <w:r w:rsidR="00842D42">
        <w:rPr>
          <w:rFonts w:ascii="Times New Roman" w:hAnsi="Times New Roman" w:cs="Times New Roman"/>
        </w:rPr>
        <w:t>ones,</w:t>
      </w:r>
      <w:r w:rsidR="00842D42" w:rsidRPr="00275222">
        <w:rPr>
          <w:rFonts w:ascii="Times New Roman" w:hAnsi="Times New Roman" w:cs="Times New Roman"/>
        </w:rPr>
        <w:t xml:space="preserve"> </w:t>
      </w:r>
      <w:r w:rsidR="00842D42">
        <w:rPr>
          <w:rFonts w:ascii="Times New Roman" w:hAnsi="Times New Roman" w:cs="Times New Roman"/>
        </w:rPr>
        <w:t xml:space="preserve">en las celdas, permiten la identificación de las </w:t>
      </w:r>
      <w:r w:rsidR="00842D42" w:rsidRPr="00275222">
        <w:rPr>
          <w:rFonts w:ascii="Times New Roman" w:hAnsi="Times New Roman" w:cs="Times New Roman"/>
        </w:rPr>
        <w:t>disposiciones internalizadas</w:t>
      </w:r>
      <w:r w:rsidR="00842D42">
        <w:rPr>
          <w:rFonts w:ascii="Times New Roman" w:hAnsi="Times New Roman" w:cs="Times New Roman"/>
        </w:rPr>
        <w:t xml:space="preserve"> y su desplazamiento </w:t>
      </w:r>
      <w:r w:rsidR="00842D42" w:rsidRPr="00275222">
        <w:rPr>
          <w:rFonts w:ascii="Times New Roman" w:hAnsi="Times New Roman" w:cs="Times New Roman"/>
        </w:rPr>
        <w:t xml:space="preserve">temporal y </w:t>
      </w:r>
      <w:r w:rsidR="00842D42">
        <w:rPr>
          <w:rFonts w:ascii="Times New Roman" w:hAnsi="Times New Roman" w:cs="Times New Roman"/>
        </w:rPr>
        <w:t xml:space="preserve">el compromiso </w:t>
      </w:r>
      <w:r w:rsidR="00842D42" w:rsidRPr="00275222">
        <w:rPr>
          <w:rFonts w:ascii="Times New Roman" w:hAnsi="Times New Roman" w:cs="Times New Roman"/>
        </w:rPr>
        <w:t>activ</w:t>
      </w:r>
      <w:r w:rsidR="00842D42">
        <w:rPr>
          <w:rFonts w:ascii="Times New Roman" w:hAnsi="Times New Roman" w:cs="Times New Roman"/>
        </w:rPr>
        <w:t>o de los aprendices con</w:t>
      </w:r>
      <w:r w:rsidR="00842D42" w:rsidRPr="00275222">
        <w:rPr>
          <w:rFonts w:ascii="Times New Roman" w:hAnsi="Times New Roman" w:cs="Times New Roman"/>
        </w:rPr>
        <w:t xml:space="preserve"> el aprendizaje</w:t>
      </w:r>
      <w:r w:rsidR="00842D42">
        <w:rPr>
          <w:rFonts w:ascii="Times New Roman" w:hAnsi="Times New Roman" w:cs="Times New Roman"/>
        </w:rPr>
        <w:t xml:space="preserve">. </w:t>
      </w:r>
      <w:r w:rsidR="00842D42" w:rsidRPr="001F0B80">
        <w:rPr>
          <w:rFonts w:ascii="Times New Roman" w:hAnsi="Times New Roman" w:cs="Times New Roman"/>
        </w:rPr>
        <w:t xml:space="preserve">La intervención facilita la generación de </w:t>
      </w:r>
      <w:r w:rsidR="00842D42">
        <w:rPr>
          <w:rFonts w:ascii="Times New Roman" w:hAnsi="Times New Roman" w:cs="Times New Roman"/>
        </w:rPr>
        <w:t xml:space="preserve">las </w:t>
      </w:r>
      <w:r w:rsidR="00842D42" w:rsidRPr="001F0B80">
        <w:rPr>
          <w:rFonts w:ascii="Times New Roman" w:hAnsi="Times New Roman" w:cs="Times New Roman"/>
        </w:rPr>
        <w:t xml:space="preserve">emociones positivas de logro, como el entusiasmo y el orgullo académico. Las celdas, como espacio seguro y paralelo de interacción, </w:t>
      </w:r>
      <w:r w:rsidR="00842D42">
        <w:rPr>
          <w:rFonts w:ascii="Times New Roman" w:hAnsi="Times New Roman" w:cs="Times New Roman"/>
        </w:rPr>
        <w:t xml:space="preserve">facilitan </w:t>
      </w:r>
      <w:r w:rsidR="00842D42" w:rsidRPr="001F0B80">
        <w:rPr>
          <w:rFonts w:ascii="Times New Roman" w:hAnsi="Times New Roman" w:cs="Times New Roman"/>
        </w:rPr>
        <w:t xml:space="preserve">que </w:t>
      </w:r>
      <w:r w:rsidR="00842D42">
        <w:rPr>
          <w:rFonts w:ascii="Times New Roman" w:hAnsi="Times New Roman" w:cs="Times New Roman"/>
        </w:rPr>
        <w:t xml:space="preserve">las </w:t>
      </w:r>
      <w:r w:rsidR="00842D42" w:rsidRPr="001F0B80">
        <w:rPr>
          <w:rFonts w:ascii="Times New Roman" w:hAnsi="Times New Roman" w:cs="Times New Roman"/>
        </w:rPr>
        <w:t>voces previamente marginadas sean escuchadas</w:t>
      </w:r>
      <w:r w:rsidR="00842D42">
        <w:rPr>
          <w:rFonts w:ascii="Times New Roman" w:hAnsi="Times New Roman" w:cs="Times New Roman"/>
        </w:rPr>
        <w:t xml:space="preserve">; asimismo, </w:t>
      </w:r>
      <w:r w:rsidR="00842D42" w:rsidRPr="001F0B80">
        <w:rPr>
          <w:rFonts w:ascii="Times New Roman" w:hAnsi="Times New Roman" w:cs="Times New Roman"/>
        </w:rPr>
        <w:t xml:space="preserve">favorecen la equidad y la implicación en aulas masivas. Los hallazgos aportan </w:t>
      </w:r>
      <w:r w:rsidR="00842D42" w:rsidRPr="001F0B80">
        <w:rPr>
          <w:rFonts w:ascii="Times New Roman" w:hAnsi="Times New Roman" w:cs="Times New Roman"/>
        </w:rPr>
        <w:lastRenderedPageBreak/>
        <w:t>un modelo replicable que puede contribuir a mitigar la deserción, fortalecer la motivación y promover prácticas de aprendizaje inclusivas en aulas masivas de ingeniería.</w:t>
      </w:r>
      <w:r w:rsidR="00842D42">
        <w:rPr>
          <w:rFonts w:ascii="Times New Roman" w:hAnsi="Times New Roman" w:cs="Times New Roman"/>
        </w:rPr>
        <w:t xml:space="preserve"> </w:t>
      </w:r>
      <w:r w:rsidR="00842D42" w:rsidRPr="00B64FA7">
        <w:rPr>
          <w:rFonts w:ascii="Times New Roman" w:hAnsi="Times New Roman" w:cs="Times New Roman"/>
        </w:rPr>
        <w:t xml:space="preserve">En conclusión, la fase-2 evidencia que </w:t>
      </w:r>
      <w:r w:rsidR="00842D42">
        <w:rPr>
          <w:rFonts w:ascii="Times New Roman" w:hAnsi="Times New Roman" w:cs="Times New Roman"/>
        </w:rPr>
        <w:t xml:space="preserve">las </w:t>
      </w:r>
      <w:r w:rsidR="00842D42" w:rsidRPr="00B64FA7">
        <w:rPr>
          <w:rFonts w:ascii="Times New Roman" w:hAnsi="Times New Roman" w:cs="Times New Roman"/>
        </w:rPr>
        <w:t>intervenciones reflexivas</w:t>
      </w:r>
      <w:r w:rsidR="00842D42">
        <w:rPr>
          <w:rFonts w:ascii="Times New Roman" w:hAnsi="Times New Roman" w:cs="Times New Roman"/>
        </w:rPr>
        <w:t xml:space="preserve"> en las celdas de aprendizaje transformacionales</w:t>
      </w:r>
      <w:r w:rsidR="00842D42" w:rsidRPr="00B64FA7">
        <w:rPr>
          <w:rFonts w:ascii="Times New Roman" w:hAnsi="Times New Roman" w:cs="Times New Roman"/>
        </w:rPr>
        <w:t xml:space="preserve"> apoyadas en el rol del tercer docente y </w:t>
      </w:r>
      <w:r w:rsidR="00842D42">
        <w:rPr>
          <w:rFonts w:ascii="Times New Roman" w:hAnsi="Times New Roman" w:cs="Times New Roman"/>
        </w:rPr>
        <w:t xml:space="preserve">la </w:t>
      </w:r>
      <w:r w:rsidR="00842D42" w:rsidRPr="00B64FA7">
        <w:rPr>
          <w:rFonts w:ascii="Times New Roman" w:hAnsi="Times New Roman" w:cs="Times New Roman"/>
        </w:rPr>
        <w:t xml:space="preserve">estrategia de </w:t>
      </w:r>
      <w:r w:rsidR="00842D42">
        <w:rPr>
          <w:rFonts w:ascii="Times New Roman" w:hAnsi="Times New Roman" w:cs="Times New Roman"/>
        </w:rPr>
        <w:t xml:space="preserve">pensar en voz alta como el científico </w:t>
      </w:r>
      <w:r w:rsidR="00842D42" w:rsidRPr="00B64FA7">
        <w:rPr>
          <w:rFonts w:ascii="Times New Roman" w:hAnsi="Times New Roman" w:cs="Times New Roman"/>
        </w:rPr>
        <w:t>constituyen un dispositivo pedagógico</w:t>
      </w:r>
      <w:r w:rsidR="00842D42">
        <w:rPr>
          <w:rFonts w:ascii="Times New Roman" w:hAnsi="Times New Roman" w:cs="Times New Roman"/>
        </w:rPr>
        <w:t xml:space="preserve"> de mediación</w:t>
      </w:r>
      <w:r w:rsidR="00842D42" w:rsidRPr="00B64FA7">
        <w:rPr>
          <w:rFonts w:ascii="Times New Roman" w:hAnsi="Times New Roman" w:cs="Times New Roman"/>
        </w:rPr>
        <w:t xml:space="preserve"> eficaz para intervenir sobre el </w:t>
      </w:r>
      <w:r w:rsidR="00842D42" w:rsidRPr="00434477">
        <w:rPr>
          <w:rFonts w:ascii="Times New Roman" w:hAnsi="Times New Roman" w:cs="Times New Roman"/>
          <w:i/>
          <w:iCs/>
        </w:rPr>
        <w:t>habit</w:t>
      </w:r>
      <w:r w:rsidR="00842D42">
        <w:rPr>
          <w:rFonts w:ascii="Times New Roman" w:hAnsi="Times New Roman" w:cs="Times New Roman"/>
          <w:i/>
          <w:iCs/>
        </w:rPr>
        <w:t>us</w:t>
      </w:r>
      <w:r w:rsidR="00842D42" w:rsidRPr="00B64FA7">
        <w:rPr>
          <w:rFonts w:ascii="Times New Roman" w:hAnsi="Times New Roman" w:cs="Times New Roman"/>
        </w:rPr>
        <w:t xml:space="preserve">, fomentar la agencia estudiantil y generar </w:t>
      </w:r>
      <w:r w:rsidR="00842D42">
        <w:rPr>
          <w:rFonts w:ascii="Times New Roman" w:hAnsi="Times New Roman" w:cs="Times New Roman"/>
        </w:rPr>
        <w:t xml:space="preserve">las </w:t>
      </w:r>
      <w:r w:rsidR="00842D42" w:rsidRPr="00B64FA7">
        <w:rPr>
          <w:rFonts w:ascii="Times New Roman" w:hAnsi="Times New Roman" w:cs="Times New Roman"/>
        </w:rPr>
        <w:t>emociones positivas de logro en contextos masivos</w:t>
      </w:r>
      <w:r w:rsidR="00842D42">
        <w:rPr>
          <w:rFonts w:ascii="Times New Roman" w:hAnsi="Times New Roman" w:cs="Times New Roman"/>
        </w:rPr>
        <w:t xml:space="preserve"> </w:t>
      </w:r>
      <w:r w:rsidR="00842D42" w:rsidRPr="00B64FA7">
        <w:rPr>
          <w:rFonts w:ascii="Times New Roman" w:hAnsi="Times New Roman" w:cs="Times New Roman"/>
        </w:rPr>
        <w:t>de educación superior.</w:t>
      </w:r>
    </w:p>
    <w:p w14:paraId="3EB2A204" w14:textId="0210B81D" w:rsidR="00842D42" w:rsidRDefault="00BA642E" w:rsidP="00842D42">
      <w:pPr>
        <w:spacing w:line="360" w:lineRule="auto"/>
        <w:jc w:val="both"/>
        <w:rPr>
          <w:rFonts w:ascii="Times New Roman" w:hAnsi="Times New Roman" w:cs="Times New Roman"/>
        </w:rPr>
      </w:pPr>
      <w:r w:rsidRPr="007B5B5F">
        <w:rPr>
          <w:rFonts w:ascii="Times New Roman" w:hAnsi="Times New Roman" w:cs="Times New Roman"/>
          <w:b/>
          <w:bCs/>
        </w:rPr>
        <w:t xml:space="preserve">Palabras clave: </w:t>
      </w:r>
      <w:r w:rsidR="00842D42">
        <w:rPr>
          <w:rFonts w:ascii="Times New Roman" w:hAnsi="Times New Roman" w:cs="Times New Roman"/>
          <w:b/>
          <w:bCs/>
        </w:rPr>
        <w:t>c</w:t>
      </w:r>
      <w:r w:rsidR="00842D42" w:rsidRPr="00C02A54">
        <w:rPr>
          <w:rFonts w:ascii="Times New Roman" w:hAnsi="Times New Roman" w:cs="Times New Roman"/>
        </w:rPr>
        <w:t>eldas de aprendizaje transformador</w:t>
      </w:r>
      <w:r w:rsidR="00842D42">
        <w:rPr>
          <w:rFonts w:ascii="Times New Roman" w:hAnsi="Times New Roman" w:cs="Times New Roman"/>
        </w:rPr>
        <w:t>; control-valor; habitus; existencialismo; estrategias didácticas; ingeniería</w:t>
      </w:r>
    </w:p>
    <w:p w14:paraId="6A5547A1" w14:textId="12497265" w:rsidR="00BA642E" w:rsidRDefault="00BA642E" w:rsidP="000375DC">
      <w:pPr>
        <w:spacing w:line="240" w:lineRule="auto"/>
        <w:jc w:val="both"/>
        <w:rPr>
          <w:rFonts w:ascii="Times New Roman" w:hAnsi="Times New Roman" w:cs="Times New Roman"/>
          <w:b/>
          <w:bCs/>
        </w:rPr>
      </w:pPr>
      <w:r w:rsidRPr="007B5B5F">
        <w:rPr>
          <w:rFonts w:ascii="Times New Roman" w:hAnsi="Times New Roman" w:cs="Times New Roman"/>
          <w:b/>
          <w:bCs/>
        </w:rPr>
        <w:t>Introducción</w:t>
      </w:r>
    </w:p>
    <w:p w14:paraId="67217A97" w14:textId="20361DC6" w:rsidR="00B97375" w:rsidRDefault="00A907EC" w:rsidP="00B97375">
      <w:pPr>
        <w:spacing w:after="0" w:line="240" w:lineRule="auto"/>
        <w:jc w:val="both"/>
        <w:rPr>
          <w:rFonts w:ascii="Times New Roman" w:hAnsi="Times New Roman" w:cs="Times New Roman"/>
        </w:rPr>
      </w:pPr>
      <w:r w:rsidRPr="00A907EC">
        <w:rPr>
          <w:rFonts w:ascii="Times New Roman" w:hAnsi="Times New Roman" w:cs="Times New Roman"/>
        </w:rPr>
        <w:t xml:space="preserve">La formación de grado en ingeniería en las universidades públicas </w:t>
      </w:r>
      <w:r w:rsidR="007A341F">
        <w:rPr>
          <w:rFonts w:ascii="Times New Roman" w:hAnsi="Times New Roman" w:cs="Times New Roman"/>
        </w:rPr>
        <w:t xml:space="preserve">de Argentina </w:t>
      </w:r>
      <w:r w:rsidRPr="00A907EC">
        <w:rPr>
          <w:rFonts w:ascii="Times New Roman" w:hAnsi="Times New Roman" w:cs="Times New Roman"/>
        </w:rPr>
        <w:t>se encuentra atravesada por una tensión estructural histórica: enfrenta el desafío de enseñar en contextos de masividad durante los primeros años de la</w:t>
      </w:r>
      <w:r w:rsidR="008270A2">
        <w:rPr>
          <w:rFonts w:ascii="Times New Roman" w:hAnsi="Times New Roman" w:cs="Times New Roman"/>
        </w:rPr>
        <w:t xml:space="preserve"> </w:t>
      </w:r>
      <w:r w:rsidR="00154E78">
        <w:rPr>
          <w:rFonts w:ascii="Times New Roman" w:hAnsi="Times New Roman" w:cs="Times New Roman"/>
        </w:rPr>
        <w:t>currícula</w:t>
      </w:r>
      <w:r w:rsidR="008270A2">
        <w:rPr>
          <w:rFonts w:ascii="Times New Roman" w:hAnsi="Times New Roman" w:cs="Times New Roman"/>
        </w:rPr>
        <w:t xml:space="preserve">. </w:t>
      </w:r>
      <w:r w:rsidRPr="00A907EC">
        <w:rPr>
          <w:rFonts w:ascii="Times New Roman" w:hAnsi="Times New Roman" w:cs="Times New Roman"/>
        </w:rPr>
        <w:t xml:space="preserve">Como consecuencia, la masificación de las aulas favorece la despersonalización de los procesos pedagógicos en las etapas iniciales de la formación. En asignaturas de primer año como Arquitectura del Computador de la Universidad Tecnológica Nacional, Facultad Regional Córdoba (UTN-FRC), el formato predominante es la clase magistral frontal. En estos contextos, </w:t>
      </w:r>
      <w:r w:rsidR="00145D0F">
        <w:rPr>
          <w:rFonts w:ascii="Times New Roman" w:hAnsi="Times New Roman" w:cs="Times New Roman"/>
        </w:rPr>
        <w:t>dicha</w:t>
      </w:r>
      <w:r w:rsidRPr="00A907EC">
        <w:rPr>
          <w:rFonts w:ascii="Times New Roman" w:hAnsi="Times New Roman" w:cs="Times New Roman"/>
        </w:rPr>
        <w:t xml:space="preserve"> modalidad suele operar como un dispositivo homogeneizador, al asumir una relativa simetría en el capital cultural y en las disposiciones</w:t>
      </w:r>
      <w:r w:rsidR="00145D0F">
        <w:rPr>
          <w:rFonts w:ascii="Times New Roman" w:hAnsi="Times New Roman" w:cs="Times New Roman"/>
        </w:rPr>
        <w:t xml:space="preserve"> para el aprendizaje del estudiantado</w:t>
      </w:r>
      <w:r w:rsidRPr="00A907EC">
        <w:rPr>
          <w:rFonts w:ascii="Times New Roman" w:hAnsi="Times New Roman" w:cs="Times New Roman"/>
        </w:rPr>
        <w:t>, supuesto que rara vez se corresponde con la heterogeneidad que caracteriza a las aulas.</w:t>
      </w:r>
    </w:p>
    <w:p w14:paraId="52C86C62" w14:textId="0807B724" w:rsidR="00055C44" w:rsidRDefault="00145D0F" w:rsidP="00B97375">
      <w:pPr>
        <w:spacing w:after="0" w:line="240" w:lineRule="auto"/>
        <w:jc w:val="both"/>
        <w:rPr>
          <w:rFonts w:ascii="Times New Roman" w:hAnsi="Times New Roman" w:cs="Times New Roman"/>
        </w:rPr>
      </w:pPr>
      <w:r w:rsidRPr="00145D0F">
        <w:rPr>
          <w:rFonts w:ascii="Times New Roman" w:hAnsi="Times New Roman" w:cs="Times New Roman"/>
        </w:rPr>
        <w:t xml:space="preserve">A este escenario se suma una segunda dimensión que complejiza la enseñanza: la elevada proporción de estudiantes recursantes </w:t>
      </w:r>
      <w:r w:rsidR="007A341F">
        <w:rPr>
          <w:rFonts w:ascii="Times New Roman" w:hAnsi="Times New Roman" w:cs="Times New Roman"/>
        </w:rPr>
        <w:t>con</w:t>
      </w:r>
      <w:r w:rsidRPr="00145D0F">
        <w:rPr>
          <w:rFonts w:ascii="Times New Roman" w:hAnsi="Times New Roman" w:cs="Times New Roman"/>
        </w:rPr>
        <w:t xml:space="preserve"> interpretaciones conceptuales</w:t>
      </w:r>
      <w:r w:rsidR="00154E78">
        <w:rPr>
          <w:rFonts w:ascii="Times New Roman" w:hAnsi="Times New Roman" w:cs="Times New Roman"/>
        </w:rPr>
        <w:t xml:space="preserve"> </w:t>
      </w:r>
      <w:r w:rsidRPr="00145D0F">
        <w:rPr>
          <w:rFonts w:ascii="Times New Roman" w:hAnsi="Times New Roman" w:cs="Times New Roman"/>
        </w:rPr>
        <w:t>inadecuad</w:t>
      </w:r>
      <w:r w:rsidR="00154E78">
        <w:rPr>
          <w:rFonts w:ascii="Times New Roman" w:hAnsi="Times New Roman" w:cs="Times New Roman"/>
        </w:rPr>
        <w:t>as</w:t>
      </w:r>
      <w:r w:rsidRPr="00145D0F">
        <w:rPr>
          <w:rFonts w:ascii="Times New Roman" w:hAnsi="Times New Roman" w:cs="Times New Roman"/>
        </w:rPr>
        <w:t xml:space="preserve">. </w:t>
      </w:r>
    </w:p>
    <w:p w14:paraId="7B3F2F70" w14:textId="09A48ACE" w:rsidR="00006C54" w:rsidRDefault="00055C44" w:rsidP="000375DC">
      <w:pPr>
        <w:spacing w:after="0" w:line="240" w:lineRule="auto"/>
        <w:jc w:val="both"/>
        <w:rPr>
          <w:rFonts w:ascii="Times New Roman" w:eastAsia="Times New Roman" w:hAnsi="Times New Roman" w:cs="Times New Roman"/>
          <w:kern w:val="0"/>
          <w:lang w:eastAsia="es-AR"/>
          <w14:ligatures w14:val="none"/>
        </w:rPr>
      </w:pPr>
      <w:r>
        <w:rPr>
          <w:rFonts w:ascii="Times New Roman" w:hAnsi="Times New Roman" w:cs="Times New Roman"/>
        </w:rPr>
        <w:t>Por consiguiente</w:t>
      </w:r>
      <w:r w:rsidR="00145D0F" w:rsidRPr="00145D0F">
        <w:rPr>
          <w:rFonts w:ascii="Times New Roman" w:hAnsi="Times New Roman" w:cs="Times New Roman"/>
        </w:rPr>
        <w:t>, las aulas masivas de los primeros años de la formación en ingeniería</w:t>
      </w:r>
      <w:r w:rsidR="00145D0F">
        <w:rPr>
          <w:rFonts w:ascii="Times New Roman" w:hAnsi="Times New Roman" w:cs="Times New Roman"/>
        </w:rPr>
        <w:t xml:space="preserve">, como </w:t>
      </w:r>
      <w:r w:rsidR="00E157B5">
        <w:rPr>
          <w:rFonts w:ascii="Times New Roman" w:hAnsi="Times New Roman" w:cs="Times New Roman"/>
        </w:rPr>
        <w:t xml:space="preserve">en </w:t>
      </w:r>
      <w:r w:rsidR="00145D0F">
        <w:rPr>
          <w:rFonts w:ascii="Times New Roman" w:hAnsi="Times New Roman" w:cs="Times New Roman"/>
        </w:rPr>
        <w:t xml:space="preserve">la asignatura Arquitectura del </w:t>
      </w:r>
      <w:r w:rsidR="00E157B5">
        <w:rPr>
          <w:rFonts w:ascii="Times New Roman" w:hAnsi="Times New Roman" w:cs="Times New Roman"/>
        </w:rPr>
        <w:t>C</w:t>
      </w:r>
      <w:r w:rsidR="00145D0F">
        <w:rPr>
          <w:rFonts w:ascii="Times New Roman" w:hAnsi="Times New Roman" w:cs="Times New Roman"/>
        </w:rPr>
        <w:t>omputador</w:t>
      </w:r>
      <w:r w:rsidR="006C554D">
        <w:rPr>
          <w:rFonts w:ascii="Times New Roman" w:hAnsi="Times New Roman" w:cs="Times New Roman"/>
        </w:rPr>
        <w:t xml:space="preserve"> (ACO)</w:t>
      </w:r>
      <w:r w:rsidR="00145D0F">
        <w:rPr>
          <w:rFonts w:ascii="Times New Roman" w:hAnsi="Times New Roman" w:cs="Times New Roman"/>
        </w:rPr>
        <w:t xml:space="preserve">, </w:t>
      </w:r>
      <w:r w:rsidR="00145D0F" w:rsidRPr="00145D0F">
        <w:rPr>
          <w:rFonts w:ascii="Times New Roman" w:hAnsi="Times New Roman" w:cs="Times New Roman"/>
        </w:rPr>
        <w:t>representan un doble desafío para las capacidades didácticas del profesorado: atender simultáneamente a la diversidad propia de</w:t>
      </w:r>
      <w:r w:rsidR="009D53C7">
        <w:rPr>
          <w:rFonts w:ascii="Times New Roman" w:hAnsi="Times New Roman" w:cs="Times New Roman"/>
        </w:rPr>
        <w:t xml:space="preserve">l alumnado </w:t>
      </w:r>
      <w:r w:rsidR="00145D0F" w:rsidRPr="00145D0F">
        <w:rPr>
          <w:rFonts w:ascii="Times New Roman" w:hAnsi="Times New Roman" w:cs="Times New Roman"/>
        </w:rPr>
        <w:t>que ingresa al sistema y diseñar estrategias capaces de favorecer la reconstrucción de aprendizajes en quienes recursan la asignatura.</w:t>
      </w:r>
      <w:r w:rsidR="005150BA">
        <w:rPr>
          <w:rFonts w:ascii="Times New Roman" w:hAnsi="Times New Roman" w:cs="Times New Roman"/>
        </w:rPr>
        <w:t xml:space="preserve"> </w:t>
      </w:r>
    </w:p>
    <w:p w14:paraId="60CDFD93" w14:textId="5119AA4F" w:rsidR="00006C54" w:rsidRPr="00006C54" w:rsidRDefault="00006C54" w:rsidP="000375DC">
      <w:pPr>
        <w:spacing w:after="0" w:line="240" w:lineRule="auto"/>
        <w:jc w:val="both"/>
        <w:rPr>
          <w:rFonts w:ascii="Times New Roman" w:eastAsia="Times New Roman" w:hAnsi="Times New Roman" w:cs="Times New Roman"/>
          <w:kern w:val="0"/>
          <w:lang w:eastAsia="es-AR"/>
          <w14:ligatures w14:val="none"/>
        </w:rPr>
      </w:pPr>
      <w:r w:rsidRPr="00006C54">
        <w:rPr>
          <w:rFonts w:ascii="Times New Roman" w:eastAsia="Times New Roman" w:hAnsi="Times New Roman" w:cs="Times New Roman"/>
          <w:kern w:val="0"/>
          <w:lang w:eastAsia="es-AR"/>
          <w14:ligatures w14:val="none"/>
        </w:rPr>
        <w:t>Asimismo, se observa que, a medida que avanzan los años de la carrera, la matrícula disminuye considerablemente. Este comportamiento sugiere que la masividad de los primeros años no responde únicamente al ingreso de nuevas cohortes, sino también a la permanencia prolongada de estudiantes que reiteran el cursado de asignaturas</w:t>
      </w:r>
      <w:r w:rsidR="00C37238">
        <w:rPr>
          <w:rFonts w:ascii="Times New Roman" w:eastAsia="Times New Roman" w:hAnsi="Times New Roman" w:cs="Times New Roman"/>
          <w:kern w:val="0"/>
          <w:lang w:eastAsia="es-AR"/>
          <w14:ligatures w14:val="none"/>
        </w:rPr>
        <w:t>.</w:t>
      </w:r>
      <w:r w:rsidRPr="00006C54">
        <w:rPr>
          <w:rFonts w:ascii="Times New Roman" w:eastAsia="Times New Roman" w:hAnsi="Times New Roman" w:cs="Times New Roman"/>
          <w:kern w:val="0"/>
          <w:lang w:eastAsia="es-AR"/>
          <w14:ligatures w14:val="none"/>
        </w:rPr>
        <w:t xml:space="preserve"> </w:t>
      </w:r>
    </w:p>
    <w:p w14:paraId="179D5272" w14:textId="71D3B4CF" w:rsidR="00006C54" w:rsidRDefault="00055C44" w:rsidP="000375DC">
      <w:pPr>
        <w:spacing w:after="0" w:line="240" w:lineRule="auto"/>
        <w:jc w:val="both"/>
        <w:rPr>
          <w:rFonts w:ascii="Times New Roman" w:eastAsia="Times New Roman" w:hAnsi="Times New Roman" w:cs="Times New Roman"/>
          <w:kern w:val="0"/>
          <w:lang w:val="es-AR" w:eastAsia="es-AR"/>
          <w14:ligatures w14:val="none"/>
        </w:rPr>
      </w:pPr>
      <w:r w:rsidRPr="00055C44">
        <w:rPr>
          <w:rFonts w:ascii="Times New Roman" w:eastAsia="Times New Roman" w:hAnsi="Times New Roman" w:cs="Times New Roman"/>
          <w:kern w:val="0"/>
          <w:lang w:eastAsia="es-AR"/>
          <w14:ligatures w14:val="none"/>
        </w:rPr>
        <w:t>Tradicionalmente, en la enseñanza de la ingeniería, el error es abordado como un problema técnico</w:t>
      </w:r>
      <w:r w:rsidR="00C536AC" w:rsidRPr="00C536AC">
        <w:rPr>
          <w:rFonts w:ascii="Times New Roman" w:eastAsia="Times New Roman" w:hAnsi="Times New Roman" w:cs="Times New Roman"/>
          <w:kern w:val="0"/>
          <w:lang w:val="es-AR" w:eastAsia="es-AR"/>
          <w14:ligatures w14:val="none"/>
        </w:rPr>
        <w:t xml:space="preserve">. Se corrige el procedimiento, el cálculo, el algoritmo o el diseño hasta obtener una solución aceptable. Sin embargo, esta forma de intervención no necesariamente modifica las disposiciones que llevan al </w:t>
      </w:r>
      <w:r w:rsidR="00C536AC">
        <w:rPr>
          <w:rFonts w:ascii="Times New Roman" w:eastAsia="Times New Roman" w:hAnsi="Times New Roman" w:cs="Times New Roman"/>
          <w:kern w:val="0"/>
          <w:lang w:val="es-AR" w:eastAsia="es-AR"/>
          <w14:ligatures w14:val="none"/>
        </w:rPr>
        <w:t>aprendiz</w:t>
      </w:r>
      <w:r w:rsidR="00C536AC" w:rsidRPr="00C536AC">
        <w:rPr>
          <w:rFonts w:ascii="Times New Roman" w:eastAsia="Times New Roman" w:hAnsi="Times New Roman" w:cs="Times New Roman"/>
          <w:kern w:val="0"/>
          <w:lang w:val="es-AR" w:eastAsia="es-AR"/>
          <w14:ligatures w14:val="none"/>
        </w:rPr>
        <w:t xml:space="preserve"> a producir reiteradamente errores similares.</w:t>
      </w:r>
      <w:r w:rsidR="00C536AC">
        <w:rPr>
          <w:rFonts w:ascii="Times New Roman" w:eastAsia="Times New Roman" w:hAnsi="Times New Roman" w:cs="Times New Roman"/>
          <w:kern w:val="0"/>
          <w:lang w:val="es-AR" w:eastAsia="es-AR"/>
          <w14:ligatures w14:val="none"/>
        </w:rPr>
        <w:t xml:space="preserve"> </w:t>
      </w:r>
      <w:r>
        <w:rPr>
          <w:rFonts w:ascii="Times New Roman" w:eastAsia="Times New Roman" w:hAnsi="Times New Roman" w:cs="Times New Roman"/>
          <w:kern w:val="0"/>
          <w:lang w:val="es-AR" w:eastAsia="es-AR"/>
          <w14:ligatures w14:val="none"/>
        </w:rPr>
        <w:t>Surge así una</w:t>
      </w:r>
      <w:r w:rsidR="00E157B5">
        <w:rPr>
          <w:rFonts w:ascii="Times New Roman" w:eastAsia="Times New Roman" w:hAnsi="Times New Roman" w:cs="Times New Roman"/>
          <w:kern w:val="0"/>
          <w:lang w:val="es-AR" w:eastAsia="es-AR"/>
          <w14:ligatures w14:val="none"/>
        </w:rPr>
        <w:t xml:space="preserve"> </w:t>
      </w:r>
      <w:r w:rsidR="00C536AC" w:rsidRPr="00C536AC">
        <w:rPr>
          <w:rFonts w:ascii="Times New Roman" w:eastAsia="Times New Roman" w:hAnsi="Times New Roman" w:cs="Times New Roman"/>
          <w:kern w:val="0"/>
          <w:lang w:val="es-AR" w:eastAsia="es-AR"/>
          <w14:ligatures w14:val="none"/>
        </w:rPr>
        <w:t>tensión</w:t>
      </w:r>
      <w:r>
        <w:rPr>
          <w:rFonts w:ascii="Times New Roman" w:eastAsia="Times New Roman" w:hAnsi="Times New Roman" w:cs="Times New Roman"/>
          <w:kern w:val="0"/>
          <w:lang w:val="es-AR" w:eastAsia="es-AR"/>
          <w14:ligatures w14:val="none"/>
        </w:rPr>
        <w:t xml:space="preserve"> central</w:t>
      </w:r>
      <w:r w:rsidR="00C536AC" w:rsidRPr="00C536AC">
        <w:rPr>
          <w:rFonts w:ascii="Times New Roman" w:eastAsia="Times New Roman" w:hAnsi="Times New Roman" w:cs="Times New Roman"/>
          <w:kern w:val="0"/>
          <w:lang w:val="es-AR" w:eastAsia="es-AR"/>
          <w14:ligatures w14:val="none"/>
        </w:rPr>
        <w:t>:</w:t>
      </w:r>
      <w:r w:rsidR="00C536AC">
        <w:rPr>
          <w:rFonts w:ascii="Times New Roman" w:eastAsia="Times New Roman" w:hAnsi="Times New Roman" w:cs="Times New Roman"/>
          <w:kern w:val="0"/>
          <w:lang w:val="es-AR" w:eastAsia="es-AR"/>
          <w14:ligatures w14:val="none"/>
        </w:rPr>
        <w:t xml:space="preserve"> </w:t>
      </w:r>
      <w:r w:rsidR="00C536AC" w:rsidRPr="00C536AC">
        <w:rPr>
          <w:rFonts w:ascii="Times New Roman" w:eastAsia="Times New Roman" w:hAnsi="Times New Roman" w:cs="Times New Roman"/>
          <w:kern w:val="0"/>
          <w:lang w:val="es-AR" w:eastAsia="es-AR"/>
          <w14:ligatures w14:val="none"/>
        </w:rPr>
        <w:t xml:space="preserve">si el error técnico </w:t>
      </w:r>
      <w:r>
        <w:rPr>
          <w:rFonts w:ascii="Times New Roman" w:eastAsia="Times New Roman" w:hAnsi="Times New Roman" w:cs="Times New Roman"/>
          <w:kern w:val="0"/>
          <w:lang w:val="es-AR" w:eastAsia="es-AR"/>
          <w14:ligatures w14:val="none"/>
        </w:rPr>
        <w:t>puede</w:t>
      </w:r>
      <w:r w:rsidR="00C536AC" w:rsidRPr="00C536AC">
        <w:rPr>
          <w:rFonts w:ascii="Times New Roman" w:eastAsia="Times New Roman" w:hAnsi="Times New Roman" w:cs="Times New Roman"/>
          <w:kern w:val="0"/>
          <w:lang w:val="es-AR" w:eastAsia="es-AR"/>
          <w14:ligatures w14:val="none"/>
        </w:rPr>
        <w:t xml:space="preserve"> corr</w:t>
      </w:r>
      <w:r>
        <w:rPr>
          <w:rFonts w:ascii="Times New Roman" w:eastAsia="Times New Roman" w:hAnsi="Times New Roman" w:cs="Times New Roman"/>
          <w:kern w:val="0"/>
          <w:lang w:val="es-AR" w:eastAsia="es-AR"/>
          <w14:ligatures w14:val="none"/>
        </w:rPr>
        <w:t>e</w:t>
      </w:r>
      <w:r w:rsidR="00C536AC" w:rsidRPr="00C536AC">
        <w:rPr>
          <w:rFonts w:ascii="Times New Roman" w:eastAsia="Times New Roman" w:hAnsi="Times New Roman" w:cs="Times New Roman"/>
          <w:kern w:val="0"/>
          <w:lang w:val="es-AR" w:eastAsia="es-AR"/>
          <w14:ligatures w14:val="none"/>
        </w:rPr>
        <w:t>g</w:t>
      </w:r>
      <w:r>
        <w:rPr>
          <w:rFonts w:ascii="Times New Roman" w:eastAsia="Times New Roman" w:hAnsi="Times New Roman" w:cs="Times New Roman"/>
          <w:kern w:val="0"/>
          <w:lang w:val="es-AR" w:eastAsia="es-AR"/>
          <w14:ligatures w14:val="none"/>
        </w:rPr>
        <w:t>irse</w:t>
      </w:r>
      <w:r w:rsidR="00C536AC" w:rsidRPr="00C536AC">
        <w:rPr>
          <w:rFonts w:ascii="Times New Roman" w:eastAsia="Times New Roman" w:hAnsi="Times New Roman" w:cs="Times New Roman"/>
          <w:kern w:val="0"/>
          <w:lang w:val="es-AR" w:eastAsia="es-AR"/>
          <w14:ligatures w14:val="none"/>
        </w:rPr>
        <w:t xml:space="preserve">, ¿por qué </w:t>
      </w:r>
      <w:r>
        <w:rPr>
          <w:rFonts w:ascii="Times New Roman" w:eastAsia="Times New Roman" w:hAnsi="Times New Roman" w:cs="Times New Roman"/>
          <w:kern w:val="0"/>
          <w:lang w:val="es-AR" w:eastAsia="es-AR"/>
          <w14:ligatures w14:val="none"/>
        </w:rPr>
        <w:t>numerosos</w:t>
      </w:r>
      <w:r w:rsidR="00C536AC" w:rsidRPr="00C536AC">
        <w:rPr>
          <w:rFonts w:ascii="Times New Roman" w:eastAsia="Times New Roman" w:hAnsi="Times New Roman" w:cs="Times New Roman"/>
          <w:kern w:val="0"/>
          <w:lang w:val="es-AR" w:eastAsia="es-AR"/>
          <w14:ligatures w14:val="none"/>
        </w:rPr>
        <w:t xml:space="preserve"> estudiantes vuelven a cometer errores semejantes durante sucesivos cursados?</w:t>
      </w:r>
    </w:p>
    <w:p w14:paraId="08908EDD" w14:textId="4FFA1247" w:rsidR="00A929D2" w:rsidRDefault="000375DC" w:rsidP="000375DC">
      <w:pPr>
        <w:spacing w:after="0" w:line="240" w:lineRule="auto"/>
        <w:jc w:val="both"/>
        <w:rPr>
          <w:rFonts w:ascii="Times New Roman" w:eastAsia="Times New Roman" w:hAnsi="Times New Roman" w:cs="Times New Roman"/>
          <w:kern w:val="0"/>
          <w:lang w:val="es-AR" w:eastAsia="es-AR"/>
          <w14:ligatures w14:val="none"/>
        </w:rPr>
      </w:pPr>
      <w:r w:rsidRPr="000375DC">
        <w:rPr>
          <w:rFonts w:ascii="Times New Roman" w:eastAsia="Times New Roman" w:hAnsi="Times New Roman" w:cs="Times New Roman"/>
          <w:kern w:val="0"/>
          <w:lang w:val="es-AR" w:eastAsia="es-AR"/>
          <w14:ligatures w14:val="none"/>
        </w:rPr>
        <w:t xml:space="preserve">Desde la perspectiva de </w:t>
      </w:r>
      <w:r>
        <w:rPr>
          <w:rFonts w:ascii="Times New Roman" w:eastAsia="Times New Roman" w:hAnsi="Times New Roman" w:cs="Times New Roman"/>
          <w:kern w:val="0"/>
          <w:lang w:val="es-AR" w:eastAsia="es-AR"/>
          <w14:ligatures w14:val="none"/>
        </w:rPr>
        <w:t xml:space="preserve">Pierre </w:t>
      </w:r>
      <w:r w:rsidRPr="000375DC">
        <w:rPr>
          <w:rFonts w:ascii="Times New Roman" w:eastAsia="Times New Roman" w:hAnsi="Times New Roman" w:cs="Times New Roman"/>
          <w:kern w:val="0"/>
          <w:lang w:val="es-AR" w:eastAsia="es-AR"/>
          <w14:ligatures w14:val="none"/>
        </w:rPr>
        <w:t>Bourdieu</w:t>
      </w:r>
      <w:r>
        <w:rPr>
          <w:rFonts w:ascii="Times New Roman" w:eastAsia="Times New Roman" w:hAnsi="Times New Roman" w:cs="Times New Roman"/>
          <w:kern w:val="0"/>
          <w:lang w:val="es-AR" w:eastAsia="es-AR"/>
          <w14:ligatures w14:val="none"/>
        </w:rPr>
        <w:t xml:space="preserve"> (1991)</w:t>
      </w:r>
      <w:r w:rsidRPr="000375DC">
        <w:rPr>
          <w:rFonts w:ascii="Times New Roman" w:eastAsia="Times New Roman" w:hAnsi="Times New Roman" w:cs="Times New Roman"/>
          <w:kern w:val="0"/>
          <w:lang w:val="es-AR" w:eastAsia="es-AR"/>
          <w14:ligatures w14:val="none"/>
        </w:rPr>
        <w:t xml:space="preserve">, </w:t>
      </w:r>
      <w:r>
        <w:rPr>
          <w:rFonts w:ascii="Times New Roman" w:eastAsia="Times New Roman" w:hAnsi="Times New Roman" w:cs="Times New Roman"/>
          <w:kern w:val="0"/>
          <w:lang w:val="es-AR" w:eastAsia="es-AR"/>
          <w14:ligatures w14:val="none"/>
        </w:rPr>
        <w:t>el interrogante</w:t>
      </w:r>
      <w:r w:rsidRPr="000375DC">
        <w:rPr>
          <w:rFonts w:ascii="Times New Roman" w:eastAsia="Times New Roman" w:hAnsi="Times New Roman" w:cs="Times New Roman"/>
          <w:kern w:val="0"/>
          <w:lang w:val="es-AR" w:eastAsia="es-AR"/>
          <w14:ligatures w14:val="none"/>
        </w:rPr>
        <w:t xml:space="preserve"> deja de ser</w:t>
      </w:r>
      <w:r>
        <w:rPr>
          <w:rFonts w:ascii="Times New Roman" w:eastAsia="Times New Roman" w:hAnsi="Times New Roman" w:cs="Times New Roman"/>
          <w:kern w:val="0"/>
          <w:lang w:val="es-AR" w:eastAsia="es-AR"/>
          <w14:ligatures w14:val="none"/>
        </w:rPr>
        <w:t xml:space="preserve"> </w:t>
      </w:r>
      <w:r w:rsidRPr="000375DC">
        <w:rPr>
          <w:rFonts w:ascii="Times New Roman" w:eastAsia="Times New Roman" w:hAnsi="Times New Roman" w:cs="Times New Roman"/>
          <w:kern w:val="0"/>
          <w:lang w:val="es-AR" w:eastAsia="es-AR"/>
          <w14:ligatures w14:val="none"/>
        </w:rPr>
        <w:t>¿cómo corregimos el error?</w:t>
      </w:r>
      <w:r>
        <w:rPr>
          <w:rFonts w:ascii="Times New Roman" w:eastAsia="Times New Roman" w:hAnsi="Times New Roman" w:cs="Times New Roman"/>
          <w:kern w:val="0"/>
          <w:lang w:val="es-AR" w:eastAsia="es-AR"/>
          <w14:ligatures w14:val="none"/>
        </w:rPr>
        <w:t xml:space="preserve"> </w:t>
      </w:r>
      <w:r w:rsidRPr="000375DC">
        <w:rPr>
          <w:rFonts w:ascii="Times New Roman" w:eastAsia="Times New Roman" w:hAnsi="Times New Roman" w:cs="Times New Roman"/>
          <w:kern w:val="0"/>
          <w:lang w:val="es-AR" w:eastAsia="es-AR"/>
          <w14:ligatures w14:val="none"/>
        </w:rPr>
        <w:t xml:space="preserve">y </w:t>
      </w:r>
      <w:r>
        <w:rPr>
          <w:rFonts w:ascii="Times New Roman" w:eastAsia="Times New Roman" w:hAnsi="Times New Roman" w:cs="Times New Roman"/>
          <w:kern w:val="0"/>
          <w:lang w:val="es-AR" w:eastAsia="es-AR"/>
          <w14:ligatures w14:val="none"/>
        </w:rPr>
        <w:t xml:space="preserve">se transforma en </w:t>
      </w:r>
      <w:r w:rsidRPr="000375DC">
        <w:rPr>
          <w:rFonts w:ascii="Times New Roman" w:eastAsia="Times New Roman" w:hAnsi="Times New Roman" w:cs="Times New Roman"/>
          <w:kern w:val="0"/>
          <w:lang w:val="es-AR" w:eastAsia="es-AR"/>
          <w14:ligatures w14:val="none"/>
        </w:rPr>
        <w:t>¿cómo intervenimos sobre las disposiciones que producen reiteradamente ese error?</w:t>
      </w:r>
      <w:r w:rsidR="00923327">
        <w:rPr>
          <w:rFonts w:ascii="Times New Roman" w:eastAsia="Times New Roman" w:hAnsi="Times New Roman" w:cs="Times New Roman"/>
          <w:kern w:val="0"/>
          <w:lang w:val="es-AR" w:eastAsia="es-AR"/>
          <w14:ligatures w14:val="none"/>
        </w:rPr>
        <w:t xml:space="preserve"> La respuesta, por tanto, </w:t>
      </w:r>
      <w:r w:rsidRPr="000375DC">
        <w:rPr>
          <w:rFonts w:ascii="Times New Roman" w:eastAsia="Times New Roman" w:hAnsi="Times New Roman" w:cs="Times New Roman"/>
          <w:kern w:val="0"/>
          <w:lang w:val="es-AR" w:eastAsia="es-AR"/>
          <w14:ligatures w14:val="none"/>
        </w:rPr>
        <w:t xml:space="preserve">no consiste en explicar </w:t>
      </w:r>
      <w:r w:rsidRPr="000375DC">
        <w:rPr>
          <w:rFonts w:ascii="Times New Roman" w:eastAsia="Times New Roman" w:hAnsi="Times New Roman" w:cs="Times New Roman"/>
          <w:kern w:val="0"/>
          <w:lang w:val="es-AR" w:eastAsia="es-AR"/>
          <w14:ligatures w14:val="none"/>
        </w:rPr>
        <w:lastRenderedPageBreak/>
        <w:t>nuevamente el contenido</w:t>
      </w:r>
      <w:r w:rsidR="00923327">
        <w:rPr>
          <w:rFonts w:ascii="Times New Roman" w:eastAsia="Times New Roman" w:hAnsi="Times New Roman" w:cs="Times New Roman"/>
          <w:kern w:val="0"/>
          <w:lang w:val="es-AR" w:eastAsia="es-AR"/>
          <w14:ligatures w14:val="none"/>
        </w:rPr>
        <w:t xml:space="preserve">, </w:t>
      </w:r>
      <w:r w:rsidR="00A929D2">
        <w:rPr>
          <w:rFonts w:ascii="Times New Roman" w:eastAsia="Times New Roman" w:hAnsi="Times New Roman" w:cs="Times New Roman"/>
          <w:kern w:val="0"/>
          <w:lang w:val="es-AR" w:eastAsia="es-AR"/>
          <w14:ligatures w14:val="none"/>
        </w:rPr>
        <w:t xml:space="preserve">sino </w:t>
      </w:r>
      <w:r w:rsidR="00923327">
        <w:rPr>
          <w:rFonts w:ascii="Times New Roman" w:eastAsia="Times New Roman" w:hAnsi="Times New Roman" w:cs="Times New Roman"/>
          <w:kern w:val="0"/>
          <w:lang w:val="es-AR" w:eastAsia="es-AR"/>
          <w14:ligatures w14:val="none"/>
        </w:rPr>
        <w:t xml:space="preserve">en promover </w:t>
      </w:r>
      <w:r w:rsidRPr="000375DC">
        <w:rPr>
          <w:rFonts w:ascii="Times New Roman" w:eastAsia="Times New Roman" w:hAnsi="Times New Roman" w:cs="Times New Roman"/>
          <w:kern w:val="0"/>
          <w:lang w:val="es-AR" w:eastAsia="es-AR"/>
          <w14:ligatures w14:val="none"/>
        </w:rPr>
        <w:t>experiencia</w:t>
      </w:r>
      <w:r w:rsidR="00923327">
        <w:rPr>
          <w:rFonts w:ascii="Times New Roman" w:eastAsia="Times New Roman" w:hAnsi="Times New Roman" w:cs="Times New Roman"/>
          <w:kern w:val="0"/>
          <w:lang w:val="es-AR" w:eastAsia="es-AR"/>
          <w14:ligatures w14:val="none"/>
        </w:rPr>
        <w:t>s</w:t>
      </w:r>
      <w:r w:rsidRPr="000375DC">
        <w:rPr>
          <w:rFonts w:ascii="Times New Roman" w:eastAsia="Times New Roman" w:hAnsi="Times New Roman" w:cs="Times New Roman"/>
          <w:kern w:val="0"/>
          <w:lang w:val="es-AR" w:eastAsia="es-AR"/>
          <w14:ligatures w14:val="none"/>
        </w:rPr>
        <w:t xml:space="preserve"> reflexiva</w:t>
      </w:r>
      <w:r w:rsidR="00923327">
        <w:rPr>
          <w:rFonts w:ascii="Times New Roman" w:eastAsia="Times New Roman" w:hAnsi="Times New Roman" w:cs="Times New Roman"/>
          <w:kern w:val="0"/>
          <w:lang w:val="es-AR" w:eastAsia="es-AR"/>
          <w14:ligatures w14:val="none"/>
        </w:rPr>
        <w:t xml:space="preserve">s que permitan al </w:t>
      </w:r>
      <w:r w:rsidRPr="000375DC">
        <w:rPr>
          <w:rFonts w:ascii="Times New Roman" w:eastAsia="Times New Roman" w:hAnsi="Times New Roman" w:cs="Times New Roman"/>
          <w:kern w:val="0"/>
          <w:lang w:val="es-AR" w:eastAsia="es-AR"/>
          <w14:ligatures w14:val="none"/>
        </w:rPr>
        <w:t>estudiant</w:t>
      </w:r>
      <w:r w:rsidR="00923327">
        <w:rPr>
          <w:rFonts w:ascii="Times New Roman" w:eastAsia="Times New Roman" w:hAnsi="Times New Roman" w:cs="Times New Roman"/>
          <w:kern w:val="0"/>
          <w:lang w:val="es-AR" w:eastAsia="es-AR"/>
          <w14:ligatures w14:val="none"/>
        </w:rPr>
        <w:t>ado</w:t>
      </w:r>
      <w:r w:rsidRPr="000375DC">
        <w:rPr>
          <w:rFonts w:ascii="Times New Roman" w:eastAsia="Times New Roman" w:hAnsi="Times New Roman" w:cs="Times New Roman"/>
          <w:kern w:val="0"/>
          <w:lang w:val="es-AR" w:eastAsia="es-AR"/>
          <w14:ligatures w14:val="none"/>
        </w:rPr>
        <w:t xml:space="preserve"> tomar conciencia de cómo</w:t>
      </w:r>
      <w:r w:rsidR="00943F27">
        <w:rPr>
          <w:rFonts w:ascii="Times New Roman" w:eastAsia="Times New Roman" w:hAnsi="Times New Roman" w:cs="Times New Roman"/>
          <w:kern w:val="0"/>
          <w:lang w:val="es-AR" w:eastAsia="es-AR"/>
          <w14:ligatures w14:val="none"/>
        </w:rPr>
        <w:t xml:space="preserve"> piensa</w:t>
      </w:r>
      <w:r w:rsidRPr="000375DC">
        <w:rPr>
          <w:rFonts w:ascii="Times New Roman" w:eastAsia="Times New Roman" w:hAnsi="Times New Roman" w:cs="Times New Roman"/>
          <w:kern w:val="0"/>
          <w:lang w:val="es-AR" w:eastAsia="es-AR"/>
          <w14:ligatures w14:val="none"/>
        </w:rPr>
        <w:t>.</w:t>
      </w:r>
    </w:p>
    <w:p w14:paraId="23F8292F" w14:textId="7088A14E" w:rsidR="00AE1FEF" w:rsidRPr="00AE1FEF" w:rsidRDefault="00A5078F" w:rsidP="00AE1FEF">
      <w:pPr>
        <w:spacing w:after="0" w:line="240" w:lineRule="auto"/>
        <w:jc w:val="both"/>
        <w:rPr>
          <w:rFonts w:ascii="Times New Roman" w:eastAsia="Times New Roman" w:hAnsi="Times New Roman" w:cs="Times New Roman"/>
          <w:kern w:val="0"/>
          <w:lang w:val="es-AR" w:eastAsia="es-AR"/>
          <w14:ligatures w14:val="none"/>
        </w:rPr>
      </w:pPr>
      <w:r>
        <w:rPr>
          <w:rFonts w:ascii="Times New Roman" w:eastAsia="Times New Roman" w:hAnsi="Times New Roman" w:cs="Times New Roman"/>
          <w:kern w:val="0"/>
          <w:lang w:val="es-AR" w:eastAsia="es-AR"/>
          <w14:ligatures w14:val="none"/>
        </w:rPr>
        <w:t>L</w:t>
      </w:r>
      <w:r w:rsidR="00AE1FEF" w:rsidRPr="00AE1FEF">
        <w:rPr>
          <w:rFonts w:ascii="Times New Roman" w:eastAsia="Times New Roman" w:hAnsi="Times New Roman" w:cs="Times New Roman"/>
          <w:kern w:val="0"/>
          <w:lang w:val="es-AR" w:eastAsia="es-AR"/>
          <w14:ligatures w14:val="none"/>
        </w:rPr>
        <w:t xml:space="preserve">a presente investigación tiene como objetivo general analizar cómo las intervenciones desarrolladas en las celdas de aprendizaje transformador, mediante la participación del tercer docente y la estrategia de </w:t>
      </w:r>
      <w:r w:rsidR="00AE1FEF" w:rsidRPr="00AE1FEF">
        <w:rPr>
          <w:rFonts w:ascii="Times New Roman" w:eastAsia="Times New Roman" w:hAnsi="Times New Roman" w:cs="Times New Roman"/>
          <w:i/>
          <w:iCs/>
          <w:kern w:val="0"/>
          <w:lang w:val="es-AR" w:eastAsia="es-AR"/>
          <w14:ligatures w14:val="none"/>
        </w:rPr>
        <w:t>pensar en voz alta como lo hace el científico</w:t>
      </w:r>
      <w:r w:rsidR="00AE1FEF" w:rsidRPr="00AE1FEF">
        <w:rPr>
          <w:rFonts w:ascii="Times New Roman" w:eastAsia="Times New Roman" w:hAnsi="Times New Roman" w:cs="Times New Roman"/>
          <w:kern w:val="0"/>
          <w:lang w:val="es-AR" w:eastAsia="es-AR"/>
          <w14:ligatures w14:val="none"/>
        </w:rPr>
        <w:t>, favorecen procesos reflexivos sobre las disposiciones internalizadas, el desarrollo de habilidades de orden superior y la generación de emociones positivas de logro en estudiantes de ingeniería en contextos de masividad.</w:t>
      </w:r>
    </w:p>
    <w:p w14:paraId="0250A859" w14:textId="77777777" w:rsidR="00AE1FEF" w:rsidRPr="00AE1FEF" w:rsidRDefault="00AE1FEF" w:rsidP="00AE1FEF">
      <w:pPr>
        <w:spacing w:after="0" w:line="240" w:lineRule="auto"/>
        <w:jc w:val="both"/>
        <w:rPr>
          <w:rFonts w:ascii="Times New Roman" w:eastAsia="Times New Roman" w:hAnsi="Times New Roman" w:cs="Times New Roman"/>
          <w:kern w:val="0"/>
          <w:lang w:val="es-AR" w:eastAsia="es-AR"/>
          <w14:ligatures w14:val="none"/>
        </w:rPr>
      </w:pPr>
      <w:r w:rsidRPr="00AE1FEF">
        <w:rPr>
          <w:rFonts w:ascii="Times New Roman" w:eastAsia="Times New Roman" w:hAnsi="Times New Roman" w:cs="Times New Roman"/>
          <w:kern w:val="0"/>
          <w:lang w:val="es-AR" w:eastAsia="es-AR"/>
          <w14:ligatures w14:val="none"/>
        </w:rPr>
        <w:t>De manera específica, se propone: (a) examinar cómo los estudiantes reconocen las disposiciones internalizadas que condicionan sus procesos de aprendizaje y cómo estas pueden experimentar desplazamientos temporales mediante experiencias reflexivas desarrolladas en las celdas de aprendizaje transformador; (b) explorar la relación entre las emociones académicas de logro, desde la teoría control-valor de Pekrun, y las experiencias de aprendizaje desarrolladas durante las intervenciones; y (c) analizar el potencial de las celdas de aprendizaje transformador como dispositivo pedagógico de mediación para favorecer la agencia estudiantil y procesos de aprendizaje más reflexivos e inclusivos en aulas masivas de ingeniería.</w:t>
      </w:r>
    </w:p>
    <w:p w14:paraId="55837443" w14:textId="3C9CD396" w:rsidR="00AE1FEF" w:rsidRPr="00AE1FEF" w:rsidRDefault="00AE1FEF" w:rsidP="00A929D2">
      <w:pPr>
        <w:spacing w:after="0" w:line="240" w:lineRule="auto"/>
        <w:jc w:val="both"/>
        <w:rPr>
          <w:rFonts w:ascii="Times New Roman" w:eastAsia="Times New Roman" w:hAnsi="Times New Roman" w:cs="Times New Roman"/>
          <w:kern w:val="0"/>
          <w:lang w:val="es-AR" w:eastAsia="es-AR"/>
          <w14:ligatures w14:val="none"/>
        </w:rPr>
      </w:pPr>
      <w:r w:rsidRPr="00AE1FEF">
        <w:rPr>
          <w:rFonts w:ascii="Times New Roman" w:eastAsia="Times New Roman" w:hAnsi="Times New Roman" w:cs="Times New Roman"/>
          <w:kern w:val="0"/>
          <w:lang w:eastAsia="es-AR"/>
          <w14:ligatures w14:val="none"/>
        </w:rPr>
        <w:t xml:space="preserve">El estudio corresponde a la Fase 2 de </w:t>
      </w:r>
      <w:r>
        <w:rPr>
          <w:rFonts w:ascii="Times New Roman" w:eastAsia="Times New Roman" w:hAnsi="Times New Roman" w:cs="Times New Roman"/>
          <w:kern w:val="0"/>
          <w:lang w:eastAsia="es-AR"/>
          <w14:ligatures w14:val="none"/>
        </w:rPr>
        <w:t xml:space="preserve">la </w:t>
      </w:r>
      <w:r w:rsidRPr="00AE1FEF">
        <w:rPr>
          <w:rFonts w:ascii="Times New Roman" w:eastAsia="Times New Roman" w:hAnsi="Times New Roman" w:cs="Times New Roman"/>
          <w:kern w:val="0"/>
          <w:lang w:eastAsia="es-AR"/>
          <w14:ligatures w14:val="none"/>
        </w:rPr>
        <w:t xml:space="preserve">investigación </w:t>
      </w:r>
      <w:r>
        <w:rPr>
          <w:rFonts w:ascii="Times New Roman" w:eastAsia="Times New Roman" w:hAnsi="Times New Roman" w:cs="Times New Roman"/>
          <w:kern w:val="0"/>
          <w:lang w:eastAsia="es-AR"/>
          <w14:ligatures w14:val="none"/>
        </w:rPr>
        <w:t>que se desarrolla</w:t>
      </w:r>
      <w:r w:rsidRPr="00AE1FEF">
        <w:rPr>
          <w:rFonts w:ascii="Times New Roman" w:eastAsia="Times New Roman" w:hAnsi="Times New Roman" w:cs="Times New Roman"/>
          <w:kern w:val="0"/>
          <w:lang w:eastAsia="es-AR"/>
          <w14:ligatures w14:val="none"/>
        </w:rPr>
        <w:t xml:space="preserve"> en la asignatura Arquitectura del Computador de la Universidad Tecnológica Nacional, Facultad Regional Córdoba</w:t>
      </w:r>
      <w:r>
        <w:rPr>
          <w:rFonts w:ascii="Times New Roman" w:eastAsia="Times New Roman" w:hAnsi="Times New Roman" w:cs="Times New Roman"/>
          <w:kern w:val="0"/>
          <w:lang w:eastAsia="es-AR"/>
          <w14:ligatures w14:val="none"/>
        </w:rPr>
        <w:t>, en el año 2025</w:t>
      </w:r>
      <w:r w:rsidRPr="00AE1FEF">
        <w:rPr>
          <w:rFonts w:ascii="Times New Roman" w:eastAsia="Times New Roman" w:hAnsi="Times New Roman" w:cs="Times New Roman"/>
          <w:kern w:val="0"/>
          <w:lang w:eastAsia="es-AR"/>
          <w14:ligatures w14:val="none"/>
        </w:rPr>
        <w:t>. Esta fase emplea un diseño mixto no experimental integrado por estudios transversales articulados con un seguimiento longitudinal de cuatro meses, orientado a analizar las intervenciones realizadas en las celdas de aprendizaje transformador con estudiantes que solicitan el acompañamiento del tercer docente</w:t>
      </w:r>
      <w:r w:rsidR="000C072D">
        <w:rPr>
          <w:rFonts w:ascii="Times New Roman" w:eastAsia="Times New Roman" w:hAnsi="Times New Roman" w:cs="Times New Roman"/>
          <w:kern w:val="0"/>
          <w:lang w:eastAsia="es-AR"/>
          <w14:ligatures w14:val="none"/>
        </w:rPr>
        <w:t xml:space="preserve"> del aula</w:t>
      </w:r>
      <w:r w:rsidRPr="00AE1FEF">
        <w:rPr>
          <w:rFonts w:ascii="Times New Roman" w:eastAsia="Times New Roman" w:hAnsi="Times New Roman" w:cs="Times New Roman"/>
          <w:kern w:val="0"/>
          <w:lang w:eastAsia="es-AR"/>
          <w14:ligatures w14:val="none"/>
        </w:rPr>
        <w:t>.</w:t>
      </w:r>
    </w:p>
    <w:p w14:paraId="2FD138AD" w14:textId="65FB0755" w:rsidR="005F3B2E" w:rsidRPr="00962D15" w:rsidRDefault="005F3B2E" w:rsidP="007B5B5F">
      <w:pPr>
        <w:spacing w:line="240" w:lineRule="auto"/>
        <w:rPr>
          <w:rFonts w:ascii="Times New Roman" w:hAnsi="Times New Roman" w:cs="Times New Roman"/>
          <w:b/>
          <w:bCs/>
          <w:lang w:val="es-AR"/>
        </w:rPr>
      </w:pPr>
      <w:r w:rsidRPr="00962D15">
        <w:rPr>
          <w:rFonts w:ascii="Times New Roman" w:hAnsi="Times New Roman" w:cs="Times New Roman"/>
          <w:b/>
          <w:bCs/>
          <w:lang w:val="es-AR"/>
        </w:rPr>
        <w:t>Desarrollo</w:t>
      </w:r>
    </w:p>
    <w:p w14:paraId="22DEC3F9" w14:textId="4FD99D63" w:rsidR="00531AB7" w:rsidRDefault="002A061D" w:rsidP="00B13B10">
      <w:pPr>
        <w:pStyle w:val="NormalWeb"/>
        <w:spacing w:before="0" w:beforeAutospacing="0"/>
        <w:jc w:val="both"/>
      </w:pPr>
      <w:r>
        <w:t xml:space="preserve">La </w:t>
      </w:r>
      <w:r w:rsidR="00CE58BC">
        <w:t>sección presenta cuatro componentes: A) Marco teórico, B) Metodología, C) Resultados y D) Discusión</w:t>
      </w:r>
      <w:r w:rsidR="00CD7204">
        <w:t>.</w:t>
      </w:r>
    </w:p>
    <w:p w14:paraId="604C7C7C" w14:textId="446738BB" w:rsidR="00531AB7" w:rsidRPr="00CE58BC" w:rsidRDefault="00CE58BC" w:rsidP="00B13B10">
      <w:pPr>
        <w:pStyle w:val="NormalWeb"/>
        <w:spacing w:before="0" w:beforeAutospacing="0"/>
        <w:jc w:val="both"/>
        <w:rPr>
          <w:b/>
          <w:bCs/>
        </w:rPr>
      </w:pPr>
      <w:r>
        <w:rPr>
          <w:b/>
          <w:bCs/>
        </w:rPr>
        <w:t xml:space="preserve">A. </w:t>
      </w:r>
      <w:r w:rsidR="00531AB7" w:rsidRPr="00CE58BC">
        <w:rPr>
          <w:b/>
          <w:bCs/>
        </w:rPr>
        <w:t xml:space="preserve">Marco </w:t>
      </w:r>
      <w:r>
        <w:rPr>
          <w:b/>
          <w:bCs/>
        </w:rPr>
        <w:t>T</w:t>
      </w:r>
      <w:r w:rsidR="00531AB7" w:rsidRPr="00CE58BC">
        <w:rPr>
          <w:b/>
          <w:bCs/>
        </w:rPr>
        <w:t>eórico</w:t>
      </w:r>
    </w:p>
    <w:p w14:paraId="51A2D709" w14:textId="691D4C49" w:rsidR="00F85CF6" w:rsidRPr="000F656E" w:rsidRDefault="00CE58BC" w:rsidP="00F85CF6">
      <w:pPr>
        <w:pStyle w:val="NormalWeb"/>
        <w:spacing w:before="0" w:beforeAutospacing="0"/>
        <w:jc w:val="both"/>
        <w:rPr>
          <w:b/>
          <w:bCs/>
        </w:rPr>
      </w:pPr>
      <w:r w:rsidRPr="000F656E">
        <w:rPr>
          <w:b/>
          <w:bCs/>
        </w:rPr>
        <w:t>A.</w:t>
      </w:r>
      <w:r w:rsidR="00F85CF6" w:rsidRPr="000F656E">
        <w:rPr>
          <w:b/>
          <w:bCs/>
        </w:rPr>
        <w:t xml:space="preserve">1.El </w:t>
      </w:r>
      <w:r w:rsidR="00F85CF6" w:rsidRPr="000F656E">
        <w:rPr>
          <w:b/>
          <w:bCs/>
          <w:i/>
          <w:iCs/>
        </w:rPr>
        <w:t xml:space="preserve">habitus </w:t>
      </w:r>
      <w:r w:rsidR="00F85CF6" w:rsidRPr="000F656E">
        <w:rPr>
          <w:b/>
          <w:bCs/>
        </w:rPr>
        <w:t xml:space="preserve">y la </w:t>
      </w:r>
      <w:r w:rsidR="000F656E" w:rsidRPr="000F656E">
        <w:rPr>
          <w:b/>
          <w:bCs/>
        </w:rPr>
        <w:t>reproducción de creencias limitantes</w:t>
      </w:r>
    </w:p>
    <w:p w14:paraId="7C186EA2" w14:textId="65DDFE3D" w:rsidR="00F85CF6" w:rsidRDefault="00154E78" w:rsidP="00F85CF6">
      <w:pPr>
        <w:pStyle w:val="NormalWeb"/>
        <w:spacing w:before="0" w:beforeAutospacing="0" w:after="0" w:afterAutospacing="0"/>
        <w:jc w:val="both"/>
      </w:pPr>
      <w:r>
        <w:t xml:space="preserve">Pierre Bourdieu (1991) </w:t>
      </w:r>
      <w:r w:rsidR="00F85CF6">
        <w:t>ofrece un marco analítico para comprender las dinámicas que atraviesan la UTN e indagar si las prácticas institucionales favorecen u obstaculizan los procesos de aprendizaje, cuando se parte de la premisa de que ningún escenario social es neutral.</w:t>
      </w:r>
    </w:p>
    <w:p w14:paraId="50592899" w14:textId="781CBBC9" w:rsidR="00F85CF6" w:rsidRDefault="00F85CF6" w:rsidP="00F85CF6">
      <w:pPr>
        <w:pStyle w:val="NormalWeb"/>
        <w:spacing w:before="0" w:beforeAutospacing="0" w:after="0" w:afterAutospacing="0"/>
        <w:jc w:val="both"/>
      </w:pPr>
      <w:r w:rsidRPr="00D6254E">
        <w:t xml:space="preserve">Para desentrañar las barreras invisibles </w:t>
      </w:r>
      <w:r>
        <w:t xml:space="preserve">que pueden afectar </w:t>
      </w:r>
      <w:r w:rsidRPr="00D6254E">
        <w:t>el aprendizaje</w:t>
      </w:r>
      <w:r>
        <w:t xml:space="preserve"> del estudiantado</w:t>
      </w:r>
      <w:r w:rsidRPr="00D6254E">
        <w:t xml:space="preserve">, la categoría de </w:t>
      </w:r>
      <w:r w:rsidRPr="00D6254E">
        <w:rPr>
          <w:i/>
          <w:iCs/>
        </w:rPr>
        <w:t>habitus</w:t>
      </w:r>
      <w:r w:rsidRPr="00D6254E">
        <w:t xml:space="preserve"> </w:t>
      </w:r>
      <w:r w:rsidR="006A7957">
        <w:t xml:space="preserve">(Bourdieu, 1991) </w:t>
      </w:r>
      <w:r w:rsidRPr="00D6254E">
        <w:t xml:space="preserve">resulta indispensable. </w:t>
      </w:r>
      <w:r>
        <w:t xml:space="preserve">Este concepto </w:t>
      </w:r>
      <w:r w:rsidRPr="00D6254E">
        <w:t>re</w:t>
      </w:r>
      <w:r>
        <w:t>fiere</w:t>
      </w:r>
      <w:r w:rsidRPr="00D6254E">
        <w:t xml:space="preserve"> el sistema de disposiciones duraderas y transferibles, </w:t>
      </w:r>
      <w:r>
        <w:t xml:space="preserve">es decir, </w:t>
      </w:r>
      <w:r w:rsidRPr="00D6254E">
        <w:t xml:space="preserve">estructuras estructuradas predispuestas a funcionar como estructuras estructurantes. </w:t>
      </w:r>
      <w:r>
        <w:t>En términos más accesibles, Bourdieu</w:t>
      </w:r>
      <w:r w:rsidRPr="00C71EA2">
        <w:t xml:space="preserve"> </w:t>
      </w:r>
      <w:r>
        <w:t xml:space="preserve">lo define </w:t>
      </w:r>
      <w:r w:rsidRPr="00C71EA2">
        <w:t xml:space="preserve">como un conjunto de disposiciones, de creencias y de prácticas </w:t>
      </w:r>
      <w:r>
        <w:t xml:space="preserve">incorporadas mediante la socialización </w:t>
      </w:r>
      <w:r w:rsidRPr="00C71EA2">
        <w:t xml:space="preserve">que </w:t>
      </w:r>
      <w:r>
        <w:t xml:space="preserve">orientan la percepción, la interpretación y la </w:t>
      </w:r>
      <w:r w:rsidRPr="00C71EA2">
        <w:t>acci</w:t>
      </w:r>
      <w:r>
        <w:t xml:space="preserve">ón de los agentes </w:t>
      </w:r>
      <w:r w:rsidRPr="00C71EA2">
        <w:t xml:space="preserve">dentro </w:t>
      </w:r>
      <w:r>
        <w:t xml:space="preserve">de un determinado campo social. </w:t>
      </w:r>
    </w:p>
    <w:p w14:paraId="07775738" w14:textId="7AAC15CD" w:rsidR="00F85CF6" w:rsidRDefault="00F85CF6" w:rsidP="00F85CF6">
      <w:pPr>
        <w:pStyle w:val="NormalWeb"/>
        <w:spacing w:before="0" w:beforeAutospacing="0" w:after="0" w:afterAutospacing="0"/>
        <w:jc w:val="both"/>
        <w:rPr>
          <w:bCs/>
        </w:rPr>
      </w:pPr>
      <w:r w:rsidRPr="00D6254E">
        <w:lastRenderedPageBreak/>
        <w:t xml:space="preserve">En el contexto de la educación en ingeniería, el aula masiva </w:t>
      </w:r>
      <w:r>
        <w:t xml:space="preserve">puede </w:t>
      </w:r>
      <w:r w:rsidRPr="00D6254E">
        <w:t>act</w:t>
      </w:r>
      <w:r>
        <w:t>uar</w:t>
      </w:r>
      <w:r w:rsidRPr="00D6254E">
        <w:t xml:space="preserve"> como un </w:t>
      </w:r>
      <w:r>
        <w:t xml:space="preserve">escenario donde opera la </w:t>
      </w:r>
      <w:r w:rsidRPr="00D6254E">
        <w:t xml:space="preserve">violencia simbólica. Las expectativas implícitas del sistema educativo </w:t>
      </w:r>
      <w:r>
        <w:t>tien</w:t>
      </w:r>
      <w:r w:rsidR="000F656E">
        <w:t>d</w:t>
      </w:r>
      <w:r>
        <w:t xml:space="preserve">en a legitimar determinadas formas </w:t>
      </w:r>
      <w:r w:rsidRPr="00D6254E">
        <w:t xml:space="preserve">de capital cultural técnico. Aquellos estudiantes que carecen de estas </w:t>
      </w:r>
      <w:r>
        <w:t xml:space="preserve">disposiciones previamente incorporadas pueden </w:t>
      </w:r>
      <w:r w:rsidRPr="00E210B5">
        <w:rPr>
          <w:bCs/>
        </w:rPr>
        <w:t>experi</w:t>
      </w:r>
      <w:r>
        <w:rPr>
          <w:bCs/>
        </w:rPr>
        <w:t xml:space="preserve">mentar su desempeño académico como una confirmación de su falta de aptitud, al naturalizar procesos de exclusión. </w:t>
      </w:r>
    </w:p>
    <w:p w14:paraId="0E92BDCD" w14:textId="73D5571B" w:rsidR="00F85CF6" w:rsidRDefault="00975988" w:rsidP="00F85CF6">
      <w:pPr>
        <w:pStyle w:val="NormalWeb"/>
        <w:spacing w:before="0" w:beforeAutospacing="0" w:after="0" w:afterAutospacing="0"/>
        <w:jc w:val="both"/>
      </w:pPr>
      <w:r>
        <w:t xml:space="preserve">La caracterización del habitus en la UTN requiere identificar objetos simbólicos, prácticas y espacios de intercambio </w:t>
      </w:r>
      <w:r w:rsidR="00F85CF6" w:rsidRPr="00B26A55">
        <w:t xml:space="preserve">que permitan analizar cómo los distintos elementos de la realidad social se articulan e influyen mutuamente. Para ello, este estudio </w:t>
      </w:r>
      <w:r w:rsidR="0032341D">
        <w:t>emplea dos</w:t>
      </w:r>
      <w:r w:rsidR="00F85CF6" w:rsidRPr="00B26A55">
        <w:t xml:space="preserve"> estrategias de análisis: las letras de las canciones con las que los estudiantes manifiestan identificarse y </w:t>
      </w:r>
      <w:r w:rsidR="0032341D">
        <w:t xml:space="preserve">los </w:t>
      </w:r>
      <w:r w:rsidR="00F85CF6" w:rsidRPr="00B26A55">
        <w:t xml:space="preserve">grupos de discusión </w:t>
      </w:r>
      <w:r w:rsidR="00F85CF6">
        <w:t>que se implementan -</w:t>
      </w:r>
      <w:r w:rsidR="00F85CF6" w:rsidRPr="00B26A55">
        <w:t>de manera diferenciada</w:t>
      </w:r>
      <w:r w:rsidR="00F85CF6">
        <w:t>-</w:t>
      </w:r>
      <w:r w:rsidR="00F85CF6" w:rsidRPr="00B26A55">
        <w:t xml:space="preserve"> con estudiantes y docentes.</w:t>
      </w:r>
      <w:r w:rsidR="00F85CF6">
        <w:t xml:space="preserve"> </w:t>
      </w:r>
    </w:p>
    <w:p w14:paraId="3616FA43" w14:textId="79167A2A" w:rsidR="00F85CF6" w:rsidRDefault="0032341D" w:rsidP="00F85CF6">
      <w:pPr>
        <w:autoSpaceDE w:val="0"/>
        <w:autoSpaceDN w:val="0"/>
        <w:adjustRightInd w:val="0"/>
        <w:spacing w:after="0" w:line="240" w:lineRule="auto"/>
        <w:jc w:val="both"/>
        <w:rPr>
          <w:rFonts w:ascii="Times New Roman" w:eastAsia="Times New Roman" w:hAnsi="Times New Roman" w:cs="Times New Roman"/>
          <w:kern w:val="0"/>
          <w:lang w:val="es-AR" w:eastAsia="es-AR"/>
          <w14:ligatures w14:val="none"/>
        </w:rPr>
      </w:pPr>
      <w:r>
        <w:rPr>
          <w:rFonts w:ascii="Times New Roman" w:eastAsia="Times New Roman" w:hAnsi="Times New Roman" w:cs="Times New Roman"/>
          <w:kern w:val="0"/>
          <w:lang w:val="es-AR" w:eastAsia="es-AR"/>
          <w14:ligatures w14:val="none"/>
        </w:rPr>
        <w:t>L</w:t>
      </w:r>
      <w:r w:rsidR="00F85CF6">
        <w:rPr>
          <w:rFonts w:ascii="Times New Roman" w:eastAsia="Times New Roman" w:hAnsi="Times New Roman" w:cs="Times New Roman"/>
          <w:kern w:val="0"/>
          <w:lang w:val="es-AR" w:eastAsia="es-AR"/>
          <w14:ligatures w14:val="none"/>
        </w:rPr>
        <w:t>as preferencias musicales constituyen una fuente de información sobre los esquemas de percepción y de valoración de</w:t>
      </w:r>
      <w:r w:rsidR="0003010B">
        <w:rPr>
          <w:rFonts w:ascii="Times New Roman" w:eastAsia="Times New Roman" w:hAnsi="Times New Roman" w:cs="Times New Roman"/>
          <w:kern w:val="0"/>
          <w:lang w:val="es-AR" w:eastAsia="es-AR"/>
          <w14:ligatures w14:val="none"/>
        </w:rPr>
        <w:t xml:space="preserve"> </w:t>
      </w:r>
      <w:r w:rsidR="00F85CF6">
        <w:rPr>
          <w:rFonts w:ascii="Times New Roman" w:eastAsia="Times New Roman" w:hAnsi="Times New Roman" w:cs="Times New Roman"/>
          <w:kern w:val="0"/>
          <w:lang w:val="es-AR" w:eastAsia="es-AR"/>
          <w14:ligatures w14:val="none"/>
        </w:rPr>
        <w:t xml:space="preserve">los estudiantes. El análisis de las letras de las canciones posibilita reconocer representaciones, creencias y formas de interpretar la experiencia universitaria, así como su </w:t>
      </w:r>
      <w:r w:rsidR="00F85CF6" w:rsidRPr="00C71EA2">
        <w:rPr>
          <w:rFonts w:ascii="Times New Roman" w:eastAsia="Times New Roman" w:hAnsi="Times New Roman" w:cs="Times New Roman"/>
          <w:kern w:val="0"/>
          <w:lang w:val="es-AR" w:eastAsia="es-AR"/>
          <w14:ligatures w14:val="none"/>
        </w:rPr>
        <w:t>vincula</w:t>
      </w:r>
      <w:r w:rsidR="00F85CF6">
        <w:rPr>
          <w:rFonts w:ascii="Times New Roman" w:eastAsia="Times New Roman" w:hAnsi="Times New Roman" w:cs="Times New Roman"/>
          <w:kern w:val="0"/>
          <w:lang w:val="es-AR" w:eastAsia="es-AR"/>
          <w14:ligatures w14:val="none"/>
        </w:rPr>
        <w:t xml:space="preserve">ción con diferentes trayectorias </w:t>
      </w:r>
      <w:r w:rsidR="00F85CF6" w:rsidRPr="00C71EA2">
        <w:rPr>
          <w:rFonts w:ascii="Times New Roman" w:eastAsia="Times New Roman" w:hAnsi="Times New Roman" w:cs="Times New Roman"/>
          <w:kern w:val="0"/>
          <w:lang w:val="es-AR" w:eastAsia="es-AR"/>
          <w14:ligatures w14:val="none"/>
        </w:rPr>
        <w:t>social</w:t>
      </w:r>
      <w:r w:rsidR="00F85CF6">
        <w:rPr>
          <w:rFonts w:ascii="Times New Roman" w:eastAsia="Times New Roman" w:hAnsi="Times New Roman" w:cs="Times New Roman"/>
          <w:kern w:val="0"/>
          <w:lang w:val="es-AR" w:eastAsia="es-AR"/>
          <w14:ligatures w14:val="none"/>
        </w:rPr>
        <w:t>es</w:t>
      </w:r>
      <w:r w:rsidR="00F85CF6" w:rsidRPr="00C71EA2">
        <w:rPr>
          <w:rFonts w:ascii="Times New Roman" w:eastAsia="Times New Roman" w:hAnsi="Times New Roman" w:cs="Times New Roman"/>
          <w:kern w:val="0"/>
          <w:lang w:val="es-AR" w:eastAsia="es-AR"/>
          <w14:ligatures w14:val="none"/>
        </w:rPr>
        <w:t xml:space="preserve"> y cultural</w:t>
      </w:r>
      <w:r w:rsidR="00F85CF6">
        <w:rPr>
          <w:rFonts w:ascii="Times New Roman" w:eastAsia="Times New Roman" w:hAnsi="Times New Roman" w:cs="Times New Roman"/>
          <w:kern w:val="0"/>
          <w:lang w:val="es-AR" w:eastAsia="es-AR"/>
          <w14:ligatures w14:val="none"/>
        </w:rPr>
        <w:t>es</w:t>
      </w:r>
      <w:r w:rsidR="00F85CF6" w:rsidRPr="00C71EA2">
        <w:rPr>
          <w:rFonts w:ascii="Times New Roman" w:eastAsia="Times New Roman" w:hAnsi="Times New Roman" w:cs="Times New Roman"/>
          <w:kern w:val="0"/>
          <w:lang w:val="es-AR" w:eastAsia="es-AR"/>
          <w14:ligatures w14:val="none"/>
        </w:rPr>
        <w:t>.</w:t>
      </w:r>
      <w:r w:rsidR="00F85CF6">
        <w:rPr>
          <w:rFonts w:ascii="Times New Roman" w:eastAsia="Times New Roman" w:hAnsi="Times New Roman" w:cs="Times New Roman"/>
          <w:kern w:val="0"/>
          <w:lang w:val="es-AR" w:eastAsia="es-AR"/>
          <w14:ligatures w14:val="none"/>
        </w:rPr>
        <w:t xml:space="preserve"> </w:t>
      </w:r>
    </w:p>
    <w:p w14:paraId="2A8B99DC" w14:textId="7D5604BD" w:rsidR="00F85CF6" w:rsidRDefault="00F85CF6" w:rsidP="00F85CF6">
      <w:pPr>
        <w:pStyle w:val="NormalWeb"/>
        <w:spacing w:before="0" w:beforeAutospacing="0" w:after="0" w:afterAutospacing="0"/>
        <w:jc w:val="both"/>
      </w:pPr>
      <w:r w:rsidRPr="00B26A55">
        <w:t>Por su parte, los grupos de discusión permit</w:t>
      </w:r>
      <w:r w:rsidR="00683694">
        <w:t>en</w:t>
      </w:r>
      <w:r w:rsidRPr="00B26A55">
        <w:t xml:space="preserve"> recuperar las interpretaciones que estudiantes y docentes construyen acerca de las prácticas de enseñanza y aprendizaje. El contraste entre ambas perspectivas facilit</w:t>
      </w:r>
      <w:r w:rsidR="00683694">
        <w:t>a</w:t>
      </w:r>
      <w:r w:rsidRPr="00B26A55">
        <w:t xml:space="preserve"> la identificación de disposiciones, </w:t>
      </w:r>
      <w:r>
        <w:t xml:space="preserve">de </w:t>
      </w:r>
      <w:r w:rsidRPr="00B26A55">
        <w:t>expectativas y</w:t>
      </w:r>
      <w:r>
        <w:t xml:space="preserve"> de</w:t>
      </w:r>
      <w:r w:rsidRPr="00B26A55">
        <w:t xml:space="preserve"> creencias que configuran el </w:t>
      </w:r>
      <w:r w:rsidRPr="00B26A55">
        <w:rPr>
          <w:i/>
          <w:iCs/>
        </w:rPr>
        <w:t>habitus</w:t>
      </w:r>
      <w:r w:rsidRPr="00B26A55">
        <w:t xml:space="preserve"> en el contexto</w:t>
      </w:r>
      <w:r>
        <w:t xml:space="preserve"> que estudiamos</w:t>
      </w:r>
      <w:r w:rsidRPr="00B26A55">
        <w:t>.</w:t>
      </w:r>
    </w:p>
    <w:p w14:paraId="489A4545" w14:textId="02BF1285" w:rsidR="00F85CF6" w:rsidRPr="00B26A55" w:rsidRDefault="00F85CF6" w:rsidP="00F85CF6">
      <w:pPr>
        <w:pStyle w:val="NormalWeb"/>
        <w:spacing w:before="0" w:beforeAutospacing="0" w:after="0" w:afterAutospacing="0"/>
        <w:jc w:val="both"/>
      </w:pPr>
      <w:r w:rsidRPr="00B26A55">
        <w:t xml:space="preserve">La Fase 1 de esta investigación aportó evidencia empírica de que el </w:t>
      </w:r>
      <w:r w:rsidRPr="00B26A55">
        <w:rPr>
          <w:i/>
          <w:iCs/>
        </w:rPr>
        <w:t>habitus</w:t>
      </w:r>
      <w:r w:rsidRPr="00B26A55">
        <w:t xml:space="preserve"> presente en estudiantes de la UTN-FRC </w:t>
      </w:r>
      <w:r w:rsidR="00CB545C">
        <w:t>se relaciona con la consolidación de creencias limitantes</w:t>
      </w:r>
      <w:r w:rsidRPr="00B26A55">
        <w:t>: el error suele experimentarse como una confirmación de la incompetencia personal y no como una instancia transitoria del proceso de aprendizaje. Sobre esta base, la Fase 2 analiza en qué medida dichas disposiciones pueden ser temporalmente cuestionadas mediante intervenciones reflexivas desarrolladas en las celdas de aprendizaje transformador.</w:t>
      </w:r>
    </w:p>
    <w:p w14:paraId="22487AFC" w14:textId="77777777" w:rsidR="00F85CF6" w:rsidRDefault="00F85CF6" w:rsidP="00B13B10">
      <w:pPr>
        <w:pStyle w:val="NormalWeb"/>
        <w:spacing w:before="0" w:beforeAutospacing="0"/>
        <w:jc w:val="both"/>
      </w:pPr>
    </w:p>
    <w:p w14:paraId="7426D452" w14:textId="3528D226" w:rsidR="00CB545C" w:rsidRDefault="00CB545C" w:rsidP="00B13B10">
      <w:pPr>
        <w:pStyle w:val="NormalWeb"/>
        <w:spacing w:before="0" w:beforeAutospacing="0"/>
        <w:jc w:val="both"/>
        <w:rPr>
          <w:b/>
          <w:bCs/>
        </w:rPr>
      </w:pPr>
      <w:r w:rsidRPr="00CB545C">
        <w:rPr>
          <w:b/>
          <w:bCs/>
        </w:rPr>
        <w:t>A.2. Presentación de la Matriz de Interrogación Situada</w:t>
      </w:r>
      <w:r>
        <w:rPr>
          <w:b/>
          <w:bCs/>
        </w:rPr>
        <w:t>. E</w:t>
      </w:r>
      <w:r w:rsidRPr="00CB545C">
        <w:rPr>
          <w:b/>
          <w:bCs/>
        </w:rPr>
        <w:t>strategia de articulación teórica)</w:t>
      </w:r>
    </w:p>
    <w:p w14:paraId="59E5B145" w14:textId="640F536A" w:rsidR="00CB545C" w:rsidRDefault="00CB545C" w:rsidP="00DA6CA5">
      <w:pPr>
        <w:pStyle w:val="NormalWeb"/>
        <w:spacing w:before="0" w:beforeAutospacing="0" w:after="0" w:afterAutospacing="0"/>
        <w:jc w:val="both"/>
      </w:pPr>
      <w:r>
        <w:t xml:space="preserve">Necesitamos </w:t>
      </w:r>
      <w:r w:rsidRPr="000D7918">
        <w:t>fundamenta</w:t>
      </w:r>
      <w:r>
        <w:t xml:space="preserve">r </w:t>
      </w:r>
      <w:r w:rsidRPr="000D7918">
        <w:t>teóricamente cómo la experiencia</w:t>
      </w:r>
      <w:r>
        <w:t xml:space="preserve"> desarrollada </w:t>
      </w:r>
      <w:r w:rsidRPr="000D7918">
        <w:t xml:space="preserve">en las </w:t>
      </w:r>
      <w:r w:rsidRPr="000D7918">
        <w:rPr>
          <w:i/>
          <w:iCs/>
        </w:rPr>
        <w:t>celdas de aprendizaje transformador</w:t>
      </w:r>
      <w:r w:rsidRPr="000D7918">
        <w:t xml:space="preserve"> se </w:t>
      </w:r>
      <w:r>
        <w:t>constituye como</w:t>
      </w:r>
      <w:r w:rsidRPr="000D7918">
        <w:t xml:space="preserve"> un </w:t>
      </w:r>
      <w:r>
        <w:t xml:space="preserve">dispositivo </w:t>
      </w:r>
      <w:r w:rsidRPr="000D7918">
        <w:t>pedagógico.</w:t>
      </w:r>
      <w:r>
        <w:t xml:space="preserve"> La complejidad del entramado conceptual que se requiere para dicha fundamentación demanda</w:t>
      </w:r>
      <w:r w:rsidRPr="004A419B">
        <w:t xml:space="preserve"> una estrategia</w:t>
      </w:r>
      <w:r>
        <w:t xml:space="preserve"> de articulación </w:t>
      </w:r>
      <w:r w:rsidRPr="004A419B">
        <w:t xml:space="preserve">que </w:t>
      </w:r>
      <w:r>
        <w:t xml:space="preserve">permita </w:t>
      </w:r>
      <w:r w:rsidRPr="004A419B">
        <w:t>evit</w:t>
      </w:r>
      <w:r>
        <w:t>ar</w:t>
      </w:r>
      <w:r w:rsidRPr="004A419B">
        <w:t xml:space="preserve"> posibles tensiones entre enfoques </w:t>
      </w:r>
      <w:r>
        <w:t xml:space="preserve">epistemológicamente </w:t>
      </w:r>
      <w:r w:rsidRPr="004A419B">
        <w:t xml:space="preserve">disímiles. </w:t>
      </w:r>
      <w:r>
        <w:t xml:space="preserve">Para ello, se propone la </w:t>
      </w:r>
      <w:r w:rsidRPr="00CB545C">
        <w:t>Estrategia de la Matriz de Interrogación: una arquitectura por niveles de análisis.</w:t>
      </w:r>
    </w:p>
    <w:p w14:paraId="228185D0" w14:textId="097DB50D" w:rsidR="00DA5A31" w:rsidRPr="00CB545C" w:rsidRDefault="00DA5A31" w:rsidP="00DA6CA5">
      <w:pPr>
        <w:pStyle w:val="NormalWeb"/>
        <w:spacing w:before="0" w:beforeAutospacing="0" w:after="0" w:afterAutospacing="0"/>
        <w:jc w:val="both"/>
      </w:pPr>
      <w:r w:rsidRPr="00DA5A31">
        <w:rPr>
          <w:rStyle w:val="Textoennegrita"/>
          <w:rFonts w:eastAsiaTheme="majorEastAsia"/>
          <w:b w:val="0"/>
          <w:bCs w:val="0"/>
        </w:rPr>
        <w:t>La Matriz de Interrogación Situada constituye un dispositivo analítico de autoría</w:t>
      </w:r>
      <w:r>
        <w:t xml:space="preserve"> diseñado para articular marcos epistemológicos heterogéneos mediante una arquitectura por niveles de análisis. Su principio organizador es el interrogante situado, que orienta la selección del marco teórico pertinente para analizar una dimensión específica del fenómeno estudiado.</w:t>
      </w:r>
      <w:r w:rsidR="00DA6CA5">
        <w:t xml:space="preserve"> </w:t>
      </w:r>
    </w:p>
    <w:p w14:paraId="1E1F83AB" w14:textId="239B85A4" w:rsidR="00CB545C" w:rsidRDefault="00CB545C" w:rsidP="000C072D">
      <w:pPr>
        <w:pStyle w:val="pdq2pgselectionanchorcontainer"/>
        <w:spacing w:before="0" w:beforeAutospacing="0" w:after="0" w:afterAutospacing="0"/>
        <w:jc w:val="both"/>
      </w:pPr>
      <w:r>
        <w:t>E</w:t>
      </w:r>
      <w:r w:rsidR="00A21FA2">
        <w:t>l</w:t>
      </w:r>
      <w:r>
        <w:t xml:space="preserve"> </w:t>
      </w:r>
      <w:r w:rsidRPr="00CB545C">
        <w:rPr>
          <w:rStyle w:val="Textoennegrita"/>
          <w:rFonts w:eastAsiaTheme="majorEastAsia"/>
          <w:b w:val="0"/>
          <w:bCs w:val="0"/>
        </w:rPr>
        <w:t>dispositivo analítico</w:t>
      </w:r>
      <w:r w:rsidR="00A21FA2">
        <w:rPr>
          <w:rStyle w:val="Textoennegrita"/>
          <w:rFonts w:eastAsiaTheme="majorEastAsia"/>
          <w:b w:val="0"/>
          <w:bCs w:val="0"/>
        </w:rPr>
        <w:t xml:space="preserve"> -que gráficamente consiste en una disposición en filas y columnas- refiere a</w:t>
      </w:r>
      <w:r>
        <w:t xml:space="preserve"> una misma situación de aprendizaje </w:t>
      </w:r>
      <w:r w:rsidR="00A21FA2">
        <w:t xml:space="preserve">que </w:t>
      </w:r>
      <w:r>
        <w:t xml:space="preserve">es interrogada sucesivamente </w:t>
      </w:r>
      <w:r>
        <w:lastRenderedPageBreak/>
        <w:t xml:space="preserve">desde distintos marcos. </w:t>
      </w:r>
      <w:r w:rsidR="00DA6CA5" w:rsidRPr="00DA6CA5">
        <w:rPr>
          <w:lang w:val="es-419"/>
        </w:rPr>
        <w:t>La matriz no busca resolver ni suprimir las diferencias entre los enfoques</w:t>
      </w:r>
      <w:r w:rsidR="000C072D">
        <w:rPr>
          <w:lang w:val="es-419"/>
        </w:rPr>
        <w:t xml:space="preserve">. </w:t>
      </w:r>
      <w:r w:rsidR="00A21FA2">
        <w:t xml:space="preserve">Esta </w:t>
      </w:r>
      <w:r>
        <w:t xml:space="preserve">arquitectura </w:t>
      </w:r>
      <w:r w:rsidR="00DA6CA5">
        <w:t>constituye</w:t>
      </w:r>
      <w:r>
        <w:t xml:space="preserve"> una articulación funcional entre marcos teóricos heterogéneos orientada al análisis del dispositivo pedagógico. </w:t>
      </w:r>
      <w:r>
        <w:rPr>
          <w:lang w:val="es-419"/>
        </w:rPr>
        <w:t>En d</w:t>
      </w:r>
      <w:r w:rsidR="00BF3B50">
        <w:rPr>
          <w:lang w:val="es-419"/>
        </w:rPr>
        <w:t>e</w:t>
      </w:r>
      <w:r>
        <w:rPr>
          <w:lang w:val="es-419"/>
        </w:rPr>
        <w:t xml:space="preserve">finitiva, </w:t>
      </w:r>
      <w:r w:rsidR="00A21FA2">
        <w:rPr>
          <w:lang w:val="es-419"/>
        </w:rPr>
        <w:t xml:space="preserve">es </w:t>
      </w:r>
      <w:r w:rsidRPr="000331B4">
        <w:rPr>
          <w:lang w:val="es-419"/>
        </w:rPr>
        <w:t>una matriz analítica plural, donde cada autor ilumina una dimensión diferente del fenómeno.</w:t>
      </w:r>
    </w:p>
    <w:p w14:paraId="7D06CB0C" w14:textId="77777777" w:rsidR="00C82621" w:rsidRDefault="00C82621" w:rsidP="00B13B10">
      <w:pPr>
        <w:pStyle w:val="NormalWeb"/>
        <w:spacing w:before="0" w:beforeAutospacing="0"/>
        <w:jc w:val="both"/>
        <w:rPr>
          <w:b/>
          <w:bCs/>
        </w:rPr>
      </w:pPr>
    </w:p>
    <w:p w14:paraId="42774DDA" w14:textId="7EF7A1CA" w:rsidR="00F85CF6" w:rsidRPr="00CE58BC" w:rsidRDefault="00CE58BC" w:rsidP="00B13B10">
      <w:pPr>
        <w:pStyle w:val="NormalWeb"/>
        <w:spacing w:before="0" w:beforeAutospacing="0"/>
        <w:jc w:val="both"/>
        <w:rPr>
          <w:b/>
          <w:bCs/>
        </w:rPr>
      </w:pPr>
      <w:r w:rsidRPr="00CE58BC">
        <w:rPr>
          <w:b/>
          <w:bCs/>
        </w:rPr>
        <w:t>A.</w:t>
      </w:r>
      <w:r w:rsidR="00035B8D">
        <w:rPr>
          <w:b/>
          <w:bCs/>
        </w:rPr>
        <w:t>3</w:t>
      </w:r>
      <w:r w:rsidRPr="00CE58BC">
        <w:rPr>
          <w:b/>
          <w:bCs/>
        </w:rPr>
        <w:t xml:space="preserve">. El aprendizaje </w:t>
      </w:r>
      <w:r>
        <w:rPr>
          <w:b/>
          <w:bCs/>
        </w:rPr>
        <w:t>E</w:t>
      </w:r>
      <w:r w:rsidRPr="00CE58BC">
        <w:rPr>
          <w:b/>
          <w:bCs/>
        </w:rPr>
        <w:t>xperiencial</w:t>
      </w:r>
      <w:r>
        <w:rPr>
          <w:b/>
          <w:bCs/>
        </w:rPr>
        <w:t xml:space="preserve"> de John Dewey</w:t>
      </w:r>
    </w:p>
    <w:p w14:paraId="094F7028" w14:textId="7428FFBE" w:rsidR="00726981" w:rsidRDefault="00726981" w:rsidP="00726981">
      <w:pPr>
        <w:pStyle w:val="NormalWeb"/>
        <w:jc w:val="both"/>
        <w:rPr>
          <w:lang w:val="es-419"/>
        </w:rPr>
      </w:pPr>
      <w:r>
        <w:t xml:space="preserve">En la formación en ingeniería, la resolución de problemas técnicos constituye una experiencia situada que exige articular acción, reflexión e indagación. En el Nivel I de la Matriz de Interrogación Situada, el aprendizaje experiencial de Dewey (1998) permite analizar cómo una situación problemática de ingeniería puede transformarse en una oportunidad para reconstruir la experiencia mediante el pensamiento reflexivo. La actividad se organiza alrededor de un interrogante situado que orienta el análisis del dispositivo pedagógico, tal como se presenta en la Tabla </w:t>
      </w:r>
      <w:r w:rsidR="00C82621">
        <w:t>1</w:t>
      </w:r>
      <w:r>
        <w:t>.</w:t>
      </w:r>
    </w:p>
    <w:p w14:paraId="37A9AF46" w14:textId="46CAD05E" w:rsidR="00726981" w:rsidRPr="00002846" w:rsidRDefault="00726981" w:rsidP="00726981">
      <w:pPr>
        <w:pStyle w:val="NormalWeb"/>
        <w:spacing w:before="0" w:after="0" w:afterAutospacing="0"/>
        <w:rPr>
          <w:sz w:val="18"/>
          <w:szCs w:val="18"/>
        </w:rPr>
      </w:pPr>
      <w:r w:rsidRPr="00002846">
        <w:rPr>
          <w:sz w:val="18"/>
          <w:szCs w:val="18"/>
        </w:rPr>
        <w:t xml:space="preserve">Tabla </w:t>
      </w:r>
      <w:r w:rsidR="00C82621">
        <w:rPr>
          <w:sz w:val="18"/>
          <w:szCs w:val="18"/>
        </w:rPr>
        <w:t>1</w:t>
      </w:r>
      <w:r w:rsidRPr="00002846">
        <w:rPr>
          <w:sz w:val="18"/>
          <w:szCs w:val="18"/>
        </w:rPr>
        <w:t xml:space="preserve">: Matriz de interrogación Situada. Nivel </w:t>
      </w:r>
      <w:r>
        <w:rPr>
          <w:sz w:val="18"/>
          <w:szCs w:val="18"/>
        </w:rPr>
        <w:t>1</w:t>
      </w:r>
    </w:p>
    <w:tbl>
      <w:tblPr>
        <w:tblStyle w:val="Tablaconcuadrcula"/>
        <w:tblW w:w="0" w:type="auto"/>
        <w:tblLook w:val="04A0" w:firstRow="1" w:lastRow="0" w:firstColumn="1" w:lastColumn="0" w:noHBand="0" w:noVBand="1"/>
      </w:tblPr>
      <w:tblGrid>
        <w:gridCol w:w="1126"/>
        <w:gridCol w:w="1650"/>
        <w:gridCol w:w="2155"/>
        <w:gridCol w:w="3563"/>
      </w:tblGrid>
      <w:tr w:rsidR="00726981" w:rsidRPr="000830AA" w14:paraId="23562F25" w14:textId="77777777" w:rsidTr="00084254">
        <w:tc>
          <w:tcPr>
            <w:tcW w:w="1126" w:type="dxa"/>
          </w:tcPr>
          <w:p w14:paraId="03B5E434" w14:textId="77777777" w:rsidR="00726981" w:rsidRPr="00002846" w:rsidRDefault="00726981" w:rsidP="00084254">
            <w:pPr>
              <w:pStyle w:val="NormalWeb"/>
              <w:jc w:val="center"/>
              <w:rPr>
                <w:sz w:val="18"/>
                <w:szCs w:val="18"/>
              </w:rPr>
            </w:pPr>
            <w:r w:rsidRPr="00002846">
              <w:rPr>
                <w:sz w:val="18"/>
                <w:szCs w:val="18"/>
              </w:rPr>
              <w:t>Nivel de Análisis</w:t>
            </w:r>
          </w:p>
        </w:tc>
        <w:tc>
          <w:tcPr>
            <w:tcW w:w="1650" w:type="dxa"/>
          </w:tcPr>
          <w:p w14:paraId="74005536" w14:textId="77777777" w:rsidR="00726981" w:rsidRPr="00002846" w:rsidRDefault="00726981" w:rsidP="00084254">
            <w:pPr>
              <w:pStyle w:val="NormalWeb"/>
              <w:jc w:val="center"/>
              <w:rPr>
                <w:sz w:val="18"/>
                <w:szCs w:val="18"/>
              </w:rPr>
            </w:pPr>
            <w:r w:rsidRPr="00002846">
              <w:rPr>
                <w:sz w:val="18"/>
                <w:szCs w:val="18"/>
              </w:rPr>
              <w:t>Autor/Referente Base</w:t>
            </w:r>
          </w:p>
        </w:tc>
        <w:tc>
          <w:tcPr>
            <w:tcW w:w="2155" w:type="dxa"/>
          </w:tcPr>
          <w:p w14:paraId="4BD1ECE8" w14:textId="77777777" w:rsidR="00726981" w:rsidRPr="00002846" w:rsidRDefault="00726981" w:rsidP="00084254">
            <w:pPr>
              <w:pStyle w:val="NormalWeb"/>
              <w:jc w:val="center"/>
              <w:rPr>
                <w:sz w:val="18"/>
                <w:szCs w:val="18"/>
              </w:rPr>
            </w:pPr>
            <w:r w:rsidRPr="00002846">
              <w:rPr>
                <w:sz w:val="18"/>
                <w:szCs w:val="18"/>
              </w:rPr>
              <w:t>Enfoque/Categoría Situada</w:t>
            </w:r>
            <w:r>
              <w:rPr>
                <w:sz w:val="18"/>
                <w:szCs w:val="18"/>
              </w:rPr>
              <w:t xml:space="preserve"> de la autora</w:t>
            </w:r>
            <w:r w:rsidRPr="00002846">
              <w:rPr>
                <w:sz w:val="18"/>
                <w:szCs w:val="18"/>
              </w:rPr>
              <w:t xml:space="preserve"> </w:t>
            </w:r>
          </w:p>
        </w:tc>
        <w:tc>
          <w:tcPr>
            <w:tcW w:w="3563" w:type="dxa"/>
          </w:tcPr>
          <w:p w14:paraId="4F7A5686" w14:textId="77777777" w:rsidR="00726981" w:rsidRPr="00002846" w:rsidRDefault="00726981" w:rsidP="00084254">
            <w:pPr>
              <w:pStyle w:val="NormalWeb"/>
              <w:jc w:val="center"/>
              <w:rPr>
                <w:sz w:val="18"/>
                <w:szCs w:val="18"/>
              </w:rPr>
            </w:pPr>
            <w:r w:rsidRPr="00002846">
              <w:rPr>
                <w:sz w:val="18"/>
                <w:szCs w:val="18"/>
              </w:rPr>
              <w:t>Pregunta clave</w:t>
            </w:r>
          </w:p>
        </w:tc>
      </w:tr>
      <w:tr w:rsidR="00726981" w:rsidRPr="000830AA" w14:paraId="1458B6A5" w14:textId="77777777" w:rsidTr="00084254">
        <w:tc>
          <w:tcPr>
            <w:tcW w:w="1126" w:type="dxa"/>
          </w:tcPr>
          <w:p w14:paraId="3C5B5776" w14:textId="77777777" w:rsidR="00726981" w:rsidRPr="002357E9" w:rsidRDefault="00726981" w:rsidP="00084254">
            <w:pPr>
              <w:pStyle w:val="NormalWeb"/>
              <w:rPr>
                <w:sz w:val="18"/>
                <w:szCs w:val="18"/>
              </w:rPr>
            </w:pPr>
            <w:r w:rsidRPr="002357E9">
              <w:rPr>
                <w:sz w:val="18"/>
                <w:szCs w:val="18"/>
              </w:rPr>
              <w:t>I</w:t>
            </w:r>
            <w:r>
              <w:rPr>
                <w:sz w:val="18"/>
                <w:szCs w:val="18"/>
              </w:rPr>
              <w:t xml:space="preserve"> </w:t>
            </w:r>
            <w:r w:rsidRPr="002357E9">
              <w:rPr>
                <w:sz w:val="18"/>
                <w:szCs w:val="18"/>
              </w:rPr>
              <w:t>Operativo</w:t>
            </w:r>
          </w:p>
        </w:tc>
        <w:tc>
          <w:tcPr>
            <w:tcW w:w="1650" w:type="dxa"/>
          </w:tcPr>
          <w:p w14:paraId="17372C7A" w14:textId="77777777" w:rsidR="00726981" w:rsidRPr="002357E9" w:rsidRDefault="00726981" w:rsidP="00084254">
            <w:pPr>
              <w:pStyle w:val="NormalWeb"/>
              <w:jc w:val="center"/>
              <w:rPr>
                <w:sz w:val="18"/>
                <w:szCs w:val="18"/>
              </w:rPr>
            </w:pPr>
            <w:r w:rsidRPr="002357E9">
              <w:rPr>
                <w:sz w:val="18"/>
                <w:szCs w:val="18"/>
              </w:rPr>
              <w:t>Dewey</w:t>
            </w:r>
          </w:p>
        </w:tc>
        <w:tc>
          <w:tcPr>
            <w:tcW w:w="2155" w:type="dxa"/>
          </w:tcPr>
          <w:p w14:paraId="3AB1F94C" w14:textId="77777777" w:rsidR="00726981" w:rsidRPr="002357E9" w:rsidRDefault="00726981" w:rsidP="00084254">
            <w:pPr>
              <w:pStyle w:val="NormalWeb"/>
              <w:spacing w:before="0" w:beforeAutospacing="0" w:after="0" w:afterAutospacing="0"/>
              <w:jc w:val="center"/>
              <w:rPr>
                <w:sz w:val="18"/>
                <w:szCs w:val="18"/>
              </w:rPr>
            </w:pPr>
            <w:r w:rsidRPr="002357E9">
              <w:rPr>
                <w:sz w:val="18"/>
                <w:szCs w:val="18"/>
              </w:rPr>
              <w:t>Método/Eficacia</w:t>
            </w:r>
          </w:p>
          <w:p w14:paraId="58B59C32" w14:textId="675CBD84" w:rsidR="00726981" w:rsidRPr="002357E9" w:rsidRDefault="00726981" w:rsidP="00084254">
            <w:pPr>
              <w:pStyle w:val="NormalWeb"/>
              <w:spacing w:before="0" w:beforeAutospacing="0" w:after="0" w:afterAutospacing="0"/>
              <w:jc w:val="center"/>
              <w:rPr>
                <w:sz w:val="18"/>
                <w:szCs w:val="18"/>
              </w:rPr>
            </w:pPr>
            <w:r w:rsidRPr="002357E9">
              <w:rPr>
                <w:sz w:val="18"/>
                <w:szCs w:val="18"/>
              </w:rPr>
              <w:t xml:space="preserve">Experiencia </w:t>
            </w:r>
            <w:r w:rsidR="000241B0">
              <w:rPr>
                <w:sz w:val="18"/>
                <w:szCs w:val="18"/>
              </w:rPr>
              <w:t xml:space="preserve">de </w:t>
            </w:r>
            <w:r w:rsidR="000241B0" w:rsidRPr="002357E9">
              <w:rPr>
                <w:sz w:val="18"/>
                <w:szCs w:val="18"/>
              </w:rPr>
              <w:t xml:space="preserve">Aproximación </w:t>
            </w:r>
            <w:r w:rsidRPr="002357E9">
              <w:rPr>
                <w:sz w:val="18"/>
                <w:szCs w:val="18"/>
              </w:rPr>
              <w:t xml:space="preserve"> </w:t>
            </w:r>
          </w:p>
        </w:tc>
        <w:tc>
          <w:tcPr>
            <w:tcW w:w="3563" w:type="dxa"/>
          </w:tcPr>
          <w:p w14:paraId="4A35FDDC" w14:textId="197172CA" w:rsidR="00726981" w:rsidRPr="002357E9" w:rsidRDefault="00726981" w:rsidP="00084254">
            <w:pPr>
              <w:pStyle w:val="NormalWeb"/>
              <w:spacing w:before="0" w:beforeAutospacing="0" w:after="0" w:afterAutospacing="0"/>
              <w:jc w:val="both"/>
              <w:rPr>
                <w:i/>
                <w:iCs/>
                <w:sz w:val="18"/>
                <w:szCs w:val="18"/>
              </w:rPr>
            </w:pPr>
            <w:r w:rsidRPr="009B2C0C">
              <w:rPr>
                <w:i/>
                <w:iCs/>
                <w:sz w:val="18"/>
                <w:szCs w:val="18"/>
                <w:lang w:val="es-419"/>
              </w:rPr>
              <w:t>¿Cómo reconstruye el estudiante su experiencia frente a un problema de ingeniería mediante procesos de reflexión, indagación y diseño de soluciones?</w:t>
            </w:r>
          </w:p>
        </w:tc>
      </w:tr>
    </w:tbl>
    <w:p w14:paraId="45E58ABE" w14:textId="62FB85A1" w:rsidR="00726981" w:rsidRDefault="00726981" w:rsidP="00726981">
      <w:pPr>
        <w:pStyle w:val="NormalWeb"/>
        <w:spacing w:before="0" w:beforeAutospacing="0" w:after="0" w:afterAutospacing="0"/>
        <w:jc w:val="both"/>
      </w:pPr>
      <w:r w:rsidRPr="00E22918">
        <w:t xml:space="preserve">El aprendizaje experiencial parte de la idea de que aprender no consiste solo en adquirir conocimientos, sino en </w:t>
      </w:r>
      <w:r w:rsidRPr="000331B4">
        <w:rPr>
          <w:rStyle w:val="Textoennegrita"/>
          <w:rFonts w:eastAsiaTheme="majorEastAsia"/>
          <w:b w:val="0"/>
          <w:bCs w:val="0"/>
        </w:rPr>
        <w:t>reflexionar sobre la experiencia</w:t>
      </w:r>
      <w:r w:rsidRPr="00E22918">
        <w:t xml:space="preserve"> para resolver problemas y generar nuevo conocimiento.</w:t>
      </w:r>
      <w:r>
        <w:t xml:space="preserve"> Por tanto, para John </w:t>
      </w:r>
      <w:r w:rsidRPr="000D7918">
        <w:t>Dewey, el aprendizaje no es una recepción pasiva, sino un proceso dinámico de acción y reflexión</w:t>
      </w:r>
      <w:r>
        <w:t>.</w:t>
      </w:r>
    </w:p>
    <w:p w14:paraId="17BBD1C7" w14:textId="3ED8E9FE" w:rsidR="004C363C" w:rsidRDefault="005333A0" w:rsidP="00726981">
      <w:pPr>
        <w:pStyle w:val="NormalWeb"/>
        <w:spacing w:before="0" w:beforeAutospacing="0" w:after="0" w:afterAutospacing="0"/>
        <w:jc w:val="both"/>
      </w:pPr>
      <w:r>
        <w:t xml:space="preserve">En </w:t>
      </w:r>
      <w:r>
        <w:rPr>
          <w:rStyle w:val="nfasis"/>
          <w:rFonts w:eastAsiaTheme="majorEastAsia"/>
        </w:rPr>
        <w:t>Democracia y Educación</w:t>
      </w:r>
      <w:r>
        <w:t xml:space="preserve"> (1998), Dewey </w:t>
      </w:r>
      <w:r w:rsidR="004C363C">
        <w:t>sostiene</w:t>
      </w:r>
      <w:r>
        <w:t xml:space="preserve"> que la democracia</w:t>
      </w:r>
      <w:r w:rsidR="004C363C">
        <w:t xml:space="preserve">, antes que </w:t>
      </w:r>
      <w:r>
        <w:t>una forma de gobierno</w:t>
      </w:r>
      <w:r w:rsidR="004C363C">
        <w:t xml:space="preserve">, </w:t>
      </w:r>
      <w:r>
        <w:t xml:space="preserve">“es primariamente un modo de vivir asociado, de experiencia comunicada juntamente” (p. 82). </w:t>
      </w:r>
      <w:r w:rsidR="004C363C">
        <w:t>Desde esta perspectiva, la educación supone la participación activa del estudiantado en experiencias compartidas donde la comunicación y la reflexión posibilitan la apropiación del conocimiento</w:t>
      </w:r>
      <w:r>
        <w:t>.</w:t>
      </w:r>
      <w:r w:rsidR="004C363C">
        <w:t xml:space="preserve"> Sin embargo, e</w:t>
      </w:r>
      <w:r>
        <w:t xml:space="preserve">n contextos </w:t>
      </w:r>
      <w:r w:rsidR="004C363C">
        <w:t xml:space="preserve">de enseñanza </w:t>
      </w:r>
      <w:r>
        <w:t>masi</w:t>
      </w:r>
      <w:r w:rsidR="004C363C">
        <w:t>va</w:t>
      </w:r>
      <w:r>
        <w:t xml:space="preserve">, </w:t>
      </w:r>
      <w:r w:rsidR="004C363C">
        <w:t xml:space="preserve">este ideal puede entrar en </w:t>
      </w:r>
      <w:r>
        <w:t>tensión con l</w:t>
      </w:r>
      <w:r w:rsidR="004C363C">
        <w:t>as dinámicas propias del aula. La necesidad de sostener el ritmo del flujo frontal de la clase suele restringir las oportunidades de interacción de quienes requieren mayores instancias de mediación y</w:t>
      </w:r>
      <w:r w:rsidR="009A4149">
        <w:t>,</w:t>
      </w:r>
      <w:r w:rsidR="004C363C">
        <w:t xml:space="preserve"> por tanto</w:t>
      </w:r>
      <w:r w:rsidR="009A4149">
        <w:t>,</w:t>
      </w:r>
      <w:r w:rsidR="004C363C">
        <w:t xml:space="preserve"> se favorece la participación </w:t>
      </w:r>
      <w:r w:rsidR="000241B0" w:rsidRPr="000241B0">
        <w:rPr>
          <w:lang w:val="es-419"/>
        </w:rPr>
        <w:t>de quienes disponen de mayores capitales culturales</w:t>
      </w:r>
      <w:r w:rsidR="000241B0">
        <w:rPr>
          <w:lang w:val="es-419"/>
        </w:rPr>
        <w:t xml:space="preserve"> </w:t>
      </w:r>
      <w:r w:rsidR="000241B0">
        <w:t>(Bourdieu, 1991)</w:t>
      </w:r>
      <w:r w:rsidR="000241B0" w:rsidRPr="000241B0">
        <w:rPr>
          <w:lang w:val="es-419"/>
        </w:rPr>
        <w:t>, mientras que las voces del resto del estudiantado tienden a permanecer invisibilizadas.</w:t>
      </w:r>
    </w:p>
    <w:p w14:paraId="637958F8" w14:textId="5542C53E" w:rsidR="005333A0" w:rsidRDefault="005333A0" w:rsidP="00146483">
      <w:pPr>
        <w:tabs>
          <w:tab w:val="num" w:pos="720"/>
        </w:tabs>
        <w:spacing w:after="0" w:line="240" w:lineRule="auto"/>
        <w:jc w:val="both"/>
        <w:rPr>
          <w:rFonts w:ascii="Times New Roman" w:hAnsi="Times New Roman"/>
        </w:rPr>
      </w:pPr>
      <w:r>
        <w:rPr>
          <w:rFonts w:ascii="Times New Roman" w:hAnsi="Times New Roman"/>
        </w:rPr>
        <w:t xml:space="preserve">Dewey </w:t>
      </w:r>
      <w:r w:rsidRPr="00466503">
        <w:rPr>
          <w:rFonts w:ascii="Times New Roman" w:hAnsi="Times New Roman"/>
        </w:rPr>
        <w:t xml:space="preserve">es un </w:t>
      </w:r>
      <w:r>
        <w:rPr>
          <w:rFonts w:ascii="Times New Roman" w:hAnsi="Times New Roman"/>
        </w:rPr>
        <w:t xml:space="preserve">teórico de la experiencia en </w:t>
      </w:r>
      <w:r w:rsidRPr="00466503">
        <w:rPr>
          <w:rFonts w:ascii="Times New Roman" w:hAnsi="Times New Roman"/>
        </w:rPr>
        <w:t xml:space="preserve">contexto. Para </w:t>
      </w:r>
      <w:r>
        <w:rPr>
          <w:rFonts w:ascii="Times New Roman" w:hAnsi="Times New Roman"/>
        </w:rPr>
        <w:t>el autor</w:t>
      </w:r>
      <w:r w:rsidRPr="00466503">
        <w:rPr>
          <w:rFonts w:ascii="Times New Roman" w:hAnsi="Times New Roman"/>
        </w:rPr>
        <w:t xml:space="preserve">, una verdadera experiencia tiene lugar aquí y ahora, y ese </w:t>
      </w:r>
      <w:r w:rsidRPr="00F84F9A">
        <w:rPr>
          <w:rFonts w:ascii="Times New Roman" w:hAnsi="Times New Roman"/>
          <w:i/>
          <w:iCs/>
        </w:rPr>
        <w:t>aquí y ahora</w:t>
      </w:r>
      <w:r w:rsidRPr="00466503">
        <w:rPr>
          <w:rFonts w:ascii="Times New Roman" w:hAnsi="Times New Roman"/>
        </w:rPr>
        <w:t xml:space="preserve"> es siempre geográficamente (territorialmente) e históricamente definido</w:t>
      </w:r>
      <w:r w:rsidR="000C072D">
        <w:rPr>
          <w:rFonts w:ascii="Times New Roman" w:hAnsi="Times New Roman"/>
        </w:rPr>
        <w:t xml:space="preserve"> y una actividad con otros</w:t>
      </w:r>
      <w:r w:rsidRPr="00466503">
        <w:rPr>
          <w:rFonts w:ascii="Times New Roman" w:hAnsi="Times New Roman"/>
        </w:rPr>
        <w:t xml:space="preserve">. </w:t>
      </w:r>
    </w:p>
    <w:p w14:paraId="7CE0DB6C" w14:textId="42C856AA" w:rsidR="00012DAD" w:rsidRDefault="00012DAD" w:rsidP="00146483">
      <w:pPr>
        <w:tabs>
          <w:tab w:val="num" w:pos="720"/>
        </w:tabs>
        <w:spacing w:after="0" w:line="240" w:lineRule="auto"/>
        <w:jc w:val="both"/>
        <w:rPr>
          <w:rFonts w:ascii="Times New Roman" w:hAnsi="Times New Roman"/>
          <w:lang w:val="es-AR"/>
        </w:rPr>
      </w:pPr>
      <w:r>
        <w:rPr>
          <w:rFonts w:ascii="Times New Roman" w:hAnsi="Times New Roman"/>
        </w:rPr>
        <w:t xml:space="preserve">A la caracterización de actividad, el autor agrega precisiones cuando la interrelaciona con el pensamiento. </w:t>
      </w:r>
      <w:r w:rsidRPr="00012DAD">
        <w:rPr>
          <w:rFonts w:ascii="Times New Roman" w:hAnsi="Times New Roman"/>
          <w:lang w:val="es-AR"/>
        </w:rPr>
        <w:t>En tal sentido, Dewey (1998) afirma que “el pensamiento es el método del aprender” (p. 135)</w:t>
      </w:r>
      <w:r>
        <w:rPr>
          <w:rFonts w:ascii="Times New Roman" w:hAnsi="Times New Roman"/>
          <w:lang w:val="es-AR"/>
        </w:rPr>
        <w:t xml:space="preserve">. </w:t>
      </w:r>
      <w:r w:rsidRPr="00012DAD">
        <w:rPr>
          <w:rFonts w:ascii="Times New Roman" w:hAnsi="Times New Roman"/>
          <w:lang w:val="es-AR"/>
        </w:rPr>
        <w:t xml:space="preserve">Si el pensamiento es condición del aprender, por tanto, el objetivo de la institución educativa no es transmitir conocimiento estático, es enseñar a los aprendices </w:t>
      </w:r>
      <w:r w:rsidRPr="00012DAD">
        <w:rPr>
          <w:rFonts w:ascii="Times New Roman" w:hAnsi="Times New Roman"/>
          <w:i/>
          <w:iCs/>
          <w:lang w:val="es-AR"/>
        </w:rPr>
        <w:t>cómo pensar</w:t>
      </w:r>
      <w:r w:rsidRPr="00012DAD">
        <w:rPr>
          <w:rFonts w:ascii="Times New Roman" w:hAnsi="Times New Roman"/>
          <w:lang w:val="es-AR"/>
        </w:rPr>
        <w:t xml:space="preserve"> de manera efectiva para resolver problemas y, por ende, </w:t>
      </w:r>
      <w:r w:rsidRPr="00012DAD">
        <w:rPr>
          <w:rFonts w:ascii="Times New Roman" w:hAnsi="Times New Roman"/>
          <w:i/>
          <w:iCs/>
          <w:lang w:val="es-AR"/>
        </w:rPr>
        <w:t>cómo aprender continuamente</w:t>
      </w:r>
      <w:r w:rsidRPr="00012DAD">
        <w:rPr>
          <w:rFonts w:ascii="Times New Roman" w:hAnsi="Times New Roman"/>
          <w:lang w:val="es-AR"/>
        </w:rPr>
        <w:t>.</w:t>
      </w:r>
    </w:p>
    <w:p w14:paraId="59F1A918" w14:textId="7D95B12A" w:rsidR="00012DAD" w:rsidRDefault="00012DAD" w:rsidP="00146483">
      <w:pPr>
        <w:tabs>
          <w:tab w:val="num" w:pos="720"/>
        </w:tabs>
        <w:spacing w:after="0" w:line="240" w:lineRule="auto"/>
        <w:jc w:val="both"/>
        <w:rPr>
          <w:rFonts w:ascii="Times New Roman" w:hAnsi="Times New Roman"/>
          <w:lang w:val="es-AR"/>
        </w:rPr>
      </w:pPr>
      <w:r w:rsidRPr="00012DAD">
        <w:rPr>
          <w:rFonts w:ascii="Times New Roman" w:hAnsi="Times New Roman"/>
          <w:lang w:val="es-AR"/>
        </w:rPr>
        <w:lastRenderedPageBreak/>
        <w:t>Por otra parte, la acción es la dimensión práctica de la experiencia. En el pensamiento de Dewey, la acción es el modo fundamental de relación entre el individuo y su entorno</w:t>
      </w:r>
      <w:r>
        <w:rPr>
          <w:rFonts w:ascii="Times New Roman" w:hAnsi="Times New Roman"/>
          <w:lang w:val="es-AR"/>
        </w:rPr>
        <w:t xml:space="preserve">. </w:t>
      </w:r>
      <w:r w:rsidRPr="00012DAD">
        <w:rPr>
          <w:rFonts w:ascii="Times New Roman" w:hAnsi="Times New Roman"/>
          <w:lang w:val="es-AR"/>
        </w:rPr>
        <w:t xml:space="preserve">Entonces, la acción no es simplemente un acto físico o motor, es una intervención inteligente y reflexiva mediante la cual el sujeto transforma el medio y, a la vez, se transforma a sí mismo. </w:t>
      </w:r>
    </w:p>
    <w:p w14:paraId="1B49C6DD" w14:textId="432C87F1" w:rsidR="00F062D7" w:rsidRPr="00F062D7" w:rsidRDefault="00012DAD" w:rsidP="00C23AAA">
      <w:pPr>
        <w:tabs>
          <w:tab w:val="num" w:pos="720"/>
        </w:tabs>
        <w:spacing w:after="0" w:line="240" w:lineRule="auto"/>
        <w:jc w:val="both"/>
        <w:rPr>
          <w:rFonts w:ascii="Times New Roman" w:hAnsi="Times New Roman"/>
          <w:lang w:val="es-AR"/>
        </w:rPr>
      </w:pPr>
      <w:r w:rsidRPr="009D4BCC">
        <w:rPr>
          <w:rFonts w:ascii="Times New Roman" w:hAnsi="Times New Roman"/>
        </w:rPr>
        <w:t>El pensamiento es un medio para guiar y mejorar la acción futura</w:t>
      </w:r>
      <w:r>
        <w:rPr>
          <w:rFonts w:ascii="Times New Roman" w:hAnsi="Times New Roman"/>
        </w:rPr>
        <w:t>.</w:t>
      </w:r>
      <w:r w:rsidR="00F062D7">
        <w:rPr>
          <w:rFonts w:ascii="Times New Roman" w:hAnsi="Times New Roman"/>
        </w:rPr>
        <w:t xml:space="preserve"> </w:t>
      </w:r>
      <w:r w:rsidR="00F062D7" w:rsidRPr="00F062D7">
        <w:rPr>
          <w:rFonts w:ascii="Times New Roman" w:hAnsi="Times New Roman"/>
          <w:lang w:val="es-AR"/>
        </w:rPr>
        <w:t xml:space="preserve">Surge cuando la actividad habitual se </w:t>
      </w:r>
      <w:r w:rsidR="00DD7705">
        <w:rPr>
          <w:rFonts w:ascii="Times New Roman" w:hAnsi="Times New Roman"/>
          <w:lang w:val="es-AR"/>
        </w:rPr>
        <w:t>interrumpe</w:t>
      </w:r>
      <w:r w:rsidR="00F062D7" w:rsidRPr="00F062D7">
        <w:rPr>
          <w:rFonts w:ascii="Times New Roman" w:hAnsi="Times New Roman"/>
          <w:lang w:val="es-AR"/>
        </w:rPr>
        <w:t xml:space="preserve"> ante una dificultad</w:t>
      </w:r>
      <w:r w:rsidR="00F062D7" w:rsidRPr="00F062D7">
        <w:rPr>
          <w:rFonts w:ascii="Times New Roman" w:hAnsi="Times New Roman"/>
          <w:i/>
          <w:iCs/>
          <w:lang w:val="es-AR"/>
        </w:rPr>
        <w:t xml:space="preserve">. </w:t>
      </w:r>
      <w:r w:rsidR="00F062D7" w:rsidRPr="00F062D7">
        <w:rPr>
          <w:rFonts w:ascii="Times New Roman" w:hAnsi="Times New Roman"/>
          <w:lang w:val="es-AR"/>
        </w:rPr>
        <w:t xml:space="preserve">El enfoque del instrumentalista se centra en la diferencia entre la acción habitual (rutinaria, irreflexiva) y la acción problemática (donde surge el pensamiento reflexivo). Es decir, en la primera, el escritor sostiene que en la acción habitual se produce pensamiento implícito, no reflexivo, porque en la vida diaria gran parte de nuestra acción es automática o habitual; la acción se guía por la costumbre y no requiere deliberación o juicio. </w:t>
      </w:r>
    </w:p>
    <w:p w14:paraId="226D97CF" w14:textId="5A892C2E" w:rsidR="00F062D7" w:rsidRPr="00F062D7" w:rsidRDefault="00146483" w:rsidP="00146483">
      <w:pPr>
        <w:tabs>
          <w:tab w:val="num" w:pos="720"/>
        </w:tabs>
        <w:spacing w:after="0" w:line="240" w:lineRule="auto"/>
        <w:jc w:val="both"/>
        <w:rPr>
          <w:rFonts w:ascii="Times New Roman" w:hAnsi="Times New Roman"/>
          <w:lang w:val="es-AR"/>
        </w:rPr>
      </w:pPr>
      <w:r w:rsidRPr="00146483">
        <w:rPr>
          <w:rFonts w:ascii="Times New Roman" w:hAnsi="Times New Roman"/>
        </w:rPr>
        <w:t xml:space="preserve">Mientras que en la acción problemática el pensamiento experiencial </w:t>
      </w:r>
      <w:r>
        <w:rPr>
          <w:rFonts w:ascii="Times New Roman" w:hAnsi="Times New Roman"/>
        </w:rPr>
        <w:t>-</w:t>
      </w:r>
      <w:r w:rsidRPr="00146483">
        <w:rPr>
          <w:rFonts w:ascii="Times New Roman" w:hAnsi="Times New Roman"/>
        </w:rPr>
        <w:t>como método de aprendizaje que transita de la duda a la investigación</w:t>
      </w:r>
      <w:r>
        <w:rPr>
          <w:rFonts w:ascii="Times New Roman" w:hAnsi="Times New Roman"/>
        </w:rPr>
        <w:t xml:space="preserve">- </w:t>
      </w:r>
      <w:r w:rsidRPr="00146483">
        <w:rPr>
          <w:rFonts w:ascii="Times New Roman" w:hAnsi="Times New Roman"/>
        </w:rPr>
        <w:t>surge precisamente cuando la acción habitual se interrumpe.</w:t>
      </w:r>
      <w:r w:rsidR="00F062D7" w:rsidRPr="00F062D7">
        <w:rPr>
          <w:rFonts w:ascii="Times New Roman" w:hAnsi="Times New Roman"/>
          <w:lang w:val="es-AR"/>
        </w:rPr>
        <w:t xml:space="preserve"> En palabras más directas, el pensamiento experiencial o de indagación es el proceso de idear una hipótesis (una solución) y razonar mentalmente sus posibles consecuencias</w:t>
      </w:r>
      <w:r w:rsidR="0017180B">
        <w:rPr>
          <w:rFonts w:ascii="Times New Roman" w:hAnsi="Times New Roman"/>
          <w:lang w:val="es-AR"/>
        </w:rPr>
        <w:t>; c</w:t>
      </w:r>
      <w:r w:rsidR="00F062D7" w:rsidRPr="00F062D7">
        <w:rPr>
          <w:rFonts w:ascii="Times New Roman" w:hAnsi="Times New Roman"/>
          <w:lang w:val="es-AR"/>
        </w:rPr>
        <w:t xml:space="preserve">on el propósito de superar la dificultad para reanudar una acción efectiva y dirigida. Si el proceso es exitoso, el pensamiento culmina en una acción de prueba, </w:t>
      </w:r>
      <w:r w:rsidR="00F062D7" w:rsidRPr="00F062D7">
        <w:rPr>
          <w:rFonts w:ascii="Times New Roman" w:hAnsi="Times New Roman"/>
          <w:i/>
          <w:iCs/>
          <w:lang w:val="es-AR"/>
        </w:rPr>
        <w:t>la experimentación</w:t>
      </w:r>
      <w:r w:rsidR="00F062D7" w:rsidRPr="00F062D7">
        <w:rPr>
          <w:rFonts w:ascii="Times New Roman" w:hAnsi="Times New Roman"/>
          <w:lang w:val="es-AR"/>
        </w:rPr>
        <w:t>, que reconstruye la experiencia</w:t>
      </w:r>
      <w:r w:rsidR="0017180B">
        <w:rPr>
          <w:rFonts w:ascii="Times New Roman" w:hAnsi="Times New Roman"/>
          <w:lang w:val="es-AR"/>
        </w:rPr>
        <w:t xml:space="preserve"> (Dewey, 1989)</w:t>
      </w:r>
      <w:r w:rsidR="009A4149">
        <w:rPr>
          <w:rFonts w:ascii="Times New Roman" w:hAnsi="Times New Roman"/>
          <w:lang w:val="es-AR"/>
        </w:rPr>
        <w:t>.</w:t>
      </w:r>
      <w:r w:rsidR="00F062D7" w:rsidRPr="00F062D7">
        <w:rPr>
          <w:rFonts w:ascii="Times New Roman" w:hAnsi="Times New Roman"/>
          <w:lang w:val="es-AR"/>
        </w:rPr>
        <w:t xml:space="preserve"> Es la duda generada por la interrupción lo que crea la necesidad y, por lo tanto, el método del pensamiento. </w:t>
      </w:r>
    </w:p>
    <w:p w14:paraId="0ED3A158" w14:textId="77777777" w:rsidR="00AC7554" w:rsidRPr="00C23AAA" w:rsidRDefault="00F062D7" w:rsidP="00AC7554">
      <w:pPr>
        <w:tabs>
          <w:tab w:val="num" w:pos="720"/>
        </w:tabs>
        <w:spacing w:after="0" w:line="240" w:lineRule="auto"/>
        <w:jc w:val="both"/>
        <w:rPr>
          <w:rFonts w:ascii="Times New Roman" w:hAnsi="Times New Roman" w:cs="Times New Roman"/>
          <w:lang w:val="es-AR"/>
        </w:rPr>
      </w:pPr>
      <w:r w:rsidRPr="00F062D7">
        <w:rPr>
          <w:rFonts w:ascii="Times New Roman" w:hAnsi="Times New Roman"/>
          <w:lang w:val="es-AR"/>
        </w:rPr>
        <w:t xml:space="preserve">En la afectación o interacción, toda experiencia implica una doble dirección: el sujeto actúa sobre el entorno y, a la vez, es afectado por él. El papel del entorno educativo en esa relación dinámica es la de propiciar condiciones que posibilitan experiencias </w:t>
      </w:r>
      <w:r w:rsidR="00AB46D4" w:rsidRPr="00C23AAA">
        <w:rPr>
          <w:rFonts w:ascii="Times New Roman" w:hAnsi="Times New Roman" w:cs="Times New Roman"/>
          <w:lang w:val="es-AR"/>
        </w:rPr>
        <w:t>f</w:t>
      </w:r>
      <w:r w:rsidRPr="00C23AAA">
        <w:rPr>
          <w:rFonts w:ascii="Times New Roman" w:hAnsi="Times New Roman" w:cs="Times New Roman"/>
          <w:lang w:val="es-AR"/>
        </w:rPr>
        <w:t>ormativas (Dewey, 1998)</w:t>
      </w:r>
      <w:r w:rsidR="00146483" w:rsidRPr="00C23AAA">
        <w:rPr>
          <w:rFonts w:ascii="Times New Roman" w:hAnsi="Times New Roman" w:cs="Times New Roman"/>
          <w:lang w:val="es-AR"/>
        </w:rPr>
        <w:t xml:space="preserve">. </w:t>
      </w:r>
    </w:p>
    <w:p w14:paraId="7241DAF2" w14:textId="3BE30215" w:rsidR="005333A0" w:rsidRPr="00C23AAA" w:rsidRDefault="00CB14B3" w:rsidP="00AC7554">
      <w:pPr>
        <w:tabs>
          <w:tab w:val="num" w:pos="720"/>
        </w:tabs>
        <w:spacing w:after="0" w:line="240" w:lineRule="auto"/>
        <w:jc w:val="both"/>
        <w:rPr>
          <w:rFonts w:ascii="Times New Roman" w:hAnsi="Times New Roman" w:cs="Times New Roman"/>
        </w:rPr>
      </w:pPr>
      <w:r w:rsidRPr="00C23AAA">
        <w:rPr>
          <w:rFonts w:ascii="Times New Roman" w:hAnsi="Times New Roman" w:cs="Times New Roman"/>
        </w:rPr>
        <w:t xml:space="preserve">Para </w:t>
      </w:r>
      <w:r w:rsidR="00146483" w:rsidRPr="00C23AAA">
        <w:rPr>
          <w:rFonts w:ascii="Times New Roman" w:hAnsi="Times New Roman" w:cs="Times New Roman"/>
        </w:rPr>
        <w:t>el filósofo de la educación</w:t>
      </w:r>
      <w:r w:rsidRPr="00C23AAA">
        <w:rPr>
          <w:rFonts w:ascii="Times New Roman" w:hAnsi="Times New Roman" w:cs="Times New Roman"/>
        </w:rPr>
        <w:t>, el método científico no es más que la ejemplificación más depurada y lógicamente controlada del proceso natural de la experiencia reflexiva</w:t>
      </w:r>
      <w:r w:rsidR="00146483" w:rsidRPr="00C23AAA">
        <w:rPr>
          <w:rFonts w:ascii="Times New Roman" w:hAnsi="Times New Roman" w:cs="Times New Roman"/>
        </w:rPr>
        <w:t xml:space="preserve"> (Dewey, 1998)</w:t>
      </w:r>
      <w:r w:rsidRPr="00C23AAA">
        <w:rPr>
          <w:rFonts w:ascii="Times New Roman" w:hAnsi="Times New Roman" w:cs="Times New Roman"/>
        </w:rPr>
        <w:t>. En este sentido, el método experimental implica un proceso de ensayo de ideas donde los fracasos, lejos de carecer de valor, posibilitan el aprendizaje cuando son sometidos a una reflexión seria.</w:t>
      </w:r>
    </w:p>
    <w:p w14:paraId="58B1E8B9" w14:textId="4952C2D3" w:rsidR="000241B0" w:rsidRPr="000241B0" w:rsidRDefault="000241B0" w:rsidP="00F07FE6">
      <w:pPr>
        <w:pStyle w:val="NormalWeb"/>
        <w:spacing w:after="0" w:afterAutospacing="0"/>
        <w:jc w:val="both"/>
        <w:rPr>
          <w:b/>
          <w:bCs/>
          <w:lang w:val="es-419"/>
        </w:rPr>
      </w:pPr>
      <w:r w:rsidRPr="000241B0">
        <w:rPr>
          <w:b/>
          <w:bCs/>
          <w:lang w:val="es-419"/>
        </w:rPr>
        <w:t>A.3.1 La experiencia de aproximación</w:t>
      </w:r>
    </w:p>
    <w:p w14:paraId="7BF7DBAB" w14:textId="1E2730FF" w:rsidR="00F07FE6" w:rsidRPr="00F07FE6" w:rsidRDefault="00DD7705" w:rsidP="001D4E40">
      <w:pPr>
        <w:pStyle w:val="NormalWeb"/>
        <w:spacing w:before="0" w:beforeAutospacing="0" w:after="0" w:afterAutospacing="0"/>
        <w:jc w:val="both"/>
        <w:rPr>
          <w:rFonts w:eastAsiaTheme="majorEastAsia"/>
        </w:rPr>
      </w:pPr>
      <w:r w:rsidRPr="00DD7705">
        <w:rPr>
          <w:lang w:val="es-419"/>
        </w:rPr>
        <w:t>En el ámbito de la enseñanza y la práctica de la ingeniería, la experiencia e</w:t>
      </w:r>
      <w:r w:rsidR="00F07FE6">
        <w:rPr>
          <w:lang w:val="es-419"/>
        </w:rPr>
        <w:t>s</w:t>
      </w:r>
      <w:r w:rsidRPr="00DD7705">
        <w:rPr>
          <w:lang w:val="es-419"/>
        </w:rPr>
        <w:t xml:space="preserve"> un proceso de aproximación continua entre el modelo lógico-matemático y la </w:t>
      </w:r>
      <w:r w:rsidR="00D86873">
        <w:rPr>
          <w:lang w:val="es-419"/>
        </w:rPr>
        <w:t>implementación técnica</w:t>
      </w:r>
      <w:r w:rsidR="00F07FE6">
        <w:rPr>
          <w:lang w:val="es-419"/>
        </w:rPr>
        <w:t>.</w:t>
      </w:r>
      <w:r w:rsidR="00EB532B">
        <w:rPr>
          <w:lang w:val="es-419"/>
        </w:rPr>
        <w:t xml:space="preserve"> </w:t>
      </w:r>
      <w:r w:rsidR="00D86873">
        <w:t xml:space="preserve">Este proceso implica la existencia de un margen de error entre dicho modelo y su realización material. </w:t>
      </w:r>
      <w:r w:rsidR="00F07FE6" w:rsidRPr="00F07FE6">
        <w:rPr>
          <w:lang w:val="es-419"/>
        </w:rPr>
        <w:t>Tal condición, didácticamente, exige la comprensión de que el proceso ingenieril opera en un margen de error finito</w:t>
      </w:r>
      <w:r w:rsidR="001D4E40">
        <w:rPr>
          <w:lang w:val="es-419"/>
        </w:rPr>
        <w:t>. Cuando la</w:t>
      </w:r>
      <w:r w:rsidR="00D86873">
        <w:rPr>
          <w:lang w:val="es-419"/>
        </w:rPr>
        <w:t xml:space="preserve"> diferencia</w:t>
      </w:r>
      <w:r w:rsidR="001D4E40">
        <w:rPr>
          <w:lang w:val="es-419"/>
        </w:rPr>
        <w:t xml:space="preserve"> </w:t>
      </w:r>
      <w:r w:rsidR="00F07FE6" w:rsidRPr="00F07FE6">
        <w:rPr>
          <w:lang w:val="es-419"/>
        </w:rPr>
        <w:t>entre ambos es aceptable -el margen de error- el prototipo es válido</w:t>
      </w:r>
      <w:r w:rsidR="001D4E40">
        <w:rPr>
          <w:lang w:val="es-419"/>
        </w:rPr>
        <w:t xml:space="preserve"> </w:t>
      </w:r>
      <w:r w:rsidR="00F07FE6" w:rsidRPr="00F07FE6">
        <w:rPr>
          <w:lang w:val="es-419"/>
        </w:rPr>
        <w:t>temporal</w:t>
      </w:r>
      <w:r w:rsidR="001D4E40">
        <w:rPr>
          <w:lang w:val="es-419"/>
        </w:rPr>
        <w:t>mente</w:t>
      </w:r>
      <w:r w:rsidR="00F07FE6" w:rsidRPr="00F07FE6">
        <w:rPr>
          <w:lang w:val="es-419"/>
        </w:rPr>
        <w:t>.</w:t>
      </w:r>
      <w:r w:rsidR="001D4E40">
        <w:rPr>
          <w:lang w:val="es-419"/>
        </w:rPr>
        <w:t xml:space="preserve"> </w:t>
      </w:r>
      <w:r w:rsidR="00F07FE6" w:rsidRPr="00F07FE6">
        <w:rPr>
          <w:rFonts w:eastAsiaTheme="majorEastAsia"/>
        </w:rPr>
        <w:t xml:space="preserve">Por ello, la experiencia del ingeniero es la experiencia del ajuste y </w:t>
      </w:r>
      <w:r w:rsidR="001D4E40">
        <w:rPr>
          <w:rFonts w:eastAsiaTheme="majorEastAsia"/>
        </w:rPr>
        <w:t xml:space="preserve">de la </w:t>
      </w:r>
      <w:r w:rsidR="001F4AA8">
        <w:rPr>
          <w:rFonts w:eastAsiaTheme="majorEastAsia"/>
        </w:rPr>
        <w:t xml:space="preserve">reducción progresiva </w:t>
      </w:r>
      <w:r w:rsidR="001D4E40">
        <w:rPr>
          <w:rFonts w:eastAsiaTheme="majorEastAsia"/>
        </w:rPr>
        <w:t xml:space="preserve">de aquella </w:t>
      </w:r>
      <w:r w:rsidR="00F07FE6" w:rsidRPr="00F07FE6">
        <w:rPr>
          <w:rFonts w:eastAsiaTheme="majorEastAsia"/>
        </w:rPr>
        <w:t>distancia</w:t>
      </w:r>
      <w:r w:rsidR="001D4E40">
        <w:rPr>
          <w:rFonts w:eastAsiaTheme="majorEastAsia"/>
        </w:rPr>
        <w:t xml:space="preserve"> (error)</w:t>
      </w:r>
      <w:r w:rsidR="00F07FE6" w:rsidRPr="00F07FE6">
        <w:rPr>
          <w:rFonts w:eastAsiaTheme="majorEastAsia"/>
        </w:rPr>
        <w:t>.</w:t>
      </w:r>
      <w:r w:rsidR="001F4AA8">
        <w:t xml:space="preserve"> </w:t>
      </w:r>
    </w:p>
    <w:p w14:paraId="431F5401" w14:textId="2465B2F6" w:rsidR="001D4E40" w:rsidRDefault="00AB46D4" w:rsidP="001D4E40">
      <w:pPr>
        <w:pStyle w:val="pdq2pgselectionanchorcontainer"/>
        <w:spacing w:before="0" w:beforeAutospacing="0" w:after="0" w:afterAutospacing="0"/>
        <w:jc w:val="both"/>
        <w:rPr>
          <w:rFonts w:eastAsiaTheme="majorEastAsia"/>
        </w:rPr>
      </w:pPr>
      <w:r w:rsidRPr="00AB46D4">
        <w:rPr>
          <w:rFonts w:eastAsiaTheme="majorEastAsia"/>
          <w:lang w:val="es-419"/>
        </w:rPr>
        <w:t xml:space="preserve">En la </w:t>
      </w:r>
      <w:r w:rsidR="00EB532B">
        <w:rPr>
          <w:rFonts w:eastAsiaTheme="majorEastAsia"/>
          <w:lang w:val="es-419"/>
        </w:rPr>
        <w:t>actividad ingenieril</w:t>
      </w:r>
      <w:r w:rsidRPr="00AB46D4">
        <w:rPr>
          <w:rFonts w:eastAsiaTheme="majorEastAsia"/>
          <w:lang w:val="es-419"/>
        </w:rPr>
        <w:t>, toda solución constituye una aproximación técnicamente aceptable a un modelo ideal</w:t>
      </w:r>
      <w:r w:rsidR="001D4E40">
        <w:rPr>
          <w:rFonts w:eastAsiaTheme="majorEastAsia"/>
          <w:lang w:val="es-419"/>
        </w:rPr>
        <w:t>.</w:t>
      </w:r>
      <w:r w:rsidR="00EB532B">
        <w:rPr>
          <w:rFonts w:eastAsiaTheme="majorEastAsia"/>
          <w:lang w:val="es-419"/>
        </w:rPr>
        <w:t xml:space="preserve"> </w:t>
      </w:r>
      <w:r w:rsidR="00EB532B">
        <w:t xml:space="preserve">Este fenómeno no debe ser concebido como una falla que deba eliminarse, sino como una </w:t>
      </w:r>
      <w:r w:rsidR="00AC7554">
        <w:t xml:space="preserve">condición inherente </w:t>
      </w:r>
      <w:r w:rsidR="00AC7554" w:rsidRPr="00AC7554">
        <w:rPr>
          <w:lang w:val="es-419"/>
        </w:rPr>
        <w:t>a la distancia existente entre el modelo ideal y su concreción técnica</w:t>
      </w:r>
      <w:r w:rsidR="00F07FE6" w:rsidRPr="00F07FE6">
        <w:rPr>
          <w:rFonts w:eastAsiaTheme="majorEastAsia"/>
        </w:rPr>
        <w:t xml:space="preserve">. En consecuencia, la </w:t>
      </w:r>
      <w:r w:rsidR="00F07FE6" w:rsidRPr="00F07FE6">
        <w:rPr>
          <w:rFonts w:eastAsiaTheme="majorEastAsia"/>
          <w:i/>
          <w:iCs/>
        </w:rPr>
        <w:t xml:space="preserve">reconstrucción continua de la </w:t>
      </w:r>
      <w:r w:rsidR="00F07FE6" w:rsidRPr="00F07FE6">
        <w:rPr>
          <w:rFonts w:eastAsiaTheme="majorEastAsia"/>
          <w:i/>
          <w:iCs/>
        </w:rPr>
        <w:lastRenderedPageBreak/>
        <w:t>experiencia</w:t>
      </w:r>
      <w:r w:rsidR="00F07FE6" w:rsidRPr="00F07FE6">
        <w:rPr>
          <w:rFonts w:eastAsiaTheme="majorEastAsia"/>
        </w:rPr>
        <w:t xml:space="preserve"> </w:t>
      </w:r>
      <w:r w:rsidR="00F07FE6" w:rsidRPr="00F07FE6">
        <w:rPr>
          <w:rFonts w:eastAsiaTheme="majorEastAsia"/>
          <w:i/>
          <w:iCs/>
        </w:rPr>
        <w:t>deweyana</w:t>
      </w:r>
      <w:r w:rsidR="00F07FE6" w:rsidRPr="00F07FE6">
        <w:rPr>
          <w:rFonts w:eastAsiaTheme="majorEastAsia"/>
        </w:rPr>
        <w:t xml:space="preserve"> en los ingenieros </w:t>
      </w:r>
      <w:r w:rsidR="00AC7554">
        <w:rPr>
          <w:rFonts w:eastAsiaTheme="majorEastAsia"/>
        </w:rPr>
        <w:t xml:space="preserve">consiste en </w:t>
      </w:r>
      <w:r w:rsidR="00F07FE6" w:rsidRPr="00F07FE6">
        <w:rPr>
          <w:rFonts w:eastAsiaTheme="majorEastAsia"/>
        </w:rPr>
        <w:t xml:space="preserve">el ajuste reflexivo </w:t>
      </w:r>
      <w:r w:rsidR="00AC7554">
        <w:rPr>
          <w:rFonts w:eastAsiaTheme="majorEastAsia"/>
        </w:rPr>
        <w:t>de</w:t>
      </w:r>
      <w:r w:rsidR="00F07FE6" w:rsidRPr="00F07FE6">
        <w:rPr>
          <w:rFonts w:eastAsiaTheme="majorEastAsia"/>
        </w:rPr>
        <w:t xml:space="preserve">l margen de error. </w:t>
      </w:r>
    </w:p>
    <w:p w14:paraId="1A0B31FA" w14:textId="2C7FEFCD" w:rsidR="00F07FE6" w:rsidRDefault="00AB46D4" w:rsidP="001D4E40">
      <w:pPr>
        <w:pStyle w:val="pdq2pgselectionanchorcontainer"/>
        <w:spacing w:before="0" w:beforeAutospacing="0" w:after="0" w:afterAutospacing="0"/>
        <w:jc w:val="both"/>
        <w:rPr>
          <w:rFonts w:eastAsiaTheme="majorEastAsia"/>
        </w:rPr>
      </w:pPr>
      <w:r>
        <w:t xml:space="preserve">La categoría situada de </w:t>
      </w:r>
      <w:r w:rsidRPr="00AB46D4">
        <w:rPr>
          <w:i/>
          <w:iCs/>
        </w:rPr>
        <w:t>experiencia de aproximación</w:t>
      </w:r>
      <w:r>
        <w:t xml:space="preserve"> constituye una especificación del aprendizaje experiencial de Dewey para el objeto de conocimiento propio de la ingeniería.</w:t>
      </w:r>
    </w:p>
    <w:p w14:paraId="19E1AE3A" w14:textId="2AC26193" w:rsidR="00AB46D4" w:rsidRDefault="00AB46D4" w:rsidP="001F4AA8">
      <w:pPr>
        <w:pStyle w:val="pdq2pgselectionanchorcontainer"/>
        <w:spacing w:before="0" w:beforeAutospacing="0" w:after="0" w:afterAutospacing="0"/>
        <w:jc w:val="both"/>
      </w:pPr>
      <w:r w:rsidRPr="00EB532B">
        <w:t xml:space="preserve">Denominamos </w:t>
      </w:r>
      <w:r w:rsidRPr="00EB532B">
        <w:rPr>
          <w:rStyle w:val="Textoennegrita"/>
          <w:rFonts w:eastAsiaTheme="majorEastAsia"/>
          <w:b w:val="0"/>
          <w:bCs w:val="0"/>
        </w:rPr>
        <w:t>experiencia de aproximación</w:t>
      </w:r>
      <w:r w:rsidRPr="00EB532B">
        <w:t xml:space="preserve"> al proceso mediante el cual el estudiante reconstruye reflexivamente la distancia</w:t>
      </w:r>
      <w:r>
        <w:t xml:space="preserve"> existente entre el modelo teórico ideal y su concreción técnica. </w:t>
      </w:r>
      <w:r w:rsidR="001F4AA8">
        <w:t>La interpretación pedagógica del error deja de representar una evidencia de incapacidad</w:t>
      </w:r>
      <w:r w:rsidR="00D86873">
        <w:t xml:space="preserve"> </w:t>
      </w:r>
      <w:r>
        <w:t>para convertirse en información necesaria</w:t>
      </w:r>
      <w:r w:rsidR="001F4AA8">
        <w:t xml:space="preserve"> que </w:t>
      </w:r>
      <w:r>
        <w:t>orienta nuevas decisiones de diseño. La categoría permite reinterpretar el aprendizaje experiencial de Dewey desde la especificidad de la ingeniería y fundamenta, en esta investigación, el abordaje del error pedagógico como un componente inherente al aprendizaje y no como un indicador de fracaso.</w:t>
      </w:r>
    </w:p>
    <w:p w14:paraId="2CE8A3A0" w14:textId="62921A39" w:rsidR="000241B0" w:rsidRPr="00F07FE6" w:rsidRDefault="000241B0" w:rsidP="001F4AA8">
      <w:pPr>
        <w:pStyle w:val="pdq2pgselectionanchorcontainer"/>
        <w:spacing w:before="0" w:beforeAutospacing="0" w:after="0" w:afterAutospacing="0"/>
        <w:jc w:val="both"/>
        <w:rPr>
          <w:rFonts w:eastAsiaTheme="majorEastAsia"/>
        </w:rPr>
      </w:pPr>
      <w:r>
        <w:t>En este trabajo distinguimos entre el error técnico y el error pedagógico. El primero refiere a la diferencia objetiva e inevitable entre el modelo lógico-matemático ideal y su concreción técnica, expresada como margen de error y susceptible de optimización mediante procesos de diseño, fabricación y validación. El segundo refiere al significado que el estudiante atribuye a ese error durante su proceso de aprendizaje. Cuando el error pedagógico es interpretado como evidencia de incapacidad, puede consolidar creencias limitantes; cuando es comprendido como una condición inherente al proceso de aproximación propio de la ingeniería, se transforma en un recurso para la reflexión, la indagación y el aprendizaje experiencial.</w:t>
      </w:r>
    </w:p>
    <w:p w14:paraId="6599FC3E" w14:textId="235CBA5A" w:rsidR="0003430A" w:rsidRDefault="00AC7554" w:rsidP="0003430A">
      <w:pPr>
        <w:pStyle w:val="NormalWeb"/>
        <w:rPr>
          <w:b/>
          <w:bCs/>
        </w:rPr>
      </w:pPr>
      <w:r>
        <w:rPr>
          <w:b/>
          <w:bCs/>
        </w:rPr>
        <w:t>A.4</w:t>
      </w:r>
      <w:r w:rsidR="0003430A">
        <w:rPr>
          <w:b/>
          <w:bCs/>
        </w:rPr>
        <w:t xml:space="preserve">. </w:t>
      </w:r>
      <w:r w:rsidR="0003430A" w:rsidRPr="005E34B3">
        <w:rPr>
          <w:b/>
          <w:bCs/>
        </w:rPr>
        <w:t>La Libertad Radical</w:t>
      </w:r>
      <w:r w:rsidR="00865BE1">
        <w:rPr>
          <w:b/>
          <w:bCs/>
        </w:rPr>
        <w:t xml:space="preserve"> de Jean-Paul Sartre</w:t>
      </w:r>
      <w:r w:rsidR="00002846">
        <w:rPr>
          <w:b/>
          <w:bCs/>
        </w:rPr>
        <w:t xml:space="preserve">. </w:t>
      </w:r>
      <w:r w:rsidR="0003430A" w:rsidRPr="00531AB7">
        <w:rPr>
          <w:b/>
          <w:bCs/>
        </w:rPr>
        <w:t xml:space="preserve">Agencia y responsabilidad </w:t>
      </w:r>
    </w:p>
    <w:p w14:paraId="1C315ECB" w14:textId="6709FFB2" w:rsidR="00865BE1" w:rsidRDefault="00865BE1" w:rsidP="00865BE1">
      <w:pPr>
        <w:spacing w:after="0" w:line="240" w:lineRule="auto"/>
        <w:jc w:val="both"/>
        <w:rPr>
          <w:rFonts w:ascii="Times New Roman" w:hAnsi="Times New Roman"/>
          <w:lang w:val="es-AR"/>
        </w:rPr>
      </w:pPr>
      <w:r>
        <w:rPr>
          <w:rFonts w:ascii="Times New Roman" w:hAnsi="Times New Roman"/>
        </w:rPr>
        <w:t xml:space="preserve">El segundo nivel de análisis en la matriz de interrogación situada es estructural (Tabla </w:t>
      </w:r>
      <w:r w:rsidR="00C82621">
        <w:rPr>
          <w:rFonts w:ascii="Times New Roman" w:hAnsi="Times New Roman"/>
        </w:rPr>
        <w:t>2</w:t>
      </w:r>
      <w:r>
        <w:rPr>
          <w:rFonts w:ascii="Times New Roman" w:hAnsi="Times New Roman"/>
        </w:rPr>
        <w:t xml:space="preserve">). </w:t>
      </w:r>
    </w:p>
    <w:p w14:paraId="775AEB1A" w14:textId="5AE0397B" w:rsidR="00C841B1" w:rsidRDefault="00865BE1" w:rsidP="00B663FF">
      <w:pPr>
        <w:spacing w:after="0" w:line="240" w:lineRule="auto"/>
        <w:jc w:val="both"/>
        <w:rPr>
          <w:rFonts w:ascii="Times New Roman" w:hAnsi="Times New Roman"/>
          <w:lang w:val="es-AR"/>
        </w:rPr>
      </w:pPr>
      <w:r>
        <w:rPr>
          <w:rFonts w:ascii="Times New Roman" w:hAnsi="Times New Roman"/>
          <w:lang w:val="es-AR"/>
        </w:rPr>
        <w:t>L</w:t>
      </w:r>
      <w:r w:rsidR="00B14E70" w:rsidRPr="00B14E70">
        <w:rPr>
          <w:rFonts w:ascii="Times New Roman" w:hAnsi="Times New Roman"/>
        </w:rPr>
        <w:t>a</w:t>
      </w:r>
      <w:r>
        <w:rPr>
          <w:rFonts w:ascii="Times New Roman" w:hAnsi="Times New Roman"/>
        </w:rPr>
        <w:t xml:space="preserve"> </w:t>
      </w:r>
      <w:r w:rsidRPr="00B14E70">
        <w:rPr>
          <w:rFonts w:ascii="Times New Roman" w:hAnsi="Times New Roman"/>
        </w:rPr>
        <w:t xml:space="preserve">pregunta </w:t>
      </w:r>
      <w:r>
        <w:rPr>
          <w:rFonts w:ascii="Times New Roman" w:hAnsi="Times New Roman"/>
        </w:rPr>
        <w:t>s</w:t>
      </w:r>
      <w:r w:rsidR="00B14E70" w:rsidRPr="00B14E70">
        <w:rPr>
          <w:rFonts w:ascii="Times New Roman" w:hAnsi="Times New Roman"/>
        </w:rPr>
        <w:t>artre</w:t>
      </w:r>
      <w:r>
        <w:rPr>
          <w:rFonts w:ascii="Times New Roman" w:hAnsi="Times New Roman"/>
        </w:rPr>
        <w:t xml:space="preserve">ana interroga </w:t>
      </w:r>
      <w:r w:rsidR="00B14E70" w:rsidRPr="00B14E70">
        <w:rPr>
          <w:rFonts w:ascii="Times New Roman" w:hAnsi="Times New Roman"/>
        </w:rPr>
        <w:t>el mismo objeto de trabajo</w:t>
      </w:r>
      <w:r>
        <w:rPr>
          <w:rFonts w:ascii="Times New Roman" w:hAnsi="Times New Roman"/>
        </w:rPr>
        <w:t xml:space="preserve">: </w:t>
      </w:r>
      <w:r w:rsidR="00B14E70" w:rsidRPr="00B14E70">
        <w:rPr>
          <w:rFonts w:ascii="Times New Roman" w:hAnsi="Times New Roman"/>
        </w:rPr>
        <w:t>la solución técnica</w:t>
      </w:r>
      <w:r w:rsidR="005C37AB">
        <w:rPr>
          <w:rFonts w:ascii="Times New Roman" w:hAnsi="Times New Roman"/>
        </w:rPr>
        <w:t>. A</w:t>
      </w:r>
      <w:r>
        <w:rPr>
          <w:rFonts w:ascii="Times New Roman" w:hAnsi="Times New Roman"/>
        </w:rPr>
        <w:t>unque</w:t>
      </w:r>
      <w:r w:rsidR="00B14E70" w:rsidRPr="00B14E70">
        <w:rPr>
          <w:rFonts w:ascii="Times New Roman" w:hAnsi="Times New Roman"/>
        </w:rPr>
        <w:t xml:space="preserve"> </w:t>
      </w:r>
      <w:r w:rsidR="005C37AB">
        <w:rPr>
          <w:rFonts w:ascii="Times New Roman" w:hAnsi="Times New Roman"/>
        </w:rPr>
        <w:t xml:space="preserve">el foco </w:t>
      </w:r>
      <w:r w:rsidR="00B14E70" w:rsidRPr="00B14E70">
        <w:rPr>
          <w:rFonts w:ascii="Times New Roman" w:hAnsi="Times New Roman"/>
        </w:rPr>
        <w:t>cambi</w:t>
      </w:r>
      <w:r>
        <w:rPr>
          <w:rFonts w:ascii="Times New Roman" w:hAnsi="Times New Roman"/>
        </w:rPr>
        <w:t>a</w:t>
      </w:r>
      <w:r w:rsidR="00B14E70" w:rsidRPr="00B14E70">
        <w:rPr>
          <w:rFonts w:ascii="Times New Roman" w:hAnsi="Times New Roman"/>
        </w:rPr>
        <w:t xml:space="preserve"> hacia la elección del sujeto, el proyecto y la responsabilidad</w:t>
      </w:r>
      <w:r w:rsidR="00B663FF" w:rsidRPr="00B663FF">
        <w:rPr>
          <w:rFonts w:ascii="Times New Roman" w:hAnsi="Times New Roman"/>
          <w:lang w:val="es-AR"/>
        </w:rPr>
        <w:t xml:space="preserve"> </w:t>
      </w:r>
    </w:p>
    <w:p w14:paraId="64442C05" w14:textId="48EA3C91" w:rsidR="00B663FF" w:rsidRPr="00B14E70" w:rsidRDefault="00444A07" w:rsidP="00002846">
      <w:pPr>
        <w:spacing w:after="0" w:line="240" w:lineRule="auto"/>
        <w:jc w:val="both"/>
        <w:rPr>
          <w:rFonts w:ascii="Times New Roman" w:hAnsi="Times New Roman"/>
        </w:rPr>
      </w:pPr>
      <w:r w:rsidRPr="00444A07">
        <w:rPr>
          <w:rFonts w:ascii="Times New Roman" w:hAnsi="Times New Roman"/>
        </w:rPr>
        <w:t xml:space="preserve">A partir de esta perspectiva, presentamos un constructo propio denominado </w:t>
      </w:r>
      <w:r w:rsidRPr="00444A07">
        <w:rPr>
          <w:rFonts w:ascii="Times New Roman" w:hAnsi="Times New Roman"/>
          <w:i/>
          <w:iCs/>
        </w:rPr>
        <w:t>sujetivación</w:t>
      </w:r>
      <w:r w:rsidRPr="00444A07">
        <w:rPr>
          <w:rFonts w:ascii="Times New Roman" w:hAnsi="Times New Roman"/>
        </w:rPr>
        <w:t xml:space="preserve"> (sin “b</w:t>
      </w:r>
      <w:r w:rsidR="002B1CD6">
        <w:rPr>
          <w:rFonts w:ascii="Times New Roman" w:hAnsi="Times New Roman"/>
        </w:rPr>
        <w:t>)</w:t>
      </w:r>
      <w:r w:rsidRPr="00444A07">
        <w:rPr>
          <w:rFonts w:ascii="Times New Roman" w:hAnsi="Times New Roman"/>
        </w:rPr>
        <w:t xml:space="preserve">. </w:t>
      </w:r>
    </w:p>
    <w:p w14:paraId="6C5EC4B5" w14:textId="44B9FF30" w:rsidR="00002846" w:rsidRDefault="00002846" w:rsidP="00002846">
      <w:pPr>
        <w:spacing w:after="0" w:line="240" w:lineRule="auto"/>
        <w:jc w:val="both"/>
        <w:rPr>
          <w:rFonts w:ascii="Times New Roman" w:hAnsi="Times New Roman"/>
        </w:rPr>
      </w:pPr>
      <w:r w:rsidRPr="00251E9B">
        <w:rPr>
          <w:rFonts w:ascii="Times New Roman" w:hAnsi="Times New Roman"/>
        </w:rPr>
        <w:t>El existencialismo es un movimiento filosófico</w:t>
      </w:r>
      <w:r>
        <w:rPr>
          <w:rFonts w:ascii="Times New Roman" w:hAnsi="Times New Roman"/>
        </w:rPr>
        <w:t xml:space="preserve"> que coloca el acento en la existencia humana y en la responsabilidad individual. Esta postura sostiene que la existencia precede a la esencia y que el ser humano es libre y responsable de sus actos. </w:t>
      </w:r>
    </w:p>
    <w:p w14:paraId="362BCACD" w14:textId="41489E2A" w:rsidR="00002846" w:rsidRPr="00002846" w:rsidRDefault="00002846" w:rsidP="00002846">
      <w:pPr>
        <w:pStyle w:val="NormalWeb"/>
        <w:spacing w:before="0" w:after="0" w:afterAutospacing="0"/>
        <w:rPr>
          <w:sz w:val="18"/>
          <w:szCs w:val="18"/>
        </w:rPr>
      </w:pPr>
      <w:r w:rsidRPr="00002846">
        <w:rPr>
          <w:sz w:val="18"/>
          <w:szCs w:val="18"/>
        </w:rPr>
        <w:t xml:space="preserve">Tabla </w:t>
      </w:r>
      <w:r w:rsidR="00C82621">
        <w:rPr>
          <w:sz w:val="18"/>
          <w:szCs w:val="18"/>
        </w:rPr>
        <w:t>2</w:t>
      </w:r>
      <w:r w:rsidRPr="00002846">
        <w:rPr>
          <w:sz w:val="18"/>
          <w:szCs w:val="18"/>
        </w:rPr>
        <w:t>: Matriz de interrogación Situada. Nivel</w:t>
      </w:r>
      <w:r w:rsidR="00B14E70">
        <w:rPr>
          <w:sz w:val="18"/>
          <w:szCs w:val="18"/>
        </w:rPr>
        <w:t xml:space="preserve"> I</w:t>
      </w:r>
      <w:r w:rsidRPr="00002846">
        <w:rPr>
          <w:sz w:val="18"/>
          <w:szCs w:val="18"/>
        </w:rPr>
        <w:t>I</w:t>
      </w:r>
    </w:p>
    <w:tbl>
      <w:tblPr>
        <w:tblStyle w:val="Tablaconcuadrcula"/>
        <w:tblW w:w="0" w:type="auto"/>
        <w:tblLook w:val="04A0" w:firstRow="1" w:lastRow="0" w:firstColumn="1" w:lastColumn="0" w:noHBand="0" w:noVBand="1"/>
      </w:tblPr>
      <w:tblGrid>
        <w:gridCol w:w="1126"/>
        <w:gridCol w:w="1650"/>
        <w:gridCol w:w="2155"/>
        <w:gridCol w:w="3563"/>
      </w:tblGrid>
      <w:tr w:rsidR="00002846" w:rsidRPr="000830AA" w14:paraId="74E4C417" w14:textId="77777777" w:rsidTr="00002846">
        <w:tc>
          <w:tcPr>
            <w:tcW w:w="1126" w:type="dxa"/>
          </w:tcPr>
          <w:p w14:paraId="490FDA76" w14:textId="77777777" w:rsidR="00002846" w:rsidRPr="00002846" w:rsidRDefault="00002846" w:rsidP="0055071F">
            <w:pPr>
              <w:pStyle w:val="NormalWeb"/>
              <w:jc w:val="center"/>
              <w:rPr>
                <w:sz w:val="18"/>
                <w:szCs w:val="18"/>
              </w:rPr>
            </w:pPr>
            <w:r w:rsidRPr="00002846">
              <w:rPr>
                <w:sz w:val="18"/>
                <w:szCs w:val="18"/>
              </w:rPr>
              <w:t>Nivel de Análisis</w:t>
            </w:r>
          </w:p>
        </w:tc>
        <w:tc>
          <w:tcPr>
            <w:tcW w:w="1650" w:type="dxa"/>
          </w:tcPr>
          <w:p w14:paraId="003CBF5B" w14:textId="77777777" w:rsidR="00002846" w:rsidRPr="00002846" w:rsidRDefault="00002846" w:rsidP="0055071F">
            <w:pPr>
              <w:pStyle w:val="NormalWeb"/>
              <w:jc w:val="center"/>
              <w:rPr>
                <w:sz w:val="18"/>
                <w:szCs w:val="18"/>
              </w:rPr>
            </w:pPr>
            <w:r w:rsidRPr="00002846">
              <w:rPr>
                <w:sz w:val="18"/>
                <w:szCs w:val="18"/>
              </w:rPr>
              <w:t>Autor/Referente Base</w:t>
            </w:r>
          </w:p>
        </w:tc>
        <w:tc>
          <w:tcPr>
            <w:tcW w:w="2155" w:type="dxa"/>
          </w:tcPr>
          <w:p w14:paraId="3585BB69" w14:textId="3D440EA9" w:rsidR="00002846" w:rsidRPr="00002846" w:rsidRDefault="00002846" w:rsidP="0055071F">
            <w:pPr>
              <w:pStyle w:val="NormalWeb"/>
              <w:jc w:val="center"/>
              <w:rPr>
                <w:sz w:val="18"/>
                <w:szCs w:val="18"/>
              </w:rPr>
            </w:pPr>
            <w:r w:rsidRPr="00002846">
              <w:rPr>
                <w:sz w:val="18"/>
                <w:szCs w:val="18"/>
              </w:rPr>
              <w:t>Enfoque/Categoría Situada</w:t>
            </w:r>
            <w:r w:rsidR="00E02A21">
              <w:rPr>
                <w:sz w:val="18"/>
                <w:szCs w:val="18"/>
              </w:rPr>
              <w:t xml:space="preserve"> </w:t>
            </w:r>
            <w:r w:rsidRPr="00002846">
              <w:rPr>
                <w:sz w:val="18"/>
                <w:szCs w:val="18"/>
              </w:rPr>
              <w:t xml:space="preserve"> </w:t>
            </w:r>
          </w:p>
        </w:tc>
        <w:tc>
          <w:tcPr>
            <w:tcW w:w="3563" w:type="dxa"/>
          </w:tcPr>
          <w:p w14:paraId="66736B35" w14:textId="77777777" w:rsidR="00002846" w:rsidRPr="00002846" w:rsidRDefault="00002846" w:rsidP="0055071F">
            <w:pPr>
              <w:pStyle w:val="NormalWeb"/>
              <w:jc w:val="center"/>
              <w:rPr>
                <w:sz w:val="18"/>
                <w:szCs w:val="18"/>
              </w:rPr>
            </w:pPr>
            <w:r w:rsidRPr="00002846">
              <w:rPr>
                <w:sz w:val="18"/>
                <w:szCs w:val="18"/>
              </w:rPr>
              <w:t>Pregunta clave</w:t>
            </w:r>
          </w:p>
        </w:tc>
      </w:tr>
      <w:tr w:rsidR="003A2D0D" w:rsidRPr="000830AA" w14:paraId="5F450CF1" w14:textId="77777777" w:rsidTr="00002846">
        <w:tc>
          <w:tcPr>
            <w:tcW w:w="1126" w:type="dxa"/>
          </w:tcPr>
          <w:p w14:paraId="6CB63984" w14:textId="52404AD0" w:rsidR="003A2D0D" w:rsidRPr="00002846" w:rsidRDefault="003A2D0D" w:rsidP="003A2D0D">
            <w:pPr>
              <w:pStyle w:val="NormalWeb"/>
              <w:jc w:val="center"/>
              <w:rPr>
                <w:sz w:val="18"/>
                <w:szCs w:val="18"/>
              </w:rPr>
            </w:pPr>
            <w:r w:rsidRPr="00002846">
              <w:rPr>
                <w:sz w:val="18"/>
                <w:szCs w:val="18"/>
              </w:rPr>
              <w:t>I</w:t>
            </w:r>
            <w:r>
              <w:rPr>
                <w:sz w:val="18"/>
                <w:szCs w:val="18"/>
              </w:rPr>
              <w:t>I</w:t>
            </w:r>
            <w:r w:rsidRPr="00002846">
              <w:rPr>
                <w:sz w:val="18"/>
                <w:szCs w:val="18"/>
              </w:rPr>
              <w:t xml:space="preserve"> Estructural</w:t>
            </w:r>
          </w:p>
        </w:tc>
        <w:tc>
          <w:tcPr>
            <w:tcW w:w="1650" w:type="dxa"/>
          </w:tcPr>
          <w:p w14:paraId="25C9785D" w14:textId="77777777" w:rsidR="003A2D0D" w:rsidRPr="00002846" w:rsidRDefault="003A2D0D" w:rsidP="003A2D0D">
            <w:pPr>
              <w:pStyle w:val="NormalWeb"/>
              <w:jc w:val="center"/>
              <w:rPr>
                <w:sz w:val="18"/>
                <w:szCs w:val="18"/>
              </w:rPr>
            </w:pPr>
            <w:r w:rsidRPr="00002846">
              <w:rPr>
                <w:sz w:val="18"/>
                <w:szCs w:val="18"/>
              </w:rPr>
              <w:t>Sartre</w:t>
            </w:r>
          </w:p>
        </w:tc>
        <w:tc>
          <w:tcPr>
            <w:tcW w:w="2155" w:type="dxa"/>
          </w:tcPr>
          <w:p w14:paraId="3D1B418E" w14:textId="4A7DE1CA" w:rsidR="003A2D0D" w:rsidRPr="00002846" w:rsidRDefault="003A2D0D" w:rsidP="003A2D0D">
            <w:pPr>
              <w:pStyle w:val="NormalWeb"/>
              <w:jc w:val="center"/>
              <w:rPr>
                <w:sz w:val="18"/>
                <w:szCs w:val="18"/>
              </w:rPr>
            </w:pPr>
            <w:r w:rsidRPr="00002846">
              <w:rPr>
                <w:sz w:val="18"/>
                <w:szCs w:val="18"/>
              </w:rPr>
              <w:t>Sujetivación</w:t>
            </w:r>
            <w:r w:rsidR="008E0E14">
              <w:rPr>
                <w:sz w:val="18"/>
                <w:szCs w:val="18"/>
              </w:rPr>
              <w:t xml:space="preserve"> (sin “b”) </w:t>
            </w:r>
            <w:r w:rsidRPr="00002846">
              <w:rPr>
                <w:sz w:val="18"/>
                <w:szCs w:val="18"/>
              </w:rPr>
              <w:t xml:space="preserve">y </w:t>
            </w:r>
            <w:r w:rsidR="00C23AAA">
              <w:rPr>
                <w:sz w:val="18"/>
                <w:szCs w:val="18"/>
              </w:rPr>
              <w:t>vector talento</w:t>
            </w:r>
          </w:p>
        </w:tc>
        <w:tc>
          <w:tcPr>
            <w:tcW w:w="3563" w:type="dxa"/>
          </w:tcPr>
          <w:p w14:paraId="200E4A4C" w14:textId="67A2F891" w:rsidR="003A2D0D" w:rsidRPr="00B14E70" w:rsidRDefault="003A2D0D" w:rsidP="00077139">
            <w:pPr>
              <w:pStyle w:val="NormalWeb"/>
              <w:spacing w:before="0" w:beforeAutospacing="0" w:after="0" w:afterAutospacing="0"/>
              <w:jc w:val="both"/>
              <w:rPr>
                <w:i/>
                <w:iCs/>
                <w:sz w:val="18"/>
                <w:szCs w:val="18"/>
              </w:rPr>
            </w:pPr>
            <w:r w:rsidRPr="00B14E70">
              <w:rPr>
                <w:i/>
                <w:iCs/>
                <w:sz w:val="18"/>
                <w:szCs w:val="18"/>
                <w:lang w:val="es-419"/>
              </w:rPr>
              <w:t>¿Qué proyecto de futuro estoy construyendo al diseñar esta solución de ingeniería y qué responsabilidad asumo en esa elección?</w:t>
            </w:r>
          </w:p>
        </w:tc>
      </w:tr>
      <w:tr w:rsidR="003531E1" w:rsidRPr="000830AA" w14:paraId="37AA9C63" w14:textId="77777777" w:rsidTr="00002846">
        <w:tc>
          <w:tcPr>
            <w:tcW w:w="1126" w:type="dxa"/>
          </w:tcPr>
          <w:p w14:paraId="3C828EFA" w14:textId="77777777" w:rsidR="003531E1" w:rsidRPr="00002846" w:rsidRDefault="003531E1" w:rsidP="003A2D0D">
            <w:pPr>
              <w:pStyle w:val="NormalWeb"/>
              <w:jc w:val="center"/>
              <w:rPr>
                <w:sz w:val="18"/>
                <w:szCs w:val="18"/>
              </w:rPr>
            </w:pPr>
          </w:p>
        </w:tc>
        <w:tc>
          <w:tcPr>
            <w:tcW w:w="1650" w:type="dxa"/>
          </w:tcPr>
          <w:p w14:paraId="77B3E382" w14:textId="04743735" w:rsidR="003531E1" w:rsidRPr="00002846" w:rsidRDefault="003531E1" w:rsidP="003A2D0D">
            <w:pPr>
              <w:pStyle w:val="NormalWeb"/>
              <w:jc w:val="center"/>
              <w:rPr>
                <w:sz w:val="18"/>
                <w:szCs w:val="18"/>
              </w:rPr>
            </w:pPr>
            <w:r>
              <w:rPr>
                <w:sz w:val="18"/>
                <w:szCs w:val="18"/>
              </w:rPr>
              <w:t>(…)</w:t>
            </w:r>
          </w:p>
        </w:tc>
        <w:tc>
          <w:tcPr>
            <w:tcW w:w="2155" w:type="dxa"/>
          </w:tcPr>
          <w:p w14:paraId="4B2BF87F" w14:textId="0028387B" w:rsidR="003531E1" w:rsidRPr="00002846" w:rsidRDefault="003531E1" w:rsidP="003A2D0D">
            <w:pPr>
              <w:pStyle w:val="NormalWeb"/>
              <w:jc w:val="center"/>
              <w:rPr>
                <w:sz w:val="18"/>
                <w:szCs w:val="18"/>
              </w:rPr>
            </w:pPr>
            <w:r>
              <w:rPr>
                <w:sz w:val="18"/>
                <w:szCs w:val="18"/>
              </w:rPr>
              <w:t>(…)</w:t>
            </w:r>
          </w:p>
        </w:tc>
        <w:tc>
          <w:tcPr>
            <w:tcW w:w="3563" w:type="dxa"/>
          </w:tcPr>
          <w:p w14:paraId="70E90D28" w14:textId="41C10A8C" w:rsidR="003531E1" w:rsidRPr="003531E1" w:rsidRDefault="003531E1" w:rsidP="003531E1">
            <w:pPr>
              <w:pStyle w:val="NormalWeb"/>
              <w:spacing w:before="0" w:beforeAutospacing="0" w:after="0" w:afterAutospacing="0"/>
              <w:jc w:val="center"/>
              <w:rPr>
                <w:sz w:val="18"/>
                <w:szCs w:val="18"/>
                <w:lang w:val="es-419"/>
              </w:rPr>
            </w:pPr>
            <w:r w:rsidRPr="003531E1">
              <w:rPr>
                <w:sz w:val="18"/>
                <w:szCs w:val="18"/>
                <w:lang w:val="es-419"/>
              </w:rPr>
              <w:t>(…)</w:t>
            </w:r>
          </w:p>
        </w:tc>
      </w:tr>
    </w:tbl>
    <w:p w14:paraId="6E42399C" w14:textId="77777777" w:rsidR="00002846" w:rsidRDefault="00002846" w:rsidP="00002846">
      <w:pPr>
        <w:spacing w:line="240" w:lineRule="auto"/>
        <w:jc w:val="both"/>
        <w:rPr>
          <w:rFonts w:ascii="Times New Roman" w:hAnsi="Times New Roman"/>
        </w:rPr>
      </w:pPr>
    </w:p>
    <w:p w14:paraId="3CBDF130" w14:textId="14EAC813" w:rsidR="00002846" w:rsidRDefault="000B488D" w:rsidP="00E83CA7">
      <w:pPr>
        <w:spacing w:after="0" w:line="240" w:lineRule="auto"/>
        <w:jc w:val="both"/>
        <w:rPr>
          <w:rFonts w:ascii="Times New Roman" w:hAnsi="Times New Roman"/>
        </w:rPr>
      </w:pPr>
      <w:r w:rsidRPr="000B488D">
        <w:rPr>
          <w:rFonts w:ascii="Times New Roman" w:hAnsi="Times New Roman"/>
        </w:rPr>
        <w:t xml:space="preserve">La noción de libertad es central en la tesis existencialista. En </w:t>
      </w:r>
      <w:r w:rsidRPr="000B488D">
        <w:rPr>
          <w:rFonts w:ascii="Times New Roman" w:hAnsi="Times New Roman"/>
          <w:i/>
          <w:iCs/>
        </w:rPr>
        <w:t>El existencialismo es un humanismo</w:t>
      </w:r>
      <w:r w:rsidRPr="000B488D">
        <w:rPr>
          <w:rFonts w:ascii="Times New Roman" w:hAnsi="Times New Roman"/>
        </w:rPr>
        <w:t>, Jean-Paul Sartre (2009) desarrolla la idea de la libertad como condena</w:t>
      </w:r>
      <w:r w:rsidR="00002846">
        <w:rPr>
          <w:rFonts w:ascii="Times New Roman" w:hAnsi="Times New Roman"/>
        </w:rPr>
        <w:t>.</w:t>
      </w:r>
      <w:r w:rsidR="00555C50">
        <w:rPr>
          <w:rFonts w:ascii="Times New Roman" w:hAnsi="Times New Roman"/>
        </w:rPr>
        <w:t xml:space="preserve"> </w:t>
      </w:r>
      <w:r w:rsidR="00555C50" w:rsidRPr="00555C50">
        <w:rPr>
          <w:rFonts w:ascii="Times New Roman" w:hAnsi="Times New Roman"/>
        </w:rPr>
        <w:t>Para el filósofo, la libertad no es una elección entre otras, sino una condición inherente al ser humano</w:t>
      </w:r>
      <w:r w:rsidR="00077139">
        <w:rPr>
          <w:rFonts w:ascii="Times New Roman" w:hAnsi="Times New Roman"/>
        </w:rPr>
        <w:t xml:space="preserve"> y el </w:t>
      </w:r>
      <w:r w:rsidR="00555C50" w:rsidRPr="00555C50">
        <w:rPr>
          <w:rFonts w:ascii="Times New Roman" w:hAnsi="Times New Roman"/>
        </w:rPr>
        <w:t>precio que pagamos es la responsabilidad.</w:t>
      </w:r>
      <w:r w:rsidR="00002846">
        <w:rPr>
          <w:rFonts w:ascii="Times New Roman" w:hAnsi="Times New Roman"/>
        </w:rPr>
        <w:t xml:space="preserve"> </w:t>
      </w:r>
    </w:p>
    <w:p w14:paraId="33140E7D" w14:textId="0E0A3821" w:rsidR="00002846" w:rsidRDefault="00E02A21" w:rsidP="00E83CA7">
      <w:pPr>
        <w:spacing w:after="0" w:line="240" w:lineRule="auto"/>
        <w:jc w:val="both"/>
        <w:rPr>
          <w:rFonts w:ascii="Times New Roman" w:hAnsi="Times New Roman"/>
        </w:rPr>
      </w:pPr>
      <w:r w:rsidRPr="00E02A21">
        <w:rPr>
          <w:rFonts w:ascii="Times New Roman" w:hAnsi="Times New Roman"/>
        </w:rPr>
        <w:lastRenderedPageBreak/>
        <w:t>En este estudio, en respuesta al interrogante "¿quién es el estudiante de la UTN FRC?", asumimos la siguiente concepción de ser humano</w:t>
      </w:r>
      <w:r w:rsidR="00002846">
        <w:rPr>
          <w:rFonts w:ascii="Times New Roman" w:hAnsi="Times New Roman"/>
          <w:lang w:val="es-AR"/>
        </w:rPr>
        <w:t xml:space="preserve">: </w:t>
      </w:r>
      <w:r w:rsidR="00002846" w:rsidRPr="00002846">
        <w:rPr>
          <w:rFonts w:ascii="Times New Roman" w:hAnsi="Times New Roman"/>
          <w:lang w:val="es-AR"/>
        </w:rPr>
        <w:t>unidad bio-psico-espiritual-social llamado a la transcendencia</w:t>
      </w:r>
      <w:r w:rsidR="00002846">
        <w:rPr>
          <w:rFonts w:ascii="Times New Roman" w:hAnsi="Times New Roman"/>
          <w:lang w:val="es-AR"/>
        </w:rPr>
        <w:t xml:space="preserve">. Dicha concepción, </w:t>
      </w:r>
      <w:r w:rsidR="00002846" w:rsidRPr="00002846">
        <w:rPr>
          <w:rFonts w:ascii="Times New Roman" w:hAnsi="Times New Roman"/>
          <w:lang w:val="es-AR"/>
        </w:rPr>
        <w:t xml:space="preserve">desde la posición filosófica del existencialismo, conlleva una impronta que se manifiesta en los procesos de educación y en cómo estos deben ser. </w:t>
      </w:r>
      <w:r w:rsidR="00555C50" w:rsidRPr="00555C50">
        <w:rPr>
          <w:rFonts w:ascii="Times New Roman" w:hAnsi="Times New Roman"/>
        </w:rPr>
        <w:t xml:space="preserve">Cada estudiante de ingeniería es un sujeto pedagógico con un proyecto de vida en </w:t>
      </w:r>
      <w:r w:rsidR="00555C50">
        <w:rPr>
          <w:rFonts w:ascii="Times New Roman" w:hAnsi="Times New Roman"/>
        </w:rPr>
        <w:t>desarrollo</w:t>
      </w:r>
      <w:r w:rsidR="00555C50" w:rsidRPr="00555C50">
        <w:rPr>
          <w:rFonts w:ascii="Times New Roman" w:hAnsi="Times New Roman"/>
        </w:rPr>
        <w:t>.</w:t>
      </w:r>
      <w:r w:rsidR="00002846" w:rsidRPr="00002846">
        <w:rPr>
          <w:rFonts w:ascii="Times New Roman" w:hAnsi="Times New Roman"/>
          <w:lang w:val="es-AR"/>
        </w:rPr>
        <w:t xml:space="preserve"> </w:t>
      </w:r>
    </w:p>
    <w:p w14:paraId="62A5C6A3" w14:textId="7226B3A1" w:rsidR="00002846" w:rsidRDefault="0033150D" w:rsidP="00E83CA7">
      <w:pPr>
        <w:pStyle w:val="NormalWeb"/>
        <w:spacing w:before="0" w:beforeAutospacing="0" w:after="0" w:afterAutospacing="0"/>
        <w:jc w:val="both"/>
      </w:pPr>
      <w:r w:rsidRPr="0033150D">
        <w:rPr>
          <w:lang w:val="es-419"/>
        </w:rPr>
        <w:t>En el plano educativo, las interacciones entre sujetos pedagógicos enmarcadas en el pensamiento existencialista</w:t>
      </w:r>
      <w:r w:rsidR="00002846" w:rsidRPr="00002846">
        <w:rPr>
          <w:lang w:val="es-419"/>
        </w:rPr>
        <w:t xml:space="preserve">, colocan el acento en la responsabilidad de los educandos de sus trayectorias académicas. </w:t>
      </w:r>
      <w:r>
        <w:rPr>
          <w:lang w:val="es-419"/>
        </w:rPr>
        <w:t xml:space="preserve">Al comprender </w:t>
      </w:r>
      <w:r w:rsidR="00E83CA7">
        <w:t>así el compromiso, la responsabilidad del aprendiz adquiere un papel central. Esperamos, de este modo, comprometer a los estudiantes con trayectorias de excelencia profesional y personal.</w:t>
      </w:r>
    </w:p>
    <w:p w14:paraId="338FDFCB" w14:textId="293672FA" w:rsidR="00002846" w:rsidRDefault="00002846" w:rsidP="00E83CA7">
      <w:pPr>
        <w:spacing w:after="0" w:line="240" w:lineRule="auto"/>
        <w:jc w:val="both"/>
        <w:rPr>
          <w:rFonts w:ascii="Times New Roman" w:hAnsi="Times New Roman"/>
        </w:rPr>
      </w:pPr>
      <w:r>
        <w:rPr>
          <w:rFonts w:ascii="Times New Roman" w:hAnsi="Times New Roman"/>
        </w:rPr>
        <w:t>Asimismo, en la visión existencialista no hay lugar para los determinismos</w:t>
      </w:r>
      <w:r w:rsidR="0017180B">
        <w:rPr>
          <w:rFonts w:ascii="Times New Roman" w:hAnsi="Times New Roman"/>
        </w:rPr>
        <w:t xml:space="preserve"> (Sartre, 2005)</w:t>
      </w:r>
      <w:r>
        <w:rPr>
          <w:rFonts w:ascii="Times New Roman" w:hAnsi="Times New Roman"/>
        </w:rPr>
        <w:t xml:space="preserve">. Si bien es cierto que hay condiciones educativas mejores que otras, esto no es justificativo para proyectar en otros la propia torpeza o cortedad.  </w:t>
      </w:r>
      <w:r w:rsidR="00140F50" w:rsidRPr="00140F50">
        <w:rPr>
          <w:rFonts w:ascii="Times New Roman" w:hAnsi="Times New Roman"/>
        </w:rPr>
        <w:t>El esfuerzo y el sacrificio hacen de los estudiantes los responsables de sus trayectorias académicas y personales.</w:t>
      </w:r>
      <w:r>
        <w:rPr>
          <w:rFonts w:ascii="Times New Roman" w:hAnsi="Times New Roman"/>
        </w:rPr>
        <w:t xml:space="preserve"> </w:t>
      </w:r>
      <w:r w:rsidR="0033150D" w:rsidRPr="0033150D">
        <w:rPr>
          <w:rFonts w:ascii="Times New Roman" w:hAnsi="Times New Roman"/>
        </w:rPr>
        <w:t xml:space="preserve">En este sentido, los resultados de aprendizaje de los </w:t>
      </w:r>
      <w:r w:rsidR="006342F3">
        <w:rPr>
          <w:rFonts w:ascii="Times New Roman" w:hAnsi="Times New Roman"/>
        </w:rPr>
        <w:t xml:space="preserve">aprendices </w:t>
      </w:r>
      <w:r w:rsidR="0033150D" w:rsidRPr="0033150D">
        <w:rPr>
          <w:rFonts w:ascii="Times New Roman" w:hAnsi="Times New Roman"/>
        </w:rPr>
        <w:t>solo se atribuyen a ellos mismos.</w:t>
      </w:r>
      <w:r>
        <w:rPr>
          <w:rFonts w:ascii="Times New Roman" w:hAnsi="Times New Roman"/>
        </w:rPr>
        <w:t xml:space="preserve"> </w:t>
      </w:r>
    </w:p>
    <w:p w14:paraId="13C3E330" w14:textId="3F4E3AC3" w:rsidR="00002846" w:rsidRDefault="00002846" w:rsidP="00E83CA7">
      <w:pPr>
        <w:spacing w:after="0" w:line="240" w:lineRule="auto"/>
        <w:jc w:val="both"/>
        <w:rPr>
          <w:rFonts w:ascii="Times New Roman" w:hAnsi="Times New Roman"/>
          <w:color w:val="222222"/>
          <w:shd w:val="clear" w:color="auto" w:fill="FFFFFF"/>
          <w:lang w:val="es-AR"/>
        </w:rPr>
      </w:pPr>
      <w:r w:rsidRPr="00002846">
        <w:rPr>
          <w:rFonts w:ascii="Times New Roman" w:hAnsi="Times New Roman"/>
          <w:lang w:val="es-AR"/>
        </w:rPr>
        <w:t>Por lo expuesto, el existencialismo es un enfoque filosófico complejo con implicaciones significativas en la educación.</w:t>
      </w:r>
      <w:r w:rsidR="00441BE1">
        <w:rPr>
          <w:rFonts w:ascii="Times New Roman" w:hAnsi="Times New Roman"/>
          <w:lang w:val="es-AR"/>
        </w:rPr>
        <w:t xml:space="preserve"> </w:t>
      </w:r>
      <w:r>
        <w:rPr>
          <w:rFonts w:ascii="Times New Roman" w:hAnsi="Times New Roman"/>
          <w:lang w:val="es-AR"/>
        </w:rPr>
        <w:t xml:space="preserve">Con los principios de autenticidad, libertad y responsabilidad el existencialismo -en el ámbito educativo- promueve </w:t>
      </w:r>
      <w:r>
        <w:rPr>
          <w:rFonts w:ascii="Times New Roman" w:hAnsi="Times New Roman"/>
          <w:color w:val="222222"/>
          <w:shd w:val="clear" w:color="auto" w:fill="FFFFFF"/>
        </w:rPr>
        <w:t xml:space="preserve">el aprendizaje </w:t>
      </w:r>
      <w:r w:rsidR="00441BE1">
        <w:rPr>
          <w:rFonts w:ascii="Times New Roman" w:hAnsi="Times New Roman"/>
          <w:color w:val="222222"/>
          <w:shd w:val="clear" w:color="auto" w:fill="FFFFFF"/>
        </w:rPr>
        <w:t>profundo</w:t>
      </w:r>
      <w:r>
        <w:rPr>
          <w:rFonts w:ascii="Times New Roman" w:hAnsi="Times New Roman"/>
          <w:color w:val="222222"/>
          <w:shd w:val="clear" w:color="auto" w:fill="FFFFFF"/>
        </w:rPr>
        <w:t xml:space="preserve">; pues favorece </w:t>
      </w:r>
      <w:r w:rsidRPr="00002846">
        <w:rPr>
          <w:rFonts w:ascii="Times New Roman" w:hAnsi="Times New Roman"/>
          <w:color w:val="222222"/>
          <w:shd w:val="clear" w:color="auto" w:fill="FFFFFF"/>
          <w:lang w:val="es-AR"/>
        </w:rPr>
        <w:t xml:space="preserve">el desarrolla de pensamiento crítico al propiciar la maduración de la perspectiva propia del estudiante. </w:t>
      </w:r>
    </w:p>
    <w:p w14:paraId="28AC3DAF" w14:textId="00BC12CC" w:rsidR="00632776" w:rsidRDefault="00632776" w:rsidP="00E83CA7">
      <w:pPr>
        <w:spacing w:after="0" w:line="240" w:lineRule="auto"/>
        <w:jc w:val="both"/>
        <w:rPr>
          <w:rFonts w:ascii="Times New Roman" w:hAnsi="Times New Roman"/>
          <w:color w:val="222222"/>
          <w:shd w:val="clear" w:color="auto" w:fill="FFFFFF"/>
          <w:lang w:val="es-AR"/>
        </w:rPr>
      </w:pPr>
      <w:r w:rsidRPr="00632776">
        <w:rPr>
          <w:rFonts w:ascii="Times New Roman" w:hAnsi="Times New Roman"/>
          <w:color w:val="222222"/>
          <w:shd w:val="clear" w:color="auto" w:fill="FFFFFF"/>
        </w:rPr>
        <w:t>A continuación, desarrollamos la noción de talento desde una perspectiva existencialista, según la cual este no constituye una esencia dada, sino una posibilidad que el estudiante actualiza mediante sus decisiones y su acción.</w:t>
      </w:r>
    </w:p>
    <w:p w14:paraId="2851C5ED" w14:textId="4C271706" w:rsidR="00632776" w:rsidRDefault="00632776" w:rsidP="00E83CA7">
      <w:pPr>
        <w:spacing w:after="0" w:line="240" w:lineRule="auto"/>
        <w:jc w:val="both"/>
        <w:rPr>
          <w:rFonts w:ascii="Times New Roman" w:hAnsi="Times New Roman"/>
          <w:color w:val="222222"/>
          <w:shd w:val="clear" w:color="auto" w:fill="FFFFFF"/>
        </w:rPr>
      </w:pPr>
      <w:r w:rsidRPr="00632776">
        <w:rPr>
          <w:rFonts w:ascii="Times New Roman" w:hAnsi="Times New Roman"/>
          <w:color w:val="222222"/>
          <w:shd w:val="clear" w:color="auto" w:fill="FFFFFF"/>
        </w:rPr>
        <w:t xml:space="preserve">El vocablo </w:t>
      </w:r>
      <w:r w:rsidRPr="00632776">
        <w:rPr>
          <w:rFonts w:ascii="Times New Roman" w:hAnsi="Times New Roman"/>
          <w:i/>
          <w:iCs/>
          <w:color w:val="222222"/>
          <w:shd w:val="clear" w:color="auto" w:fill="FFFFFF"/>
        </w:rPr>
        <w:t>ingeniería</w:t>
      </w:r>
      <w:r w:rsidRPr="00632776">
        <w:rPr>
          <w:rFonts w:ascii="Times New Roman" w:hAnsi="Times New Roman"/>
          <w:color w:val="222222"/>
          <w:shd w:val="clear" w:color="auto" w:fill="FFFFFF"/>
        </w:rPr>
        <w:t xml:space="preserve"> proviene del latín </w:t>
      </w:r>
      <w:r w:rsidRPr="00632776">
        <w:rPr>
          <w:rFonts w:ascii="Times New Roman" w:hAnsi="Times New Roman"/>
          <w:i/>
          <w:iCs/>
          <w:color w:val="222222"/>
          <w:shd w:val="clear" w:color="auto" w:fill="FFFFFF"/>
        </w:rPr>
        <w:t>ingenium</w:t>
      </w:r>
      <w:r w:rsidRPr="00632776">
        <w:rPr>
          <w:rFonts w:ascii="Times New Roman" w:hAnsi="Times New Roman"/>
          <w:color w:val="222222"/>
          <w:shd w:val="clear" w:color="auto" w:fill="FFFFFF"/>
        </w:rPr>
        <w:t xml:space="preserve">, asociado al ingenio y al talento. En este marco, cabe preguntarse: ¿qué implicaciones tiene considerar el talento desde una perspectiva existencialista? </w:t>
      </w:r>
      <w:r w:rsidR="00EB44A7">
        <w:rPr>
          <w:rFonts w:ascii="Times New Roman" w:hAnsi="Times New Roman"/>
          <w:color w:val="222222"/>
          <w:shd w:val="clear" w:color="auto" w:fill="FFFFFF"/>
        </w:rPr>
        <w:t xml:space="preserve">Implica que </w:t>
      </w:r>
      <w:r w:rsidRPr="00632776">
        <w:rPr>
          <w:rFonts w:ascii="Times New Roman" w:hAnsi="Times New Roman"/>
          <w:color w:val="222222"/>
          <w:shd w:val="clear" w:color="auto" w:fill="FFFFFF"/>
        </w:rPr>
        <w:t xml:space="preserve">el talento constituye una posibilidad </w:t>
      </w:r>
      <w:r w:rsidR="00441BE1">
        <w:rPr>
          <w:rFonts w:ascii="Times New Roman" w:hAnsi="Times New Roman"/>
          <w:color w:val="222222"/>
          <w:shd w:val="clear" w:color="auto" w:fill="FFFFFF"/>
        </w:rPr>
        <w:t xml:space="preserve">para el aprendiz </w:t>
      </w:r>
      <w:r w:rsidRPr="00632776">
        <w:rPr>
          <w:rFonts w:ascii="Times New Roman" w:hAnsi="Times New Roman"/>
          <w:color w:val="222222"/>
          <w:shd w:val="clear" w:color="auto" w:fill="FFFFFF"/>
        </w:rPr>
        <w:t>que se actualiza mediante sus decisiones, su esfuerzo y el ejercicio responsable de su libertad.</w:t>
      </w:r>
    </w:p>
    <w:p w14:paraId="0C7E6AE8" w14:textId="0AFE4867" w:rsidR="00632776" w:rsidRPr="00632776" w:rsidRDefault="00632776" w:rsidP="00E83CA7">
      <w:pPr>
        <w:spacing w:after="0" w:line="240" w:lineRule="auto"/>
        <w:jc w:val="both"/>
        <w:rPr>
          <w:rFonts w:ascii="Times New Roman" w:hAnsi="Times New Roman"/>
          <w:color w:val="222222"/>
          <w:shd w:val="clear" w:color="auto" w:fill="FFFFFF"/>
          <w:lang w:val="es-AR"/>
        </w:rPr>
      </w:pPr>
      <w:r w:rsidRPr="00632776">
        <w:rPr>
          <w:rFonts w:ascii="Times New Roman" w:hAnsi="Times New Roman"/>
          <w:color w:val="222222"/>
          <w:shd w:val="clear" w:color="auto" w:fill="FFFFFF"/>
        </w:rPr>
        <w:t>Para el cuerpo docente, esta concepción constituye el punto de partida del vínculo pedagógico. Asumimos que cada estudiante posee la capacidad de proyectarse talentosamente y, por ello, la responsabilidad de comprometerse con el estudio y el esfuerzo necesarios para desarrollar esa posibilidad durante su formación universitaria. Del mismo modo, esta premisa vuelve corresponsables a los docentes, quienes deben crear las condiciones pedagógicas y didácticas que favorezcan ese desarrollo.</w:t>
      </w:r>
    </w:p>
    <w:p w14:paraId="50FF641B" w14:textId="3806953F" w:rsidR="00002846" w:rsidRDefault="007421E2" w:rsidP="00E83CA7">
      <w:pPr>
        <w:spacing w:after="0" w:line="240" w:lineRule="auto"/>
        <w:jc w:val="both"/>
        <w:rPr>
          <w:rFonts w:ascii="Times New Roman" w:hAnsi="Times New Roman"/>
        </w:rPr>
      </w:pPr>
      <w:r>
        <w:rPr>
          <w:rFonts w:ascii="Times New Roman" w:hAnsi="Times New Roman"/>
        </w:rPr>
        <w:t xml:space="preserve">La fuerza </w:t>
      </w:r>
      <w:r w:rsidR="00002846">
        <w:rPr>
          <w:rFonts w:ascii="Times New Roman" w:hAnsi="Times New Roman"/>
        </w:rPr>
        <w:t>de empuje en el desarrollo del proceso de avance en las instituciones de ingeniería</w:t>
      </w:r>
      <w:r w:rsidR="000A52F1">
        <w:rPr>
          <w:rFonts w:ascii="Times New Roman" w:hAnsi="Times New Roman"/>
        </w:rPr>
        <w:t xml:space="preserve"> es </w:t>
      </w:r>
      <w:r w:rsidR="00002846">
        <w:rPr>
          <w:rFonts w:ascii="Times New Roman" w:hAnsi="Times New Roman"/>
        </w:rPr>
        <w:t xml:space="preserve">el </w:t>
      </w:r>
      <w:r w:rsidR="00002846" w:rsidRPr="00804B02">
        <w:rPr>
          <w:rFonts w:ascii="Times New Roman" w:hAnsi="Times New Roman"/>
          <w:i/>
          <w:iCs/>
        </w:rPr>
        <w:t>vector talento</w:t>
      </w:r>
      <w:r w:rsidR="00002846">
        <w:rPr>
          <w:rFonts w:ascii="Times New Roman" w:hAnsi="Times New Roman"/>
        </w:rPr>
        <w:t xml:space="preserve">. </w:t>
      </w:r>
    </w:p>
    <w:p w14:paraId="53ADE405" w14:textId="77777777" w:rsidR="00E83CA7" w:rsidRDefault="00E83CA7" w:rsidP="00E83CA7">
      <w:pPr>
        <w:spacing w:after="0" w:line="240" w:lineRule="auto"/>
        <w:jc w:val="both"/>
        <w:rPr>
          <w:rFonts w:ascii="Times New Roman" w:hAnsi="Times New Roman"/>
        </w:rPr>
      </w:pPr>
      <w:r w:rsidRPr="00E83CA7">
        <w:rPr>
          <w:rFonts w:ascii="Times New Roman" w:hAnsi="Times New Roman"/>
        </w:rPr>
        <w:t xml:space="preserve">Cuando estudiantes y docentes toman conciencia del </w:t>
      </w:r>
      <w:r w:rsidRPr="00441BE1">
        <w:rPr>
          <w:rFonts w:ascii="Times New Roman" w:hAnsi="Times New Roman"/>
          <w:i/>
          <w:iCs/>
        </w:rPr>
        <w:t>vector talento</w:t>
      </w:r>
      <w:r w:rsidRPr="00E83CA7">
        <w:rPr>
          <w:rFonts w:ascii="Times New Roman" w:hAnsi="Times New Roman"/>
        </w:rPr>
        <w:t>, se amplían las posibilidades para la enseñanza y el aprendizaje de la ingeniería. Sin embargo, los estudiantes que ingresan a la carrera suelen desconocer esta noción. Por ello, no basta con enunciarla en el aula; es necesario traducirla en acciones pedagógicas concretas.</w:t>
      </w:r>
    </w:p>
    <w:p w14:paraId="5B907C5A" w14:textId="6C53EB3B" w:rsidR="00002846" w:rsidRDefault="00002846" w:rsidP="00E83CA7">
      <w:pPr>
        <w:spacing w:after="0" w:line="240" w:lineRule="auto"/>
        <w:jc w:val="both"/>
        <w:rPr>
          <w:rFonts w:ascii="Times New Roman" w:hAnsi="Times New Roman" w:cs="Times New Roman"/>
        </w:rPr>
      </w:pPr>
      <w:r>
        <w:rPr>
          <w:rFonts w:ascii="Times New Roman" w:hAnsi="Times New Roman" w:cs="Times New Roman"/>
        </w:rPr>
        <w:t xml:space="preserve">Proponemos situar en acto el </w:t>
      </w:r>
      <w:r w:rsidRPr="00C107E8">
        <w:rPr>
          <w:rFonts w:ascii="Times New Roman" w:hAnsi="Times New Roman" w:cs="Times New Roman"/>
        </w:rPr>
        <w:t>impulso</w:t>
      </w:r>
      <w:r>
        <w:rPr>
          <w:rFonts w:ascii="Times New Roman" w:hAnsi="Times New Roman" w:cs="Times New Roman"/>
        </w:rPr>
        <w:t xml:space="preserve"> existencial </w:t>
      </w:r>
      <w:r w:rsidRPr="00D35941">
        <w:rPr>
          <w:rFonts w:ascii="Times New Roman" w:hAnsi="Times New Roman" w:cs="Times New Roman"/>
        </w:rPr>
        <w:t>por medio de la sujetivación</w:t>
      </w:r>
      <w:r w:rsidR="000A52F1">
        <w:rPr>
          <w:rFonts w:ascii="Times New Roman" w:hAnsi="Times New Roman" w:cs="Times New Roman"/>
        </w:rPr>
        <w:t xml:space="preserve"> (sin “b”)</w:t>
      </w:r>
      <w:r>
        <w:rPr>
          <w:rFonts w:ascii="Times New Roman" w:hAnsi="Times New Roman" w:cs="Times New Roman"/>
        </w:rPr>
        <w:t xml:space="preserve"> y la activación del </w:t>
      </w:r>
      <w:r w:rsidRPr="00C107E8">
        <w:rPr>
          <w:rFonts w:ascii="Times New Roman" w:hAnsi="Times New Roman" w:cs="Times New Roman"/>
        </w:rPr>
        <w:t>aprendizaje existencial</w:t>
      </w:r>
      <w:r>
        <w:rPr>
          <w:rFonts w:ascii="Times New Roman" w:hAnsi="Times New Roman" w:cs="Times New Roman"/>
        </w:rPr>
        <w:t xml:space="preserve"> como </w:t>
      </w:r>
      <w:r w:rsidRPr="00BB060E">
        <w:rPr>
          <w:rFonts w:ascii="Times New Roman" w:hAnsi="Times New Roman" w:cs="Times New Roman"/>
        </w:rPr>
        <w:t xml:space="preserve">aprendizaje </w:t>
      </w:r>
      <w:r w:rsidR="002922E2" w:rsidRPr="002922E2">
        <w:rPr>
          <w:rFonts w:ascii="Times New Roman" w:hAnsi="Times New Roman" w:cs="Times New Roman"/>
        </w:rPr>
        <w:t>que reconoce al estudiante como un ser humano singular, capaz de proyectarse y crear nuevas posibilidades mediante sus decisiones y acciones</w:t>
      </w:r>
      <w:r w:rsidR="002922E2">
        <w:rPr>
          <w:rFonts w:ascii="Times New Roman" w:hAnsi="Times New Roman" w:cs="Times New Roman"/>
        </w:rPr>
        <w:t xml:space="preserve">. </w:t>
      </w:r>
      <w:r w:rsidR="000A52F1">
        <w:rPr>
          <w:rFonts w:ascii="Times New Roman" w:hAnsi="Times New Roman" w:cs="Times New Roman"/>
        </w:rPr>
        <w:t xml:space="preserve"> </w:t>
      </w:r>
    </w:p>
    <w:p w14:paraId="5136087B" w14:textId="3CF0559F" w:rsidR="00B4034B" w:rsidRDefault="00002846" w:rsidP="000B488D">
      <w:pPr>
        <w:spacing w:after="0" w:line="240" w:lineRule="auto"/>
        <w:jc w:val="both"/>
        <w:rPr>
          <w:rFonts w:ascii="Times New Roman" w:hAnsi="Times New Roman"/>
          <w:color w:val="222222"/>
          <w:shd w:val="clear" w:color="auto" w:fill="FFFFFF"/>
          <w:lang w:val="es-AR"/>
        </w:rPr>
      </w:pPr>
      <w:r w:rsidRPr="00002846">
        <w:rPr>
          <w:rFonts w:ascii="Times New Roman" w:hAnsi="Times New Roman"/>
          <w:color w:val="222222"/>
          <w:shd w:val="clear" w:color="auto" w:fill="FFFFFF"/>
          <w:lang w:val="es-AR"/>
        </w:rPr>
        <w:lastRenderedPageBreak/>
        <w:t>Podemos ahora examinar más en detalle la sujetivación</w:t>
      </w:r>
      <w:r w:rsidR="000A52F1">
        <w:rPr>
          <w:rFonts w:ascii="Times New Roman" w:hAnsi="Times New Roman"/>
          <w:color w:val="222222"/>
          <w:shd w:val="clear" w:color="auto" w:fill="FFFFFF"/>
          <w:lang w:val="es-AR"/>
        </w:rPr>
        <w:t xml:space="preserve"> (sin “b”)</w:t>
      </w:r>
      <w:r w:rsidRPr="00002846">
        <w:rPr>
          <w:rFonts w:ascii="Times New Roman" w:hAnsi="Times New Roman"/>
          <w:color w:val="222222"/>
          <w:shd w:val="clear" w:color="auto" w:fill="FFFFFF"/>
          <w:lang w:val="es-AR"/>
        </w:rPr>
        <w:t xml:space="preserve"> desde la filosofía existencial. </w:t>
      </w:r>
      <w:r w:rsidR="00B4034B">
        <w:rPr>
          <w:rFonts w:ascii="Times New Roman" w:hAnsi="Times New Roman"/>
          <w:color w:val="222222"/>
          <w:shd w:val="clear" w:color="auto" w:fill="FFFFFF"/>
          <w:lang w:val="es-AR"/>
        </w:rPr>
        <w:t>Sujetiva</w:t>
      </w:r>
      <w:r w:rsidR="006836C0">
        <w:rPr>
          <w:rFonts w:ascii="Times New Roman" w:hAnsi="Times New Roman"/>
          <w:color w:val="222222"/>
          <w:shd w:val="clear" w:color="auto" w:fill="FFFFFF"/>
          <w:lang w:val="es-AR"/>
        </w:rPr>
        <w:t xml:space="preserve">ción </w:t>
      </w:r>
      <w:r w:rsidR="00B4034B">
        <w:rPr>
          <w:rFonts w:ascii="Times New Roman" w:hAnsi="Times New Roman"/>
          <w:color w:val="222222"/>
          <w:shd w:val="clear" w:color="auto" w:fill="FFFFFF"/>
          <w:lang w:val="es-AR"/>
        </w:rPr>
        <w:t>es un neologismo</w:t>
      </w:r>
      <w:r w:rsidR="002922E2">
        <w:rPr>
          <w:rFonts w:ascii="Times New Roman" w:hAnsi="Times New Roman"/>
          <w:color w:val="222222"/>
          <w:shd w:val="clear" w:color="auto" w:fill="FFFFFF"/>
          <w:lang w:val="es-AR"/>
        </w:rPr>
        <w:t xml:space="preserve"> (de autoría)</w:t>
      </w:r>
      <w:r w:rsidR="00B4034B">
        <w:rPr>
          <w:rFonts w:ascii="Times New Roman" w:hAnsi="Times New Roman"/>
          <w:color w:val="222222"/>
          <w:shd w:val="clear" w:color="auto" w:fill="FFFFFF"/>
          <w:lang w:val="es-AR"/>
        </w:rPr>
        <w:t xml:space="preserve"> que alude al proceso de devenir sujeto. </w:t>
      </w:r>
    </w:p>
    <w:p w14:paraId="3E6DACAB" w14:textId="727B6D04" w:rsidR="00CA1BC1" w:rsidRDefault="00002846" w:rsidP="000B488D">
      <w:pPr>
        <w:spacing w:after="0" w:line="240" w:lineRule="auto"/>
        <w:jc w:val="both"/>
        <w:rPr>
          <w:rFonts w:ascii="Times New Roman" w:hAnsi="Times New Roman"/>
          <w:color w:val="222222"/>
          <w:shd w:val="clear" w:color="auto" w:fill="FFFFFF"/>
        </w:rPr>
      </w:pPr>
      <w:r w:rsidRPr="00002846">
        <w:rPr>
          <w:rFonts w:ascii="Times New Roman" w:hAnsi="Times New Roman"/>
          <w:color w:val="222222"/>
          <w:shd w:val="clear" w:color="auto" w:fill="FFFFFF"/>
          <w:lang w:val="es-AR"/>
        </w:rPr>
        <w:t>El vocablo sujeto </w:t>
      </w:r>
      <w:r w:rsidR="00B4034B">
        <w:rPr>
          <w:rFonts w:ascii="Times New Roman" w:hAnsi="Times New Roman"/>
          <w:color w:val="222222"/>
          <w:shd w:val="clear" w:color="auto" w:fill="FFFFFF"/>
          <w:lang w:val="es-AR"/>
        </w:rPr>
        <w:t>refiere</w:t>
      </w:r>
      <w:r w:rsidRPr="00002846">
        <w:rPr>
          <w:rFonts w:ascii="Times New Roman" w:hAnsi="Times New Roman"/>
          <w:color w:val="222222"/>
          <w:shd w:val="clear" w:color="auto" w:fill="FFFFFF"/>
          <w:lang w:val="es-AR"/>
        </w:rPr>
        <w:t xml:space="preserve"> al ser que es autor de sus actos.</w:t>
      </w:r>
      <w:r w:rsidR="00441BE1">
        <w:rPr>
          <w:rFonts w:ascii="Times New Roman" w:hAnsi="Times New Roman"/>
          <w:color w:val="222222"/>
          <w:shd w:val="clear" w:color="auto" w:fill="FFFFFF"/>
          <w:lang w:val="es-AR"/>
        </w:rPr>
        <w:t xml:space="preserve"> </w:t>
      </w:r>
      <w:r w:rsidR="002B1CD6">
        <w:rPr>
          <w:rFonts w:ascii="Times New Roman" w:hAnsi="Times New Roman"/>
          <w:color w:val="222222"/>
          <w:shd w:val="clear" w:color="auto" w:fill="FFFFFF"/>
          <w:lang w:val="es-AR"/>
        </w:rPr>
        <w:t>La</w:t>
      </w:r>
      <w:r w:rsidR="00CA1BC1" w:rsidRPr="00CA1BC1">
        <w:rPr>
          <w:rFonts w:ascii="Times New Roman" w:hAnsi="Times New Roman"/>
          <w:color w:val="222222"/>
          <w:shd w:val="clear" w:color="auto" w:fill="FFFFFF"/>
        </w:rPr>
        <w:t xml:space="preserve"> sujetivación (sin “b”) </w:t>
      </w:r>
      <w:r w:rsidR="002B1CD6">
        <w:rPr>
          <w:rFonts w:ascii="Times New Roman" w:hAnsi="Times New Roman"/>
          <w:color w:val="222222"/>
          <w:shd w:val="clear" w:color="auto" w:fill="FFFFFF"/>
        </w:rPr>
        <w:t xml:space="preserve">es </w:t>
      </w:r>
      <w:r w:rsidR="00CA1BC1" w:rsidRPr="00CA1BC1">
        <w:rPr>
          <w:rFonts w:ascii="Times New Roman" w:hAnsi="Times New Roman"/>
          <w:color w:val="222222"/>
          <w:shd w:val="clear" w:color="auto" w:fill="FFFFFF"/>
        </w:rPr>
        <w:t>el proceso mediante el cual el estudiante deviene sujeto</w:t>
      </w:r>
      <w:r w:rsidR="00780DDE">
        <w:rPr>
          <w:rFonts w:ascii="Times New Roman" w:hAnsi="Times New Roman"/>
          <w:color w:val="222222"/>
          <w:shd w:val="clear" w:color="auto" w:fill="FFFFFF"/>
        </w:rPr>
        <w:t xml:space="preserve"> sartreano</w:t>
      </w:r>
      <w:r w:rsidR="00CA1BC1" w:rsidRPr="00CA1BC1">
        <w:rPr>
          <w:rFonts w:ascii="Times New Roman" w:hAnsi="Times New Roman"/>
          <w:color w:val="222222"/>
          <w:shd w:val="clear" w:color="auto" w:fill="FFFFFF"/>
        </w:rPr>
        <w:t xml:space="preserve">. Este proceso supone el desarrollo de la conciencia de sí, el reconocimiento de los condicionamientos que atraviesan su trayectoria y </w:t>
      </w:r>
      <w:r w:rsidR="006836C0">
        <w:rPr>
          <w:rFonts w:ascii="Times New Roman" w:hAnsi="Times New Roman"/>
          <w:color w:val="222222"/>
          <w:shd w:val="clear" w:color="auto" w:fill="FFFFFF"/>
        </w:rPr>
        <w:t>el desarrollo</w:t>
      </w:r>
      <w:r w:rsidR="00CA1BC1" w:rsidRPr="00CA1BC1">
        <w:rPr>
          <w:rFonts w:ascii="Times New Roman" w:hAnsi="Times New Roman"/>
          <w:color w:val="222222"/>
          <w:shd w:val="clear" w:color="auto" w:fill="FFFFFF"/>
        </w:rPr>
        <w:t xml:space="preserve"> progresiva de una capacidad de acción responsable en el mundo </w:t>
      </w:r>
      <w:r w:rsidR="00780DDE">
        <w:rPr>
          <w:rFonts w:ascii="Times New Roman" w:hAnsi="Times New Roman"/>
          <w:color w:val="222222"/>
          <w:shd w:val="clear" w:color="auto" w:fill="FFFFFF"/>
        </w:rPr>
        <w:t>compartido</w:t>
      </w:r>
      <w:r w:rsidR="00CA1BC1" w:rsidRPr="00CA1BC1">
        <w:rPr>
          <w:rFonts w:ascii="Times New Roman" w:hAnsi="Times New Roman"/>
          <w:color w:val="222222"/>
          <w:shd w:val="clear" w:color="auto" w:fill="FFFFFF"/>
        </w:rPr>
        <w:t>. La sujetivación no elimina las condiciones sociales, institucionales o históricas que configuran al sujeto, sino que posibilita una relación reflexiva con ellas y una ampliación de su agencia.</w:t>
      </w:r>
    </w:p>
    <w:p w14:paraId="573DCCFC" w14:textId="03D0D28E" w:rsidR="00CA1BC1" w:rsidRDefault="00CA1BC1" w:rsidP="000B488D">
      <w:pPr>
        <w:spacing w:after="0" w:line="240" w:lineRule="auto"/>
        <w:jc w:val="both"/>
        <w:rPr>
          <w:rFonts w:ascii="Times New Roman" w:hAnsi="Times New Roman"/>
          <w:color w:val="222222"/>
          <w:shd w:val="clear" w:color="auto" w:fill="FFFFFF"/>
        </w:rPr>
      </w:pPr>
      <w:r w:rsidRPr="00CA1BC1">
        <w:rPr>
          <w:rFonts w:ascii="Times New Roman" w:hAnsi="Times New Roman"/>
          <w:color w:val="222222"/>
          <w:shd w:val="clear" w:color="auto" w:fill="FFFFFF"/>
        </w:rPr>
        <w:t xml:space="preserve">En este sentido, la sujetivación </w:t>
      </w:r>
      <w:r w:rsidR="002922E2">
        <w:rPr>
          <w:rFonts w:ascii="Times New Roman" w:hAnsi="Times New Roman"/>
          <w:color w:val="222222"/>
          <w:shd w:val="clear" w:color="auto" w:fill="FFFFFF"/>
        </w:rPr>
        <w:t>alude al sujeto sartreano que eli</w:t>
      </w:r>
      <w:r w:rsidR="00780DDE">
        <w:rPr>
          <w:rFonts w:ascii="Times New Roman" w:hAnsi="Times New Roman"/>
          <w:color w:val="222222"/>
          <w:shd w:val="clear" w:color="auto" w:fill="FFFFFF"/>
        </w:rPr>
        <w:t>g</w:t>
      </w:r>
      <w:r w:rsidR="002922E2">
        <w:rPr>
          <w:rFonts w:ascii="Times New Roman" w:hAnsi="Times New Roman"/>
          <w:color w:val="222222"/>
          <w:shd w:val="clear" w:color="auto" w:fill="FFFFFF"/>
        </w:rPr>
        <w:t>e ser actor responsable de sus acciones en un mundo com</w:t>
      </w:r>
      <w:r w:rsidR="00780DDE">
        <w:rPr>
          <w:rFonts w:ascii="Times New Roman" w:hAnsi="Times New Roman"/>
          <w:color w:val="222222"/>
          <w:shd w:val="clear" w:color="auto" w:fill="FFFFFF"/>
        </w:rPr>
        <w:t>partido</w:t>
      </w:r>
      <w:r w:rsidR="002922E2">
        <w:rPr>
          <w:rFonts w:ascii="Times New Roman" w:hAnsi="Times New Roman"/>
          <w:color w:val="222222"/>
          <w:shd w:val="clear" w:color="auto" w:fill="FFFFFF"/>
        </w:rPr>
        <w:t xml:space="preserve">.  </w:t>
      </w:r>
    </w:p>
    <w:p w14:paraId="52402A86" w14:textId="353B092E" w:rsidR="000B488D" w:rsidRDefault="000B488D" w:rsidP="000B488D">
      <w:pPr>
        <w:spacing w:after="0" w:line="240" w:lineRule="auto"/>
        <w:jc w:val="both"/>
        <w:rPr>
          <w:rFonts w:ascii="Times New Roman" w:hAnsi="Times New Roman"/>
          <w:color w:val="222222"/>
          <w:shd w:val="clear" w:color="auto" w:fill="FFFFFF"/>
        </w:rPr>
      </w:pPr>
      <w:r>
        <w:rPr>
          <w:rFonts w:ascii="Times New Roman" w:hAnsi="Times New Roman"/>
          <w:color w:val="222222"/>
          <w:shd w:val="clear" w:color="auto" w:fill="FFFFFF"/>
        </w:rPr>
        <w:t>En tanto</w:t>
      </w:r>
      <w:r w:rsidR="006836C0">
        <w:rPr>
          <w:rFonts w:ascii="Times New Roman" w:hAnsi="Times New Roman"/>
          <w:color w:val="222222"/>
          <w:shd w:val="clear" w:color="auto" w:fill="FFFFFF"/>
        </w:rPr>
        <w:t>,</w:t>
      </w:r>
      <w:r>
        <w:rPr>
          <w:rFonts w:ascii="Times New Roman" w:hAnsi="Times New Roman"/>
          <w:color w:val="222222"/>
          <w:shd w:val="clear" w:color="auto" w:fill="FFFFFF"/>
        </w:rPr>
        <w:t xml:space="preserve"> s</w:t>
      </w:r>
      <w:r w:rsidRPr="000B488D">
        <w:rPr>
          <w:rFonts w:ascii="Times New Roman" w:hAnsi="Times New Roman"/>
          <w:color w:val="222222"/>
          <w:shd w:val="clear" w:color="auto" w:fill="FFFFFF"/>
        </w:rPr>
        <w:t xml:space="preserve">ujetivar es la acción consciente mediante la cual el sujeto se asume actor responsable en </w:t>
      </w:r>
      <w:r w:rsidR="00780DDE">
        <w:rPr>
          <w:rFonts w:ascii="Times New Roman" w:hAnsi="Times New Roman"/>
          <w:color w:val="222222"/>
          <w:shd w:val="clear" w:color="auto" w:fill="FFFFFF"/>
        </w:rPr>
        <w:t xml:space="preserve">un mundo habitado por otros y junto a otros. El estudiantado debe querer aprender. Para ello, necesita elegir aprender para que pueda desarrollar la mejor versión de sí mismo. </w:t>
      </w:r>
    </w:p>
    <w:p w14:paraId="20D2C4A7" w14:textId="038BC4F5" w:rsidR="00002846" w:rsidRDefault="000B488D" w:rsidP="000B488D">
      <w:pPr>
        <w:spacing w:after="0" w:line="240" w:lineRule="auto"/>
        <w:jc w:val="both"/>
        <w:rPr>
          <w:rFonts w:ascii="Times New Roman" w:hAnsi="Times New Roman"/>
          <w:color w:val="222222"/>
          <w:shd w:val="clear" w:color="auto" w:fill="FFFFFF"/>
        </w:rPr>
      </w:pPr>
      <w:r>
        <w:rPr>
          <w:rFonts w:ascii="Times New Roman" w:hAnsi="Times New Roman"/>
          <w:color w:val="222222"/>
          <w:shd w:val="clear" w:color="auto" w:fill="FFFFFF"/>
        </w:rPr>
        <w:t>Por consiguiente, l</w:t>
      </w:r>
      <w:r w:rsidR="00002846" w:rsidRPr="00002846">
        <w:rPr>
          <w:rFonts w:ascii="Times New Roman" w:hAnsi="Times New Roman"/>
          <w:color w:val="222222"/>
          <w:shd w:val="clear" w:color="auto" w:fill="FFFFFF"/>
          <w:lang w:val="es-AR"/>
        </w:rPr>
        <w:t xml:space="preserve">a mirada del docente sobre cada uno de los estudiantes del </w:t>
      </w:r>
      <w:r w:rsidR="00B4034B">
        <w:rPr>
          <w:rFonts w:ascii="Times New Roman" w:hAnsi="Times New Roman"/>
          <w:color w:val="222222"/>
          <w:shd w:val="clear" w:color="auto" w:fill="FFFFFF"/>
          <w:lang w:val="es-AR"/>
        </w:rPr>
        <w:t>aula</w:t>
      </w:r>
      <w:r w:rsidR="00002846" w:rsidRPr="00002846">
        <w:rPr>
          <w:rFonts w:ascii="Times New Roman" w:hAnsi="Times New Roman"/>
          <w:color w:val="222222"/>
          <w:shd w:val="clear" w:color="auto" w:fill="FFFFFF"/>
          <w:lang w:val="es-AR"/>
        </w:rPr>
        <w:t xml:space="preserve"> confirma la existencia de esos seres en desarrollo. </w:t>
      </w:r>
      <w:r w:rsidR="00B4034B">
        <w:rPr>
          <w:rFonts w:ascii="Times New Roman" w:hAnsi="Times New Roman"/>
          <w:color w:val="222222"/>
          <w:shd w:val="clear" w:color="auto" w:fill="FFFFFF"/>
          <w:lang w:val="es-AR"/>
        </w:rPr>
        <w:t>L</w:t>
      </w:r>
      <w:r w:rsidR="00002846" w:rsidRPr="00002846">
        <w:rPr>
          <w:rFonts w:ascii="Times New Roman" w:hAnsi="Times New Roman"/>
          <w:color w:val="222222"/>
          <w:shd w:val="clear" w:color="auto" w:fill="FFFFFF"/>
          <w:lang w:val="es-AR"/>
        </w:rPr>
        <w:t xml:space="preserve">os </w:t>
      </w:r>
      <w:r>
        <w:rPr>
          <w:rFonts w:ascii="Times New Roman" w:hAnsi="Times New Roman"/>
          <w:color w:val="222222"/>
          <w:shd w:val="clear" w:color="auto" w:fill="FFFFFF"/>
          <w:lang w:val="es-AR"/>
        </w:rPr>
        <w:t xml:space="preserve">profesores </w:t>
      </w:r>
      <w:r w:rsidR="00002846" w:rsidRPr="00002846">
        <w:rPr>
          <w:rFonts w:ascii="Times New Roman" w:hAnsi="Times New Roman"/>
          <w:color w:val="222222"/>
          <w:shd w:val="clear" w:color="auto" w:fill="FFFFFF"/>
          <w:lang w:val="es-AR"/>
        </w:rPr>
        <w:t>despleg</w:t>
      </w:r>
      <w:r w:rsidR="00B4034B">
        <w:rPr>
          <w:rFonts w:ascii="Times New Roman" w:hAnsi="Times New Roman"/>
          <w:color w:val="222222"/>
          <w:shd w:val="clear" w:color="auto" w:fill="FFFFFF"/>
          <w:lang w:val="es-AR"/>
        </w:rPr>
        <w:t>amos</w:t>
      </w:r>
      <w:r w:rsidR="00002846" w:rsidRPr="00002846">
        <w:rPr>
          <w:rFonts w:ascii="Times New Roman" w:hAnsi="Times New Roman"/>
          <w:color w:val="222222"/>
          <w:shd w:val="clear" w:color="auto" w:fill="FFFFFF"/>
          <w:lang w:val="es-AR"/>
        </w:rPr>
        <w:t xml:space="preserve"> el trabajo pedagógico y didáctico con la actitud corporal, mental y emocional de</w:t>
      </w:r>
      <w:r w:rsidR="00002846">
        <w:rPr>
          <w:rFonts w:ascii="Times New Roman" w:hAnsi="Times New Roman"/>
          <w:color w:val="222222"/>
          <w:shd w:val="clear" w:color="auto" w:fill="FFFFFF"/>
          <w:lang w:val="es-AR"/>
        </w:rPr>
        <w:t xml:space="preserve"> </w:t>
      </w:r>
      <w:r w:rsidR="00002846" w:rsidRPr="00CF2C09">
        <w:rPr>
          <w:rFonts w:ascii="Times New Roman" w:hAnsi="Times New Roman" w:cs="Times New Roman"/>
          <w:i/>
          <w:iCs/>
        </w:rPr>
        <w:t>te veo</w:t>
      </w:r>
      <w:r w:rsidR="00B4034B">
        <w:rPr>
          <w:rFonts w:ascii="Times New Roman" w:hAnsi="Times New Roman" w:cs="Times New Roman"/>
          <w:i/>
          <w:iCs/>
        </w:rPr>
        <w:t xml:space="preserve">. </w:t>
      </w:r>
      <w:r w:rsidR="00002846">
        <w:rPr>
          <w:rFonts w:ascii="Times New Roman" w:hAnsi="Times New Roman" w:cs="Times New Roman"/>
        </w:rPr>
        <w:t>La expresión -</w:t>
      </w:r>
      <w:r w:rsidR="00002846" w:rsidRPr="00CF2C09">
        <w:rPr>
          <w:rFonts w:ascii="Times New Roman" w:hAnsi="Times New Roman" w:cs="Times New Roman"/>
          <w:i/>
          <w:iCs/>
        </w:rPr>
        <w:t>te veo</w:t>
      </w:r>
      <w:r w:rsidR="00002846">
        <w:rPr>
          <w:rFonts w:ascii="Times New Roman" w:hAnsi="Times New Roman" w:cs="Times New Roman"/>
          <w:i/>
          <w:iCs/>
        </w:rPr>
        <w:t xml:space="preserve"> y tú me ves- </w:t>
      </w:r>
      <w:r w:rsidR="00002846">
        <w:rPr>
          <w:rFonts w:ascii="Times New Roman" w:hAnsi="Times New Roman" w:cs="Times New Roman"/>
        </w:rPr>
        <w:t>alude al encuentro existencial y a la alteridad (Sartre, 2005) para la enseñanza y el aprendizaje de la ingeniería; donde lo imprevisible es posible y la condición humana, de unos y de otros, es aceptada y respetada. Así,</w:t>
      </w:r>
      <w:r w:rsidR="006836C0">
        <w:rPr>
          <w:rFonts w:ascii="Times New Roman" w:hAnsi="Times New Roman" w:cs="Times New Roman"/>
        </w:rPr>
        <w:t xml:space="preserve"> </w:t>
      </w:r>
      <w:r w:rsidR="00B4034B">
        <w:rPr>
          <w:rFonts w:ascii="Times New Roman" w:hAnsi="Times New Roman" w:cs="Times New Roman"/>
        </w:rPr>
        <w:t>profesores</w:t>
      </w:r>
      <w:r w:rsidR="00766683">
        <w:rPr>
          <w:rFonts w:ascii="Times New Roman" w:hAnsi="Times New Roman" w:cs="Times New Roman"/>
        </w:rPr>
        <w:t xml:space="preserve"> y alumnos, </w:t>
      </w:r>
      <w:r w:rsidR="00002846" w:rsidRPr="00954952">
        <w:rPr>
          <w:rFonts w:ascii="Times New Roman" w:hAnsi="Times New Roman"/>
          <w:i/>
          <w:iCs/>
          <w:color w:val="222222"/>
          <w:shd w:val="clear" w:color="auto" w:fill="FFFFFF"/>
        </w:rPr>
        <w:t>se juega por algo</w:t>
      </w:r>
      <w:r w:rsidR="00002846">
        <w:rPr>
          <w:rFonts w:ascii="Times New Roman" w:hAnsi="Times New Roman"/>
          <w:i/>
          <w:iCs/>
          <w:color w:val="222222"/>
          <w:shd w:val="clear" w:color="auto" w:fill="FFFFFF"/>
        </w:rPr>
        <w:t xml:space="preserve">. </w:t>
      </w:r>
      <w:r w:rsidR="00002846">
        <w:rPr>
          <w:rFonts w:ascii="Times New Roman" w:hAnsi="Times New Roman"/>
          <w:color w:val="222222"/>
          <w:shd w:val="clear" w:color="auto" w:fill="FFFFFF"/>
        </w:rPr>
        <w:t xml:space="preserve">Los </w:t>
      </w:r>
      <w:r w:rsidR="00766683">
        <w:rPr>
          <w:rFonts w:ascii="Times New Roman" w:hAnsi="Times New Roman"/>
          <w:color w:val="222222"/>
          <w:shd w:val="clear" w:color="auto" w:fill="FFFFFF"/>
        </w:rPr>
        <w:t>aprendices</w:t>
      </w:r>
      <w:r w:rsidR="00002846">
        <w:rPr>
          <w:rFonts w:ascii="Times New Roman" w:hAnsi="Times New Roman"/>
          <w:color w:val="222222"/>
          <w:shd w:val="clear" w:color="auto" w:fill="FFFFFF"/>
        </w:rPr>
        <w:t xml:space="preserve"> se </w:t>
      </w:r>
      <w:r w:rsidR="006836C0">
        <w:rPr>
          <w:rFonts w:ascii="Times New Roman" w:hAnsi="Times New Roman"/>
          <w:color w:val="222222"/>
          <w:shd w:val="clear" w:color="auto" w:fill="FFFFFF"/>
        </w:rPr>
        <w:t xml:space="preserve">comprometen en algo que los transciende </w:t>
      </w:r>
      <w:r w:rsidR="00002846">
        <w:rPr>
          <w:rFonts w:ascii="Times New Roman" w:hAnsi="Times New Roman"/>
          <w:color w:val="222222"/>
          <w:shd w:val="clear" w:color="auto" w:fill="FFFFFF"/>
        </w:rPr>
        <w:t>y se entregan al bello acto de aprender y</w:t>
      </w:r>
      <w:r w:rsidR="00766683">
        <w:rPr>
          <w:rFonts w:ascii="Times New Roman" w:hAnsi="Times New Roman"/>
          <w:color w:val="222222"/>
          <w:shd w:val="clear" w:color="auto" w:fill="FFFFFF"/>
        </w:rPr>
        <w:t xml:space="preserve"> </w:t>
      </w:r>
      <w:r w:rsidR="00002846">
        <w:rPr>
          <w:rFonts w:ascii="Times New Roman" w:hAnsi="Times New Roman"/>
          <w:color w:val="222222"/>
          <w:shd w:val="clear" w:color="auto" w:fill="FFFFFF"/>
        </w:rPr>
        <w:t xml:space="preserve">los docentes se consagran al bello acto de enseñar (Biesta, 2017). </w:t>
      </w:r>
    </w:p>
    <w:p w14:paraId="65D7D86B" w14:textId="77777777" w:rsidR="003A2D0D" w:rsidRDefault="003A2D0D" w:rsidP="00002846">
      <w:pPr>
        <w:spacing w:line="240" w:lineRule="auto"/>
        <w:jc w:val="both"/>
        <w:rPr>
          <w:rFonts w:ascii="Times New Roman" w:hAnsi="Times New Roman"/>
          <w:b/>
          <w:bCs/>
        </w:rPr>
      </w:pPr>
    </w:p>
    <w:p w14:paraId="7BA7BCC6" w14:textId="30023B30" w:rsidR="00002846" w:rsidRPr="00FA6072" w:rsidRDefault="00FA6072" w:rsidP="0003430A">
      <w:pPr>
        <w:pStyle w:val="NormalWeb"/>
        <w:spacing w:before="0" w:beforeAutospacing="0"/>
        <w:jc w:val="both"/>
        <w:rPr>
          <w:b/>
          <w:bCs/>
        </w:rPr>
      </w:pPr>
      <w:r w:rsidRPr="00FA6072">
        <w:rPr>
          <w:b/>
          <w:bCs/>
        </w:rPr>
        <w:t>A.5. La acción y el mundo común en Hannah Arendt. La responsabilidad por lo creado</w:t>
      </w:r>
    </w:p>
    <w:p w14:paraId="04E16E58" w14:textId="6395A16B" w:rsidR="009208BD" w:rsidRDefault="00C04C23" w:rsidP="009208BD">
      <w:pPr>
        <w:spacing w:after="0" w:line="240" w:lineRule="auto"/>
        <w:jc w:val="both"/>
        <w:rPr>
          <w:rFonts w:ascii="Times New Roman" w:hAnsi="Times New Roman"/>
          <w:color w:val="222222"/>
          <w:shd w:val="clear" w:color="auto" w:fill="FFFFFF"/>
        </w:rPr>
      </w:pPr>
      <w:r>
        <w:rPr>
          <w:rFonts w:ascii="Times New Roman" w:hAnsi="Times New Roman"/>
          <w:lang w:val="es-AR"/>
        </w:rPr>
        <w:t>E</w:t>
      </w:r>
      <w:r w:rsidR="00FA6072" w:rsidRPr="008E0E14">
        <w:rPr>
          <w:rFonts w:ascii="Times New Roman" w:hAnsi="Times New Roman"/>
        </w:rPr>
        <w:t xml:space="preserve">l sujeto sartreano responde a la pregunta </w:t>
      </w:r>
      <w:r w:rsidR="00441BE1">
        <w:rPr>
          <w:rFonts w:ascii="Times New Roman" w:hAnsi="Times New Roman"/>
        </w:rPr>
        <w:t>“</w:t>
      </w:r>
      <w:r w:rsidR="00FA6072" w:rsidRPr="008E0E14">
        <w:rPr>
          <w:rFonts w:ascii="Times New Roman" w:hAnsi="Times New Roman"/>
        </w:rPr>
        <w:t>¿quién elijo ser?</w:t>
      </w:r>
      <w:r w:rsidR="00441BE1">
        <w:rPr>
          <w:rFonts w:ascii="Times New Roman" w:hAnsi="Times New Roman"/>
        </w:rPr>
        <w:t>”</w:t>
      </w:r>
      <w:r>
        <w:rPr>
          <w:rFonts w:ascii="Times New Roman" w:hAnsi="Times New Roman"/>
        </w:rPr>
        <w:t xml:space="preserve">. Sin embargo, </w:t>
      </w:r>
      <w:r w:rsidR="00FA6072" w:rsidRPr="008E0E14">
        <w:rPr>
          <w:rFonts w:ascii="Times New Roman" w:hAnsi="Times New Roman"/>
        </w:rPr>
        <w:t xml:space="preserve">permanece abierta otra cuestión: ¿en qué mundo adquiere sentido esa elección y hacia quiénes se orientan sus consecuencias? Este desplazamiento del sujeto hacia el mundo común justifica </w:t>
      </w:r>
      <w:r w:rsidR="004B4D10">
        <w:rPr>
          <w:rFonts w:ascii="Times New Roman" w:hAnsi="Times New Roman"/>
        </w:rPr>
        <w:t xml:space="preserve">el </w:t>
      </w:r>
      <w:r w:rsidR="003531E1">
        <w:rPr>
          <w:rFonts w:ascii="Times New Roman" w:hAnsi="Times New Roman"/>
        </w:rPr>
        <w:t>tercer</w:t>
      </w:r>
      <w:r w:rsidR="00FA6072" w:rsidRPr="008E0E14">
        <w:rPr>
          <w:rFonts w:ascii="Times New Roman" w:hAnsi="Times New Roman"/>
        </w:rPr>
        <w:t xml:space="preserve"> nivel de análisis en la Matriz de Interrogación Situada</w:t>
      </w:r>
      <w:r w:rsidR="003531E1">
        <w:rPr>
          <w:rFonts w:ascii="Times New Roman" w:hAnsi="Times New Roman"/>
        </w:rPr>
        <w:t xml:space="preserve"> (Tabla </w:t>
      </w:r>
      <w:r w:rsidR="00441BE1">
        <w:rPr>
          <w:rFonts w:ascii="Times New Roman" w:hAnsi="Times New Roman"/>
        </w:rPr>
        <w:t>3</w:t>
      </w:r>
      <w:r w:rsidR="003531E1">
        <w:rPr>
          <w:rFonts w:ascii="Times New Roman" w:hAnsi="Times New Roman"/>
        </w:rPr>
        <w:t>)</w:t>
      </w:r>
      <w:r w:rsidR="004B4D10">
        <w:rPr>
          <w:rFonts w:ascii="Times New Roman" w:hAnsi="Times New Roman"/>
        </w:rPr>
        <w:t xml:space="preserve">. </w:t>
      </w:r>
      <w:r w:rsidR="00C10897">
        <w:rPr>
          <w:rFonts w:ascii="Times New Roman" w:hAnsi="Times New Roman"/>
        </w:rPr>
        <w:t>Dicha matriz</w:t>
      </w:r>
      <w:r w:rsidR="009208BD">
        <w:rPr>
          <w:rFonts w:ascii="Times New Roman" w:hAnsi="Times New Roman"/>
        </w:rPr>
        <w:t xml:space="preserve"> </w:t>
      </w:r>
      <w:r w:rsidR="009208BD" w:rsidRPr="004A720D">
        <w:rPr>
          <w:rFonts w:ascii="Times New Roman" w:hAnsi="Times New Roman"/>
          <w:color w:val="222222"/>
          <w:shd w:val="clear" w:color="auto" w:fill="FFFFFF"/>
        </w:rPr>
        <w:t>incorpora</w:t>
      </w:r>
      <w:r w:rsidR="009208BD" w:rsidRPr="0049388D">
        <w:rPr>
          <w:rFonts w:ascii="Times New Roman" w:hAnsi="Times New Roman"/>
          <w:color w:val="222222"/>
          <w:shd w:val="clear" w:color="auto" w:fill="FFFFFF"/>
        </w:rPr>
        <w:t xml:space="preserve"> la dimensión de </w:t>
      </w:r>
      <w:r w:rsidR="009208BD" w:rsidRPr="0049388D">
        <w:rPr>
          <w:rFonts w:ascii="Times New Roman" w:hAnsi="Times New Roman"/>
          <w:i/>
          <w:iCs/>
          <w:color w:val="222222"/>
          <w:shd w:val="clear" w:color="auto" w:fill="FFFFFF"/>
        </w:rPr>
        <w:t xml:space="preserve">Vita Activa </w:t>
      </w:r>
      <w:r w:rsidR="009208BD" w:rsidRPr="0049388D">
        <w:rPr>
          <w:rFonts w:ascii="Times New Roman" w:hAnsi="Times New Roman"/>
          <w:color w:val="222222"/>
          <w:shd w:val="clear" w:color="auto" w:fill="FFFFFF"/>
        </w:rPr>
        <w:t>de</w:t>
      </w:r>
      <w:r w:rsidR="009208BD" w:rsidRPr="0049388D">
        <w:rPr>
          <w:rFonts w:ascii="Times New Roman" w:hAnsi="Times New Roman"/>
          <w:i/>
          <w:iCs/>
          <w:color w:val="222222"/>
          <w:shd w:val="clear" w:color="auto" w:fill="FFFFFF"/>
        </w:rPr>
        <w:t xml:space="preserve"> </w:t>
      </w:r>
      <w:r w:rsidR="009208BD" w:rsidRPr="0049388D">
        <w:rPr>
          <w:rFonts w:ascii="Times New Roman" w:hAnsi="Times New Roman"/>
          <w:color w:val="222222"/>
          <w:shd w:val="clear" w:color="auto" w:fill="FFFFFF"/>
        </w:rPr>
        <w:t xml:space="preserve">Hannah Arendt (2003). En este estrato la sujetivación </w:t>
      </w:r>
      <w:r w:rsidR="009208BD">
        <w:rPr>
          <w:rFonts w:ascii="Times New Roman" w:hAnsi="Times New Roman"/>
          <w:color w:val="222222"/>
          <w:shd w:val="clear" w:color="auto" w:fill="FFFFFF"/>
        </w:rPr>
        <w:t xml:space="preserve">sin “b” </w:t>
      </w:r>
      <w:r w:rsidR="009208BD" w:rsidRPr="0049388D">
        <w:rPr>
          <w:rFonts w:ascii="Times New Roman" w:hAnsi="Times New Roman"/>
          <w:color w:val="222222"/>
          <w:shd w:val="clear" w:color="auto" w:fill="FFFFFF"/>
        </w:rPr>
        <w:t>se manifiesta en la capacidad de iniciar algo nuevo</w:t>
      </w:r>
      <w:r w:rsidR="009208BD">
        <w:rPr>
          <w:rFonts w:ascii="Times New Roman" w:hAnsi="Times New Roman"/>
          <w:color w:val="222222"/>
          <w:shd w:val="clear" w:color="auto" w:fill="FFFFFF"/>
        </w:rPr>
        <w:t xml:space="preserve"> en el mundo común</w:t>
      </w:r>
      <w:r w:rsidR="009208BD" w:rsidRPr="0049388D">
        <w:rPr>
          <w:rFonts w:ascii="Times New Roman" w:hAnsi="Times New Roman"/>
          <w:color w:val="222222"/>
          <w:shd w:val="clear" w:color="auto" w:fill="FFFFFF"/>
        </w:rPr>
        <w:t xml:space="preserve">. </w:t>
      </w:r>
    </w:p>
    <w:p w14:paraId="4173B1DD" w14:textId="1A5594A7" w:rsidR="004B4D10" w:rsidRDefault="009208BD" w:rsidP="004B4D10">
      <w:pPr>
        <w:spacing w:after="0" w:line="240" w:lineRule="auto"/>
        <w:jc w:val="both"/>
        <w:rPr>
          <w:rFonts w:ascii="Times New Roman" w:hAnsi="Times New Roman" w:cs="Times New Roman"/>
        </w:rPr>
      </w:pPr>
      <w:r w:rsidRPr="006C6BFF">
        <w:rPr>
          <w:rFonts w:ascii="Times New Roman" w:hAnsi="Times New Roman"/>
          <w:color w:val="222222"/>
          <w:shd w:val="clear" w:color="auto" w:fill="FFFFFF"/>
        </w:rPr>
        <w:t xml:space="preserve">El ciclo de la actividad ingenieril se </w:t>
      </w:r>
      <w:r>
        <w:rPr>
          <w:rFonts w:ascii="Times New Roman" w:hAnsi="Times New Roman"/>
          <w:color w:val="222222"/>
          <w:shd w:val="clear" w:color="auto" w:fill="FFFFFF"/>
        </w:rPr>
        <w:t xml:space="preserve">completa </w:t>
      </w:r>
      <w:r w:rsidRPr="006C6BFF">
        <w:rPr>
          <w:rFonts w:ascii="Times New Roman" w:hAnsi="Times New Roman"/>
          <w:color w:val="222222"/>
          <w:shd w:val="clear" w:color="auto" w:fill="FFFFFF"/>
        </w:rPr>
        <w:t>con la validación social de</w:t>
      </w:r>
      <w:r>
        <w:rPr>
          <w:rFonts w:ascii="Times New Roman" w:hAnsi="Times New Roman"/>
          <w:color w:val="222222"/>
          <w:shd w:val="clear" w:color="auto" w:fill="FFFFFF"/>
        </w:rPr>
        <w:t xml:space="preserve"> la solución técnica. Es </w:t>
      </w:r>
      <w:r w:rsidRPr="005A587D">
        <w:rPr>
          <w:rFonts w:ascii="Times New Roman" w:hAnsi="Times New Roman"/>
          <w:color w:val="222222"/>
          <w:shd w:val="clear" w:color="auto" w:fill="FFFFFF"/>
        </w:rPr>
        <w:t>en</w:t>
      </w:r>
      <w:r>
        <w:rPr>
          <w:rFonts w:ascii="Times New Roman" w:hAnsi="Times New Roman"/>
          <w:color w:val="222222"/>
          <w:shd w:val="clear" w:color="auto" w:fill="FFFFFF"/>
        </w:rPr>
        <w:t xml:space="preserve"> la</w:t>
      </w:r>
      <w:r w:rsidRPr="005A587D">
        <w:rPr>
          <w:rFonts w:ascii="Times New Roman" w:hAnsi="Times New Roman"/>
          <w:color w:val="222222"/>
          <w:shd w:val="clear" w:color="auto" w:fill="FFFFFF"/>
        </w:rPr>
        <w:t xml:space="preserve"> </w:t>
      </w:r>
      <w:r>
        <w:rPr>
          <w:rFonts w:ascii="Times New Roman" w:hAnsi="Times New Roman"/>
          <w:color w:val="222222"/>
          <w:shd w:val="clear" w:color="auto" w:fill="FFFFFF"/>
        </w:rPr>
        <w:t>etapa</w:t>
      </w:r>
      <w:r w:rsidRPr="005A587D">
        <w:rPr>
          <w:rFonts w:ascii="Times New Roman" w:hAnsi="Times New Roman"/>
          <w:color w:val="222222"/>
          <w:shd w:val="clear" w:color="auto" w:fill="FFFFFF"/>
        </w:rPr>
        <w:t xml:space="preserve"> de uso y </w:t>
      </w:r>
      <w:r>
        <w:rPr>
          <w:rFonts w:ascii="Times New Roman" w:hAnsi="Times New Roman"/>
          <w:color w:val="222222"/>
          <w:shd w:val="clear" w:color="auto" w:fill="FFFFFF"/>
        </w:rPr>
        <w:t xml:space="preserve">de </w:t>
      </w:r>
      <w:r w:rsidRPr="005A587D">
        <w:rPr>
          <w:rFonts w:ascii="Times New Roman" w:hAnsi="Times New Roman"/>
          <w:color w:val="222222"/>
          <w:shd w:val="clear" w:color="auto" w:fill="FFFFFF"/>
        </w:rPr>
        <w:t>funcionamiento</w:t>
      </w:r>
      <w:r>
        <w:rPr>
          <w:rFonts w:ascii="Times New Roman" w:hAnsi="Times New Roman"/>
          <w:color w:val="222222"/>
          <w:shd w:val="clear" w:color="auto" w:fill="FFFFFF"/>
        </w:rPr>
        <w:t xml:space="preserve"> </w:t>
      </w:r>
      <w:r w:rsidRPr="005A587D">
        <w:rPr>
          <w:rFonts w:ascii="Times New Roman" w:hAnsi="Times New Roman"/>
          <w:color w:val="222222"/>
          <w:shd w:val="clear" w:color="auto" w:fill="FFFFFF"/>
        </w:rPr>
        <w:t xml:space="preserve">donde emerge </w:t>
      </w:r>
      <w:r>
        <w:rPr>
          <w:rFonts w:ascii="Times New Roman" w:hAnsi="Times New Roman"/>
          <w:color w:val="222222"/>
          <w:shd w:val="clear" w:color="auto" w:fill="FFFFFF"/>
        </w:rPr>
        <w:t xml:space="preserve">el impacto real de la “solución técnica ingenieril” y, por </w:t>
      </w:r>
      <w:r w:rsidR="00C04C23">
        <w:rPr>
          <w:rFonts w:ascii="Times New Roman" w:hAnsi="Times New Roman"/>
          <w:color w:val="222222"/>
          <w:shd w:val="clear" w:color="auto" w:fill="FFFFFF"/>
        </w:rPr>
        <w:t xml:space="preserve">lo </w:t>
      </w:r>
      <w:r>
        <w:rPr>
          <w:rFonts w:ascii="Times New Roman" w:hAnsi="Times New Roman"/>
          <w:color w:val="222222"/>
          <w:shd w:val="clear" w:color="auto" w:fill="FFFFFF"/>
        </w:rPr>
        <w:t xml:space="preserve">tanto, </w:t>
      </w:r>
      <w:r w:rsidR="00C10897">
        <w:rPr>
          <w:rFonts w:ascii="Times New Roman" w:hAnsi="Times New Roman"/>
          <w:color w:val="222222"/>
          <w:shd w:val="clear" w:color="auto" w:fill="FFFFFF"/>
        </w:rPr>
        <w:t>legitimación social</w:t>
      </w:r>
      <w:r w:rsidRPr="005A587D">
        <w:rPr>
          <w:rFonts w:ascii="Times New Roman" w:hAnsi="Times New Roman"/>
          <w:color w:val="222222"/>
          <w:shd w:val="clear" w:color="auto" w:fill="FFFFFF"/>
        </w:rPr>
        <w:t xml:space="preserve">. </w:t>
      </w:r>
      <w:r w:rsidR="004B4D10" w:rsidRPr="004B4D10">
        <w:rPr>
          <w:rFonts w:ascii="Times New Roman" w:hAnsi="Times New Roman" w:cs="Times New Roman"/>
        </w:rPr>
        <w:t xml:space="preserve">El tercer nivel de análisis es político. </w:t>
      </w:r>
    </w:p>
    <w:p w14:paraId="779A24E8" w14:textId="37446FED" w:rsidR="00FA6072" w:rsidRPr="00002846" w:rsidRDefault="00FA6072" w:rsidP="00FA6072">
      <w:pPr>
        <w:pStyle w:val="NormalWeb"/>
        <w:spacing w:before="0" w:after="0" w:afterAutospacing="0"/>
        <w:rPr>
          <w:sz w:val="18"/>
          <w:szCs w:val="18"/>
        </w:rPr>
      </w:pPr>
      <w:r w:rsidRPr="00002846">
        <w:rPr>
          <w:sz w:val="18"/>
          <w:szCs w:val="18"/>
        </w:rPr>
        <w:t xml:space="preserve">Tabla </w:t>
      </w:r>
      <w:r w:rsidR="00C82621">
        <w:rPr>
          <w:sz w:val="18"/>
          <w:szCs w:val="18"/>
        </w:rPr>
        <w:t>3</w:t>
      </w:r>
      <w:r w:rsidRPr="00002846">
        <w:rPr>
          <w:sz w:val="18"/>
          <w:szCs w:val="18"/>
        </w:rPr>
        <w:t>: Matriz de interrogación Situada. Nivel</w:t>
      </w:r>
      <w:r>
        <w:rPr>
          <w:sz w:val="18"/>
          <w:szCs w:val="18"/>
        </w:rPr>
        <w:t xml:space="preserve"> I</w:t>
      </w:r>
      <w:r w:rsidRPr="00002846">
        <w:rPr>
          <w:sz w:val="18"/>
          <w:szCs w:val="18"/>
        </w:rPr>
        <w:t>I</w:t>
      </w:r>
      <w:r w:rsidR="004B4D10">
        <w:rPr>
          <w:sz w:val="18"/>
          <w:szCs w:val="18"/>
        </w:rPr>
        <w:t>I</w:t>
      </w:r>
    </w:p>
    <w:tbl>
      <w:tblPr>
        <w:tblStyle w:val="Tablaconcuadrcula"/>
        <w:tblW w:w="0" w:type="auto"/>
        <w:tblLook w:val="04A0" w:firstRow="1" w:lastRow="0" w:firstColumn="1" w:lastColumn="0" w:noHBand="0" w:noVBand="1"/>
      </w:tblPr>
      <w:tblGrid>
        <w:gridCol w:w="1126"/>
        <w:gridCol w:w="1650"/>
        <w:gridCol w:w="2155"/>
        <w:gridCol w:w="3563"/>
      </w:tblGrid>
      <w:tr w:rsidR="00FA6072" w:rsidRPr="000830AA" w14:paraId="37FFD557" w14:textId="77777777" w:rsidTr="003C44BD">
        <w:tc>
          <w:tcPr>
            <w:tcW w:w="1126" w:type="dxa"/>
          </w:tcPr>
          <w:p w14:paraId="6F86D269" w14:textId="77777777" w:rsidR="00FA6072" w:rsidRPr="00002846" w:rsidRDefault="00FA6072" w:rsidP="003C44BD">
            <w:pPr>
              <w:pStyle w:val="NormalWeb"/>
              <w:jc w:val="center"/>
              <w:rPr>
                <w:sz w:val="18"/>
                <w:szCs w:val="18"/>
              </w:rPr>
            </w:pPr>
            <w:r w:rsidRPr="00002846">
              <w:rPr>
                <w:sz w:val="18"/>
                <w:szCs w:val="18"/>
              </w:rPr>
              <w:t>Nivel de Análisis</w:t>
            </w:r>
          </w:p>
        </w:tc>
        <w:tc>
          <w:tcPr>
            <w:tcW w:w="1650" w:type="dxa"/>
          </w:tcPr>
          <w:p w14:paraId="22430959" w14:textId="77777777" w:rsidR="00FA6072" w:rsidRPr="00002846" w:rsidRDefault="00FA6072" w:rsidP="003C44BD">
            <w:pPr>
              <w:pStyle w:val="NormalWeb"/>
              <w:jc w:val="center"/>
              <w:rPr>
                <w:sz w:val="18"/>
                <w:szCs w:val="18"/>
              </w:rPr>
            </w:pPr>
            <w:r w:rsidRPr="00002846">
              <w:rPr>
                <w:sz w:val="18"/>
                <w:szCs w:val="18"/>
              </w:rPr>
              <w:t>Autor/Referente Base</w:t>
            </w:r>
          </w:p>
        </w:tc>
        <w:tc>
          <w:tcPr>
            <w:tcW w:w="2155" w:type="dxa"/>
          </w:tcPr>
          <w:p w14:paraId="00CA50E9" w14:textId="77777777" w:rsidR="00FA6072" w:rsidRPr="00002846" w:rsidRDefault="00FA6072" w:rsidP="003C44BD">
            <w:pPr>
              <w:pStyle w:val="NormalWeb"/>
              <w:jc w:val="center"/>
              <w:rPr>
                <w:sz w:val="18"/>
                <w:szCs w:val="18"/>
              </w:rPr>
            </w:pPr>
            <w:r w:rsidRPr="00002846">
              <w:rPr>
                <w:sz w:val="18"/>
                <w:szCs w:val="18"/>
              </w:rPr>
              <w:t>Enfoque/Categoría Situada</w:t>
            </w:r>
            <w:r>
              <w:rPr>
                <w:sz w:val="18"/>
                <w:szCs w:val="18"/>
              </w:rPr>
              <w:t xml:space="preserve"> </w:t>
            </w:r>
            <w:r w:rsidRPr="00002846">
              <w:rPr>
                <w:sz w:val="18"/>
                <w:szCs w:val="18"/>
              </w:rPr>
              <w:t xml:space="preserve"> </w:t>
            </w:r>
          </w:p>
        </w:tc>
        <w:tc>
          <w:tcPr>
            <w:tcW w:w="3563" w:type="dxa"/>
          </w:tcPr>
          <w:p w14:paraId="6C8EA93F" w14:textId="77777777" w:rsidR="00FA6072" w:rsidRPr="00002846" w:rsidRDefault="00FA6072" w:rsidP="003C44BD">
            <w:pPr>
              <w:pStyle w:val="NormalWeb"/>
              <w:jc w:val="center"/>
              <w:rPr>
                <w:sz w:val="18"/>
                <w:szCs w:val="18"/>
              </w:rPr>
            </w:pPr>
            <w:r w:rsidRPr="00002846">
              <w:rPr>
                <w:sz w:val="18"/>
                <w:szCs w:val="18"/>
              </w:rPr>
              <w:t>Pregunta clave</w:t>
            </w:r>
          </w:p>
        </w:tc>
      </w:tr>
      <w:tr w:rsidR="00FA6072" w:rsidRPr="000830AA" w14:paraId="2628032E" w14:textId="77777777" w:rsidTr="003C44BD">
        <w:tc>
          <w:tcPr>
            <w:tcW w:w="1126" w:type="dxa"/>
          </w:tcPr>
          <w:p w14:paraId="42B4D6D3" w14:textId="77777777" w:rsidR="00FA6072" w:rsidRPr="003531E1" w:rsidRDefault="00FA6072" w:rsidP="003C44BD">
            <w:pPr>
              <w:pStyle w:val="NormalWeb"/>
              <w:spacing w:before="0" w:beforeAutospacing="0" w:after="0" w:afterAutospacing="0"/>
              <w:jc w:val="center"/>
              <w:rPr>
                <w:sz w:val="18"/>
                <w:szCs w:val="18"/>
              </w:rPr>
            </w:pPr>
            <w:r w:rsidRPr="003531E1">
              <w:rPr>
                <w:sz w:val="18"/>
                <w:szCs w:val="18"/>
              </w:rPr>
              <w:lastRenderedPageBreak/>
              <w:t>III</w:t>
            </w:r>
          </w:p>
          <w:p w14:paraId="2EA22D47" w14:textId="77777777" w:rsidR="00FA6072" w:rsidRPr="003531E1" w:rsidRDefault="00FA6072" w:rsidP="003C44BD">
            <w:pPr>
              <w:pStyle w:val="NormalWeb"/>
              <w:spacing w:before="0" w:beforeAutospacing="0" w:after="0" w:afterAutospacing="0"/>
              <w:jc w:val="center"/>
              <w:rPr>
                <w:sz w:val="18"/>
                <w:szCs w:val="18"/>
                <w:highlight w:val="yellow"/>
              </w:rPr>
            </w:pPr>
            <w:r w:rsidRPr="003531E1">
              <w:rPr>
                <w:sz w:val="18"/>
                <w:szCs w:val="18"/>
              </w:rPr>
              <w:t>Político</w:t>
            </w:r>
          </w:p>
        </w:tc>
        <w:tc>
          <w:tcPr>
            <w:tcW w:w="1650" w:type="dxa"/>
          </w:tcPr>
          <w:p w14:paraId="1EAFC15B" w14:textId="77777777" w:rsidR="00FA6072" w:rsidRPr="003531E1" w:rsidRDefault="00FA6072" w:rsidP="003C44BD">
            <w:pPr>
              <w:pStyle w:val="NormalWeb"/>
              <w:jc w:val="center"/>
              <w:rPr>
                <w:sz w:val="18"/>
                <w:szCs w:val="18"/>
              </w:rPr>
            </w:pPr>
            <w:r w:rsidRPr="003531E1">
              <w:rPr>
                <w:sz w:val="18"/>
                <w:szCs w:val="18"/>
              </w:rPr>
              <w:t>Arendt</w:t>
            </w:r>
          </w:p>
        </w:tc>
        <w:tc>
          <w:tcPr>
            <w:tcW w:w="2155" w:type="dxa"/>
          </w:tcPr>
          <w:p w14:paraId="57997B40" w14:textId="77777777" w:rsidR="00FA6072" w:rsidRPr="003531E1" w:rsidRDefault="00FA6072" w:rsidP="003C44BD">
            <w:pPr>
              <w:pStyle w:val="NormalWeb"/>
              <w:jc w:val="center"/>
              <w:rPr>
                <w:sz w:val="18"/>
                <w:szCs w:val="18"/>
              </w:rPr>
            </w:pPr>
            <w:r w:rsidRPr="003531E1">
              <w:rPr>
                <w:sz w:val="18"/>
                <w:szCs w:val="18"/>
              </w:rPr>
              <w:t>Permanencia en el Mundo Común</w:t>
            </w:r>
          </w:p>
        </w:tc>
        <w:tc>
          <w:tcPr>
            <w:tcW w:w="3563" w:type="dxa"/>
          </w:tcPr>
          <w:p w14:paraId="361A331F" w14:textId="77777777" w:rsidR="00FA6072" w:rsidRPr="008E0E14" w:rsidRDefault="00FA6072" w:rsidP="003C44BD">
            <w:pPr>
              <w:rPr>
                <w:rFonts w:ascii="Times New Roman" w:hAnsi="Times New Roman" w:cs="Times New Roman"/>
                <w:i/>
                <w:iCs/>
                <w:sz w:val="18"/>
                <w:szCs w:val="18"/>
              </w:rPr>
            </w:pPr>
            <w:r w:rsidRPr="008E0E14">
              <w:rPr>
                <w:rFonts w:ascii="Times New Roman" w:hAnsi="Times New Roman" w:cs="Times New Roman"/>
                <w:i/>
                <w:iCs/>
                <w:sz w:val="18"/>
                <w:szCs w:val="18"/>
              </w:rPr>
              <w:t>¿Qué mundo estamos creando con esta solución y cómo nuestras decisiones técnicas afectan a la comunidad y a la vida colectiva?</w:t>
            </w:r>
          </w:p>
        </w:tc>
      </w:tr>
    </w:tbl>
    <w:p w14:paraId="738F807D" w14:textId="77777777" w:rsidR="00381878" w:rsidRDefault="00381878" w:rsidP="00381878">
      <w:pPr>
        <w:pStyle w:val="isselectedend"/>
        <w:spacing w:before="0" w:beforeAutospacing="0" w:after="0" w:afterAutospacing="0"/>
        <w:jc w:val="both"/>
      </w:pPr>
      <w:r>
        <w:t>La actividad ingenieril es una de las pocas prácticas profesionales que modifican físicamente el mundo. Por ello el compromiso profesional no puede agotarse en la intención del sujeto, sino que debe considerar las consecuencias de aquello que introduce en el ámbito común.</w:t>
      </w:r>
      <w:r>
        <w:t xml:space="preserve"> </w:t>
      </w:r>
    </w:p>
    <w:p w14:paraId="66E56547" w14:textId="265A5C31" w:rsidR="00C04C23" w:rsidRDefault="00C10897" w:rsidP="00381878">
      <w:pPr>
        <w:pStyle w:val="isselectedend"/>
        <w:spacing w:before="0" w:beforeAutospacing="0" w:after="0" w:afterAutospacing="0"/>
        <w:jc w:val="both"/>
        <w:rPr>
          <w:color w:val="222222"/>
          <w:shd w:val="clear" w:color="auto" w:fill="FFFFFF"/>
        </w:rPr>
      </w:pPr>
      <w:r>
        <w:rPr>
          <w:color w:val="222222"/>
          <w:shd w:val="clear" w:color="auto" w:fill="FFFFFF"/>
        </w:rPr>
        <w:t xml:space="preserve">La propuesta </w:t>
      </w:r>
      <w:r w:rsidR="00654BC4">
        <w:rPr>
          <w:color w:val="222222"/>
          <w:shd w:val="clear" w:color="auto" w:fill="FFFFFF"/>
        </w:rPr>
        <w:t>pedagógic</w:t>
      </w:r>
      <w:r>
        <w:rPr>
          <w:color w:val="222222"/>
          <w:shd w:val="clear" w:color="auto" w:fill="FFFFFF"/>
        </w:rPr>
        <w:t>a</w:t>
      </w:r>
      <w:r w:rsidR="00654BC4">
        <w:rPr>
          <w:color w:val="222222"/>
          <w:shd w:val="clear" w:color="auto" w:fill="FFFFFF"/>
        </w:rPr>
        <w:t xml:space="preserve"> que buscamos desarrollar debe proveer las herramientas para que los alumnos aprendan dos cuestiones: 1) a fabricar</w:t>
      </w:r>
      <w:r w:rsidR="00654BC4" w:rsidRPr="00C869CC">
        <w:rPr>
          <w:color w:val="222222"/>
          <w:shd w:val="clear" w:color="auto" w:fill="FFFFFF"/>
        </w:rPr>
        <w:t xml:space="preserve"> cosas</w:t>
      </w:r>
      <w:r w:rsidR="00654BC4">
        <w:rPr>
          <w:color w:val="222222"/>
          <w:shd w:val="clear" w:color="auto" w:fill="FFFFFF"/>
        </w:rPr>
        <w:t xml:space="preserve"> y 2) a situarse y a actuar</w:t>
      </w:r>
      <w:r w:rsidR="00654BC4" w:rsidRPr="00C869CC">
        <w:rPr>
          <w:color w:val="222222"/>
          <w:shd w:val="clear" w:color="auto" w:fill="FFFFFF"/>
        </w:rPr>
        <w:t xml:space="preserve"> en el mundo </w:t>
      </w:r>
      <w:r w:rsidR="00654BC4">
        <w:rPr>
          <w:color w:val="222222"/>
          <w:shd w:val="clear" w:color="auto" w:fill="FFFFFF"/>
        </w:rPr>
        <w:t xml:space="preserve">por medio de ellas. El dispositivo es crítico </w:t>
      </w:r>
      <w:r w:rsidR="00654BC4" w:rsidRPr="00C869CC">
        <w:rPr>
          <w:color w:val="222222"/>
          <w:shd w:val="clear" w:color="auto" w:fill="FFFFFF"/>
        </w:rPr>
        <w:t>cuando obliga al estudiant</w:t>
      </w:r>
      <w:r w:rsidR="00654BC4">
        <w:rPr>
          <w:color w:val="222222"/>
          <w:shd w:val="clear" w:color="auto" w:fill="FFFFFF"/>
        </w:rPr>
        <w:t>ado</w:t>
      </w:r>
      <w:r w:rsidR="00654BC4" w:rsidRPr="00C869CC">
        <w:rPr>
          <w:color w:val="222222"/>
          <w:shd w:val="clear" w:color="auto" w:fill="FFFFFF"/>
        </w:rPr>
        <w:t xml:space="preserve"> a </w:t>
      </w:r>
      <w:r w:rsidR="00654BC4" w:rsidRPr="00C869CC">
        <w:rPr>
          <w:i/>
          <w:iCs/>
          <w:color w:val="222222"/>
          <w:shd w:val="clear" w:color="auto" w:fill="FFFFFF"/>
        </w:rPr>
        <w:t>sujetiva</w:t>
      </w:r>
      <w:r w:rsidR="00654BC4">
        <w:rPr>
          <w:i/>
          <w:iCs/>
          <w:color w:val="222222"/>
          <w:shd w:val="clear" w:color="auto" w:fill="FFFFFF"/>
        </w:rPr>
        <w:t>r</w:t>
      </w:r>
      <w:r w:rsidR="00654BC4" w:rsidRPr="00C869CC">
        <w:rPr>
          <w:color w:val="222222"/>
          <w:shd w:val="clear" w:color="auto" w:fill="FFFFFF"/>
        </w:rPr>
        <w:t xml:space="preserve"> sus decisiones técnicas</w:t>
      </w:r>
      <w:r w:rsidR="00654BC4">
        <w:rPr>
          <w:color w:val="222222"/>
          <w:shd w:val="clear" w:color="auto" w:fill="FFFFFF"/>
        </w:rPr>
        <w:t xml:space="preserve"> y a actualizar constantemente su </w:t>
      </w:r>
      <w:r w:rsidR="00654BC4" w:rsidRPr="000B56BD">
        <w:rPr>
          <w:i/>
          <w:iCs/>
          <w:color w:val="222222"/>
          <w:shd w:val="clear" w:color="auto" w:fill="FFFFFF"/>
        </w:rPr>
        <w:t>vector talento</w:t>
      </w:r>
      <w:r w:rsidR="00654BC4" w:rsidRPr="00C869CC">
        <w:rPr>
          <w:color w:val="222222"/>
          <w:shd w:val="clear" w:color="auto" w:fill="FFFFFF"/>
        </w:rPr>
        <w:t>.</w:t>
      </w:r>
      <w:r w:rsidR="00C04C23">
        <w:rPr>
          <w:color w:val="222222"/>
          <w:shd w:val="clear" w:color="auto" w:fill="FFFFFF"/>
        </w:rPr>
        <w:t xml:space="preserve"> </w:t>
      </w:r>
    </w:p>
    <w:p w14:paraId="1A850A8C" w14:textId="72697161" w:rsidR="00C04C23" w:rsidRPr="00217D91" w:rsidRDefault="00F90CD7" w:rsidP="00C04C23">
      <w:pPr>
        <w:spacing w:after="0" w:line="240" w:lineRule="auto"/>
        <w:jc w:val="both"/>
        <w:rPr>
          <w:rFonts w:ascii="Times New Roman" w:hAnsi="Times New Roman" w:cs="Times New Roman"/>
        </w:rPr>
      </w:pPr>
      <w:r w:rsidRPr="00217D91">
        <w:rPr>
          <w:rFonts w:ascii="Times New Roman" w:hAnsi="Times New Roman" w:cs="Times New Roman"/>
        </w:rPr>
        <w:t xml:space="preserve">En </w:t>
      </w:r>
      <w:r w:rsidRPr="00217D91">
        <w:rPr>
          <w:rFonts w:ascii="Times New Roman" w:hAnsi="Times New Roman" w:cs="Times New Roman"/>
          <w:i/>
          <w:iCs/>
        </w:rPr>
        <w:t>La Condición Humana,</w:t>
      </w:r>
      <w:r w:rsidRPr="00217D91">
        <w:rPr>
          <w:rFonts w:ascii="Times New Roman" w:hAnsi="Times New Roman" w:cs="Times New Roman"/>
        </w:rPr>
        <w:t xml:space="preserve"> Arendt (2003) clasifica la actividad humana en tres categorías. La </w:t>
      </w:r>
      <w:r w:rsidRPr="00217D91">
        <w:rPr>
          <w:rFonts w:ascii="Times New Roman" w:hAnsi="Times New Roman" w:cs="Times New Roman"/>
          <w:i/>
          <w:iCs/>
        </w:rPr>
        <w:t xml:space="preserve">labor </w:t>
      </w:r>
      <w:r w:rsidR="00C10897">
        <w:rPr>
          <w:rFonts w:ascii="Times New Roman" w:hAnsi="Times New Roman" w:cs="Times New Roman"/>
        </w:rPr>
        <w:t>representa</w:t>
      </w:r>
      <w:r w:rsidR="00217D91">
        <w:rPr>
          <w:rFonts w:ascii="Times New Roman" w:hAnsi="Times New Roman" w:cs="Times New Roman"/>
          <w:i/>
          <w:iCs/>
        </w:rPr>
        <w:t xml:space="preserve"> </w:t>
      </w:r>
      <w:r w:rsidRPr="00217D91">
        <w:rPr>
          <w:rFonts w:ascii="Times New Roman" w:hAnsi="Times New Roman" w:cs="Times New Roman"/>
        </w:rPr>
        <w:t xml:space="preserve">la actividad </w:t>
      </w:r>
      <w:r w:rsidR="00217D91">
        <w:rPr>
          <w:rFonts w:ascii="Times New Roman" w:hAnsi="Times New Roman" w:cs="Times New Roman"/>
        </w:rPr>
        <w:t>d</w:t>
      </w:r>
      <w:r w:rsidRPr="00217D91">
        <w:rPr>
          <w:rFonts w:ascii="Times New Roman" w:hAnsi="Times New Roman" w:cs="Times New Roman"/>
        </w:rPr>
        <w:t>e menor jerarquía</w:t>
      </w:r>
      <w:r w:rsidR="00217D91">
        <w:rPr>
          <w:rFonts w:ascii="Times New Roman" w:hAnsi="Times New Roman" w:cs="Times New Roman"/>
        </w:rPr>
        <w:t xml:space="preserve"> dentro de la </w:t>
      </w:r>
      <w:r w:rsidR="00217D91" w:rsidRPr="00217D91">
        <w:rPr>
          <w:rFonts w:ascii="Times New Roman" w:hAnsi="Times New Roman" w:cs="Times New Roman"/>
          <w:i/>
          <w:iCs/>
        </w:rPr>
        <w:t>vita activa</w:t>
      </w:r>
      <w:r w:rsidRPr="00217D91">
        <w:rPr>
          <w:rFonts w:ascii="Times New Roman" w:hAnsi="Times New Roman" w:cs="Times New Roman"/>
        </w:rPr>
        <w:t xml:space="preserve">. La autora nombra, simbólicamente, este estadio básico como </w:t>
      </w:r>
      <w:r w:rsidRPr="00217D91">
        <w:rPr>
          <w:rFonts w:ascii="Times New Roman" w:hAnsi="Times New Roman" w:cs="Times New Roman"/>
          <w:i/>
          <w:iCs/>
        </w:rPr>
        <w:t xml:space="preserve">animal laborans. </w:t>
      </w:r>
      <w:r w:rsidR="00217D91" w:rsidRPr="00217D91">
        <w:rPr>
          <w:rFonts w:ascii="Times New Roman" w:hAnsi="Times New Roman" w:cs="Times New Roman"/>
        </w:rPr>
        <w:t xml:space="preserve">Las actividades propias de este nivel </w:t>
      </w:r>
      <w:r w:rsidRPr="00217D91">
        <w:rPr>
          <w:rFonts w:ascii="Times New Roman" w:hAnsi="Times New Roman" w:cs="Times New Roman"/>
        </w:rPr>
        <w:t xml:space="preserve">son </w:t>
      </w:r>
      <w:r w:rsidR="00217D91">
        <w:rPr>
          <w:rFonts w:ascii="Times New Roman" w:hAnsi="Times New Roman" w:cs="Times New Roman"/>
        </w:rPr>
        <w:t>las</w:t>
      </w:r>
      <w:r w:rsidRPr="00217D91">
        <w:rPr>
          <w:rFonts w:ascii="Times New Roman" w:hAnsi="Times New Roman" w:cs="Times New Roman"/>
        </w:rPr>
        <w:t xml:space="preserve"> necesarias para la vida biológica y su conservación.</w:t>
      </w:r>
      <w:r w:rsidR="00C04C23" w:rsidRPr="00217D91">
        <w:rPr>
          <w:rFonts w:ascii="Times New Roman" w:hAnsi="Times New Roman" w:cs="Times New Roman"/>
        </w:rPr>
        <w:t xml:space="preserve"> El </w:t>
      </w:r>
      <w:r w:rsidRPr="00217D91">
        <w:rPr>
          <w:rFonts w:ascii="Times New Roman" w:hAnsi="Times New Roman" w:cs="Times New Roman"/>
          <w:i/>
          <w:iCs/>
        </w:rPr>
        <w:t xml:space="preserve">Trabajo </w:t>
      </w:r>
      <w:r w:rsidRPr="00217D91">
        <w:rPr>
          <w:rFonts w:ascii="Times New Roman" w:hAnsi="Times New Roman" w:cs="Times New Roman"/>
        </w:rPr>
        <w:t xml:space="preserve">(u obra) es el nivel intermedio en la clasificación de actividades humanas. Designa </w:t>
      </w:r>
      <w:r w:rsidRPr="00217D91">
        <w:rPr>
          <w:rFonts w:ascii="Times New Roman" w:eastAsia="Times New Roman" w:hAnsi="Times New Roman" w:cs="Times New Roman"/>
          <w:lang w:eastAsia="es-AR"/>
        </w:rPr>
        <w:t xml:space="preserve">simbólicamente este estadio con la expresión de </w:t>
      </w:r>
      <w:r w:rsidRPr="00217D91">
        <w:rPr>
          <w:rFonts w:ascii="Times New Roman" w:eastAsia="Times New Roman" w:hAnsi="Times New Roman" w:cs="Times New Roman"/>
          <w:i/>
          <w:iCs/>
          <w:lang w:eastAsia="es-AR"/>
        </w:rPr>
        <w:t>homo faber</w:t>
      </w:r>
      <w:r w:rsidRPr="00217D91">
        <w:rPr>
          <w:rFonts w:ascii="Times New Roman" w:eastAsia="Times New Roman" w:hAnsi="Times New Roman" w:cs="Times New Roman"/>
          <w:lang w:eastAsia="es-AR"/>
        </w:rPr>
        <w:t xml:space="preserve"> o hacedor de cosas. Su función central es crear un </w:t>
      </w:r>
      <w:r w:rsidR="00C10897">
        <w:rPr>
          <w:rFonts w:ascii="Times New Roman" w:eastAsia="Times New Roman" w:hAnsi="Times New Roman" w:cs="Times New Roman"/>
          <w:lang w:eastAsia="es-AR"/>
        </w:rPr>
        <w:t xml:space="preserve">ámbito </w:t>
      </w:r>
      <w:r w:rsidRPr="00217D91">
        <w:rPr>
          <w:rFonts w:ascii="Times New Roman" w:eastAsia="Times New Roman" w:hAnsi="Times New Roman" w:cs="Times New Roman"/>
          <w:lang w:eastAsia="es-AR"/>
        </w:rPr>
        <w:t>estable y duradero mediante objetos y estructuras. Este nivel representa al ser humano como fabricante de elementos artificiales con relativa permanencia</w:t>
      </w:r>
      <w:r w:rsidRPr="00217D91">
        <w:rPr>
          <w:rFonts w:ascii="Times New Roman" w:hAnsi="Times New Roman" w:cs="Times New Roman"/>
        </w:rPr>
        <w:t>.</w:t>
      </w:r>
      <w:r w:rsidR="00C04C23" w:rsidRPr="00217D91">
        <w:rPr>
          <w:rFonts w:ascii="Times New Roman" w:hAnsi="Times New Roman" w:cs="Times New Roman"/>
        </w:rPr>
        <w:t xml:space="preserve"> </w:t>
      </w:r>
    </w:p>
    <w:p w14:paraId="309C8D8A" w14:textId="587C6DF9" w:rsidR="00C04C23" w:rsidRPr="00217D91" w:rsidRDefault="00F90CD7" w:rsidP="00C04C23">
      <w:pPr>
        <w:spacing w:after="0" w:line="240" w:lineRule="auto"/>
        <w:jc w:val="both"/>
        <w:rPr>
          <w:rFonts w:ascii="Times New Roman" w:eastAsia="Times New Roman" w:hAnsi="Times New Roman" w:cs="Times New Roman"/>
          <w:kern w:val="0"/>
          <w:lang w:val="es-AR" w:eastAsia="es-AR"/>
          <w14:ligatures w14:val="none"/>
        </w:rPr>
      </w:pPr>
      <w:r w:rsidRPr="00217D91">
        <w:rPr>
          <w:rFonts w:ascii="Times New Roman" w:hAnsi="Times New Roman" w:cs="Times New Roman"/>
        </w:rPr>
        <w:t xml:space="preserve">Finalmente, </w:t>
      </w:r>
      <w:r w:rsidRPr="00217D91">
        <w:rPr>
          <w:rFonts w:ascii="Times New Roman" w:eastAsia="Times New Roman" w:hAnsi="Times New Roman" w:cs="Times New Roman"/>
          <w:lang w:eastAsia="es-AR"/>
        </w:rPr>
        <w:t>la acción es la forma más elevada y específicamente humana de actividad</w:t>
      </w:r>
      <w:r w:rsidRPr="00217D91">
        <w:rPr>
          <w:rFonts w:ascii="Times New Roman" w:hAnsi="Times New Roman" w:cs="Times New Roman"/>
        </w:rPr>
        <w:t>. A diferencia de la labor y el trabajo (</w:t>
      </w:r>
      <w:r w:rsidRPr="00217D91">
        <w:rPr>
          <w:rFonts w:ascii="Times New Roman" w:hAnsi="Times New Roman" w:cs="Times New Roman"/>
          <w:i/>
          <w:iCs/>
        </w:rPr>
        <w:t>homo faber</w:t>
      </w:r>
      <w:r w:rsidRPr="00217D91">
        <w:rPr>
          <w:rFonts w:ascii="Times New Roman" w:hAnsi="Times New Roman" w:cs="Times New Roman"/>
        </w:rPr>
        <w:t>), la acción no se orienta a la supervivencia biológica ni a la producción de objetos; por el contrario, se desarrolla entre los sujetos sin la mediación de las cosas. Su condición fundamental es la pluralidad</w:t>
      </w:r>
      <w:r w:rsidR="00C35280" w:rsidRPr="00217D91">
        <w:rPr>
          <w:rFonts w:ascii="Times New Roman" w:hAnsi="Times New Roman" w:cs="Times New Roman"/>
        </w:rPr>
        <w:t>. L</w:t>
      </w:r>
      <w:r w:rsidR="00C04C23" w:rsidRPr="00217D91">
        <w:rPr>
          <w:rFonts w:ascii="Times New Roman" w:eastAsia="Times New Roman" w:hAnsi="Times New Roman" w:cs="Times New Roman"/>
          <w:kern w:val="0"/>
          <w:lang w:val="es-AR" w:eastAsia="es-AR"/>
          <w14:ligatures w14:val="none"/>
        </w:rPr>
        <w:t>a acción arendtiana solo puede desplegarse en un espacio público compartido, donde los individuos se muestran y se reconocen mutuamente por medio de la palabra y la praxis.</w:t>
      </w:r>
    </w:p>
    <w:p w14:paraId="19393AF4" w14:textId="43976CE5" w:rsidR="00C35280" w:rsidRDefault="00C35280" w:rsidP="00C04C23">
      <w:pPr>
        <w:spacing w:after="0" w:line="240" w:lineRule="auto"/>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Del análisis crítico de la autora, deducimos que la labor es, en el ámbito de la </w:t>
      </w:r>
      <w:r w:rsidRPr="00F00019">
        <w:rPr>
          <w:rFonts w:ascii="Times New Roman" w:hAnsi="Times New Roman" w:cs="Times New Roman"/>
          <w:color w:val="222222"/>
          <w:shd w:val="clear" w:color="auto" w:fill="FFFFFF"/>
        </w:rPr>
        <w:t>educación</w:t>
      </w:r>
      <w:r>
        <w:rPr>
          <w:rFonts w:ascii="Times New Roman" w:hAnsi="Times New Roman" w:cs="Times New Roman"/>
          <w:color w:val="222222"/>
          <w:shd w:val="clear" w:color="auto" w:fill="FFFFFF"/>
        </w:rPr>
        <w:t xml:space="preserve">, </w:t>
      </w:r>
      <w:r w:rsidRPr="00F00019">
        <w:rPr>
          <w:rFonts w:ascii="Times New Roman" w:hAnsi="Times New Roman" w:cs="Times New Roman"/>
          <w:color w:val="222222"/>
          <w:shd w:val="clear" w:color="auto" w:fill="FFFFFF"/>
        </w:rPr>
        <w:t xml:space="preserve">la práctica de habilidades. En el contexto educativo </w:t>
      </w:r>
      <w:r>
        <w:rPr>
          <w:rFonts w:ascii="Times New Roman" w:hAnsi="Times New Roman" w:cs="Times New Roman"/>
          <w:color w:val="222222"/>
          <w:shd w:val="clear" w:color="auto" w:fill="FFFFFF"/>
        </w:rPr>
        <w:t xml:space="preserve">de la </w:t>
      </w:r>
      <w:r w:rsidRPr="00F00019">
        <w:rPr>
          <w:rFonts w:ascii="Times New Roman" w:hAnsi="Times New Roman" w:cs="Times New Roman"/>
          <w:color w:val="222222"/>
          <w:shd w:val="clear" w:color="auto" w:fill="FFFFFF"/>
        </w:rPr>
        <w:t>ingenier</w:t>
      </w:r>
      <w:r>
        <w:rPr>
          <w:rFonts w:ascii="Times New Roman" w:hAnsi="Times New Roman" w:cs="Times New Roman"/>
          <w:color w:val="222222"/>
          <w:shd w:val="clear" w:color="auto" w:fill="FFFFFF"/>
        </w:rPr>
        <w:t>ía r</w:t>
      </w:r>
      <w:r w:rsidRPr="00F00019">
        <w:rPr>
          <w:rFonts w:ascii="Times New Roman" w:hAnsi="Times New Roman" w:cs="Times New Roman"/>
          <w:color w:val="222222"/>
          <w:shd w:val="clear" w:color="auto" w:fill="FFFFFF"/>
        </w:rPr>
        <w:t xml:space="preserve">esolver ejercicios rutinarios, rehacer cálculos, repetir procedimientos o memorizar fórmulas </w:t>
      </w:r>
      <w:r>
        <w:rPr>
          <w:rFonts w:ascii="Times New Roman" w:hAnsi="Times New Roman" w:cs="Times New Roman"/>
          <w:color w:val="222222"/>
          <w:shd w:val="clear" w:color="auto" w:fill="FFFFFF"/>
        </w:rPr>
        <w:t>constituye “</w:t>
      </w:r>
      <w:r w:rsidRPr="00F00019">
        <w:rPr>
          <w:rFonts w:ascii="Times New Roman" w:hAnsi="Times New Roman" w:cs="Times New Roman"/>
          <w:color w:val="222222"/>
          <w:shd w:val="clear" w:color="auto" w:fill="FFFFFF"/>
        </w:rPr>
        <w:t>labor</w:t>
      </w:r>
      <w:r>
        <w:rPr>
          <w:rFonts w:ascii="Times New Roman" w:hAnsi="Times New Roman" w:cs="Times New Roman"/>
          <w:color w:val="222222"/>
          <w:shd w:val="clear" w:color="auto" w:fill="FFFFFF"/>
        </w:rPr>
        <w:t>”</w:t>
      </w:r>
      <w:r w:rsidRPr="00F00019">
        <w:rPr>
          <w:rFonts w:ascii="Times New Roman" w:hAnsi="Times New Roman" w:cs="Times New Roman"/>
          <w:color w:val="222222"/>
          <w:shd w:val="clear" w:color="auto" w:fill="FFFFFF"/>
        </w:rPr>
        <w:t>.</w:t>
      </w:r>
    </w:p>
    <w:p w14:paraId="77831017" w14:textId="44878B8E" w:rsidR="00C35280" w:rsidRPr="00C35280" w:rsidRDefault="00C35280" w:rsidP="00C35280">
      <w:pPr>
        <w:spacing w:after="0" w:line="240" w:lineRule="auto"/>
        <w:jc w:val="both"/>
        <w:rPr>
          <w:rFonts w:ascii="Times New Roman" w:hAnsi="Times New Roman" w:cs="Times New Roman"/>
          <w:color w:val="222222"/>
          <w:shd w:val="clear" w:color="auto" w:fill="FFFFFF"/>
          <w:lang w:val="es-AR"/>
        </w:rPr>
      </w:pPr>
      <w:r w:rsidRPr="007939E8">
        <w:rPr>
          <w:rFonts w:ascii="Times New Roman" w:hAnsi="Times New Roman" w:cs="Times New Roman"/>
          <w:color w:val="222222"/>
          <w:shd w:val="clear" w:color="auto" w:fill="FFFFFF"/>
        </w:rPr>
        <w:t xml:space="preserve">Si la labor es repetición, la obra </w:t>
      </w:r>
      <w:r>
        <w:rPr>
          <w:rFonts w:ascii="Times New Roman" w:hAnsi="Times New Roman" w:cs="Times New Roman"/>
          <w:color w:val="222222"/>
          <w:shd w:val="clear" w:color="auto" w:fill="FFFFFF"/>
        </w:rPr>
        <w:t xml:space="preserve">se corresponde con la </w:t>
      </w:r>
      <w:r w:rsidRPr="007939E8">
        <w:rPr>
          <w:rFonts w:ascii="Times New Roman" w:hAnsi="Times New Roman" w:cs="Times New Roman"/>
          <w:color w:val="222222"/>
          <w:shd w:val="clear" w:color="auto" w:fill="FFFFFF"/>
        </w:rPr>
        <w:t>creación de lo nuevo que permanece.</w:t>
      </w:r>
      <w:r>
        <w:rPr>
          <w:rFonts w:ascii="Times New Roman" w:hAnsi="Times New Roman" w:cs="Times New Roman"/>
          <w:color w:val="222222"/>
          <w:shd w:val="clear" w:color="auto" w:fill="FFFFFF"/>
        </w:rPr>
        <w:t xml:space="preserve"> </w:t>
      </w:r>
      <w:r w:rsidRPr="00346BC1">
        <w:rPr>
          <w:rFonts w:ascii="Times New Roman" w:hAnsi="Times New Roman" w:cs="Times New Roman"/>
          <w:color w:val="222222"/>
          <w:shd w:val="clear" w:color="auto" w:fill="FFFFFF"/>
        </w:rPr>
        <w:t>En la enseñanza de la ingeniería, el trabajo</w:t>
      </w:r>
      <w:r>
        <w:rPr>
          <w:rFonts w:ascii="Times New Roman" w:hAnsi="Times New Roman" w:cs="Times New Roman"/>
          <w:color w:val="222222"/>
          <w:shd w:val="clear" w:color="auto" w:fill="FFFFFF"/>
        </w:rPr>
        <w:t xml:space="preserve"> o la </w:t>
      </w:r>
      <w:r w:rsidRPr="008D58E6">
        <w:rPr>
          <w:rFonts w:ascii="Times New Roman" w:hAnsi="Times New Roman" w:cs="Times New Roman"/>
          <w:i/>
          <w:iCs/>
          <w:color w:val="222222"/>
          <w:shd w:val="clear" w:color="auto" w:fill="FFFFFF"/>
        </w:rPr>
        <w:t>obra</w:t>
      </w:r>
      <w:r w:rsidRPr="00346BC1">
        <w:rPr>
          <w:rFonts w:ascii="Times New Roman" w:hAnsi="Times New Roman" w:cs="Times New Roman"/>
          <w:color w:val="222222"/>
          <w:shd w:val="clear" w:color="auto" w:fill="FFFFFF"/>
        </w:rPr>
        <w:t xml:space="preserve"> se </w:t>
      </w:r>
      <w:r>
        <w:rPr>
          <w:rFonts w:ascii="Times New Roman" w:hAnsi="Times New Roman" w:cs="Times New Roman"/>
          <w:color w:val="222222"/>
          <w:shd w:val="clear" w:color="auto" w:fill="FFFFFF"/>
        </w:rPr>
        <w:t>manifiesta</w:t>
      </w:r>
      <w:r w:rsidRPr="00346BC1">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 xml:space="preserve">en </w:t>
      </w:r>
      <w:r w:rsidRPr="00346BC1">
        <w:rPr>
          <w:rFonts w:ascii="Times New Roman" w:hAnsi="Times New Roman" w:cs="Times New Roman"/>
          <w:color w:val="222222"/>
          <w:shd w:val="clear" w:color="auto" w:fill="FFFFFF"/>
        </w:rPr>
        <w:t>la elaboración de informes técnicos</w:t>
      </w:r>
      <w:r w:rsidR="00FE6DF9">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 xml:space="preserve">o </w:t>
      </w:r>
      <w:r w:rsidRPr="00346BC1">
        <w:rPr>
          <w:rFonts w:ascii="Times New Roman" w:hAnsi="Times New Roman" w:cs="Times New Roman"/>
          <w:color w:val="222222"/>
          <w:shd w:val="clear" w:color="auto" w:fill="FFFFFF"/>
        </w:rPr>
        <w:t>la construcción de prototipos</w:t>
      </w:r>
      <w:r w:rsidR="002B4ECF">
        <w:rPr>
          <w:rFonts w:ascii="Times New Roman" w:hAnsi="Times New Roman" w:cs="Times New Roman"/>
          <w:color w:val="222222"/>
          <w:shd w:val="clear" w:color="auto" w:fill="FFFFFF"/>
        </w:rPr>
        <w:t>,</w:t>
      </w:r>
      <w:r>
        <w:rPr>
          <w:rFonts w:ascii="Times New Roman" w:hAnsi="Times New Roman" w:cs="Times New Roman"/>
          <w:color w:val="222222"/>
          <w:shd w:val="clear" w:color="auto" w:fill="FFFFFF"/>
        </w:rPr>
        <w:t xml:space="preserve"> por mencionar algunos</w:t>
      </w:r>
      <w:r w:rsidR="00FE6DF9">
        <w:rPr>
          <w:rFonts w:ascii="Times New Roman" w:hAnsi="Times New Roman" w:cs="Times New Roman"/>
          <w:color w:val="222222"/>
          <w:shd w:val="clear" w:color="auto" w:fill="FFFFFF"/>
        </w:rPr>
        <w:t>; y s</w:t>
      </w:r>
      <w:r w:rsidR="002B4ECF">
        <w:rPr>
          <w:rFonts w:ascii="Times New Roman" w:hAnsi="Times New Roman" w:cs="Times New Roman"/>
          <w:color w:val="222222"/>
          <w:shd w:val="clear" w:color="auto" w:fill="FFFFFF"/>
        </w:rPr>
        <w:t>i</w:t>
      </w:r>
      <w:r w:rsidR="00FE6DF9">
        <w:rPr>
          <w:rFonts w:ascii="Times New Roman" w:hAnsi="Times New Roman" w:cs="Times New Roman"/>
          <w:color w:val="222222"/>
          <w:shd w:val="clear" w:color="auto" w:fill="FFFFFF"/>
        </w:rPr>
        <w:t xml:space="preserve"> para ello se </w:t>
      </w:r>
      <w:r w:rsidRPr="00C35280">
        <w:rPr>
          <w:rFonts w:ascii="Times New Roman" w:hAnsi="Times New Roman" w:cs="Times New Roman"/>
          <w:color w:val="222222"/>
          <w:shd w:val="clear" w:color="auto" w:fill="FFFFFF"/>
          <w:lang w:val="es-AR"/>
        </w:rPr>
        <w:t>s</w:t>
      </w:r>
      <w:r w:rsidR="00FE6DF9">
        <w:rPr>
          <w:rFonts w:ascii="Times New Roman" w:hAnsi="Times New Roman" w:cs="Times New Roman"/>
          <w:color w:val="222222"/>
          <w:shd w:val="clear" w:color="auto" w:fill="FFFFFF"/>
          <w:lang w:val="es-AR"/>
        </w:rPr>
        <w:t>i</w:t>
      </w:r>
      <w:r w:rsidRPr="00C35280">
        <w:rPr>
          <w:rFonts w:ascii="Times New Roman" w:hAnsi="Times New Roman" w:cs="Times New Roman"/>
          <w:color w:val="222222"/>
          <w:shd w:val="clear" w:color="auto" w:fill="FFFFFF"/>
          <w:lang w:val="es-AR"/>
        </w:rPr>
        <w:t>gu</w:t>
      </w:r>
      <w:r w:rsidR="00FE6DF9">
        <w:rPr>
          <w:rFonts w:ascii="Times New Roman" w:hAnsi="Times New Roman" w:cs="Times New Roman"/>
          <w:color w:val="222222"/>
          <w:shd w:val="clear" w:color="auto" w:fill="FFFFFF"/>
          <w:lang w:val="es-AR"/>
        </w:rPr>
        <w:t>e</w:t>
      </w:r>
      <w:r w:rsidRPr="00C35280">
        <w:rPr>
          <w:rFonts w:ascii="Times New Roman" w:hAnsi="Times New Roman" w:cs="Times New Roman"/>
          <w:color w:val="222222"/>
          <w:shd w:val="clear" w:color="auto" w:fill="FFFFFF"/>
          <w:lang w:val="es-AR"/>
        </w:rPr>
        <w:t xml:space="preserve"> un tutorial de procedimientos para hallar un resultado típico, son actividades que producen adiestramiento. En este contexto, </w:t>
      </w:r>
      <w:r>
        <w:rPr>
          <w:rFonts w:ascii="Times New Roman" w:hAnsi="Times New Roman" w:cs="Times New Roman"/>
          <w:color w:val="222222"/>
          <w:shd w:val="clear" w:color="auto" w:fill="FFFFFF"/>
          <w:lang w:val="es-AR"/>
        </w:rPr>
        <w:t>e</w:t>
      </w:r>
      <w:r w:rsidRPr="00C35280">
        <w:rPr>
          <w:rFonts w:ascii="Times New Roman" w:hAnsi="Times New Roman" w:cs="Times New Roman"/>
          <w:color w:val="222222"/>
          <w:shd w:val="clear" w:color="auto" w:fill="FFFFFF"/>
          <w:lang w:val="es-AR"/>
        </w:rPr>
        <w:t xml:space="preserve">l aprendiz deviene </w:t>
      </w:r>
      <w:r w:rsidRPr="00C35280">
        <w:rPr>
          <w:rFonts w:ascii="Times New Roman" w:hAnsi="Times New Roman" w:cs="Times New Roman"/>
          <w:i/>
          <w:iCs/>
          <w:color w:val="222222"/>
          <w:shd w:val="clear" w:color="auto" w:fill="FFFFFF"/>
          <w:lang w:val="es-AR"/>
        </w:rPr>
        <w:t>homo faber</w:t>
      </w:r>
      <w:r w:rsidRPr="00C35280">
        <w:rPr>
          <w:rFonts w:ascii="Times New Roman" w:hAnsi="Times New Roman" w:cs="Times New Roman"/>
          <w:color w:val="222222"/>
          <w:shd w:val="clear" w:color="auto" w:fill="FFFFFF"/>
          <w:lang w:val="es-AR"/>
        </w:rPr>
        <w:t xml:space="preserve"> cuando su objetivo es únicamente dominar una herramienta. En conclusión, el alumnado obtiene un objeto durable, pero no aparece el quién ante los demás y, por tanto, es mera función técnica. </w:t>
      </w:r>
    </w:p>
    <w:p w14:paraId="6FFC2D7A" w14:textId="2FA86A5C" w:rsidR="00FE6DF9" w:rsidRPr="00FE6DF9" w:rsidRDefault="00FE6DF9" w:rsidP="00FE6DF9">
      <w:pPr>
        <w:spacing w:after="0" w:line="240" w:lineRule="auto"/>
        <w:jc w:val="both"/>
        <w:rPr>
          <w:rFonts w:ascii="Times New Roman" w:hAnsi="Times New Roman" w:cs="Times New Roman"/>
          <w:color w:val="222222"/>
          <w:shd w:val="clear" w:color="auto" w:fill="FFFFFF"/>
          <w:lang w:val="es-AR"/>
        </w:rPr>
      </w:pPr>
      <w:r w:rsidRPr="00FE6DF9">
        <w:rPr>
          <w:rFonts w:ascii="Times New Roman" w:hAnsi="Times New Roman" w:cs="Times New Roman"/>
          <w:color w:val="222222"/>
          <w:shd w:val="clear" w:color="auto" w:fill="FFFFFF"/>
          <w:lang w:val="es-AR"/>
        </w:rPr>
        <w:t>El aprendizaje ocurre cuando el prototipo se convierte en el objeto sobre el cual la comunidad estudiantil discut</w:t>
      </w:r>
      <w:r>
        <w:rPr>
          <w:rFonts w:ascii="Times New Roman" w:hAnsi="Times New Roman" w:cs="Times New Roman"/>
          <w:color w:val="222222"/>
          <w:shd w:val="clear" w:color="auto" w:fill="FFFFFF"/>
          <w:lang w:val="es-AR"/>
        </w:rPr>
        <w:t>e</w:t>
      </w:r>
      <w:r w:rsidRPr="00FE6DF9">
        <w:rPr>
          <w:rFonts w:ascii="Times New Roman" w:hAnsi="Times New Roman" w:cs="Times New Roman"/>
          <w:color w:val="222222"/>
          <w:shd w:val="clear" w:color="auto" w:fill="FFFFFF"/>
          <w:lang w:val="es-AR"/>
        </w:rPr>
        <w:t xml:space="preserve">. Es decir, en la formación académica de los ingenieros la </w:t>
      </w:r>
      <w:r w:rsidRPr="00FE6DF9">
        <w:rPr>
          <w:rFonts w:ascii="Times New Roman" w:hAnsi="Times New Roman" w:cs="Times New Roman"/>
          <w:i/>
          <w:iCs/>
          <w:color w:val="222222"/>
          <w:shd w:val="clear" w:color="auto" w:fill="FFFFFF"/>
          <w:lang w:val="es-AR"/>
        </w:rPr>
        <w:t>obra</w:t>
      </w:r>
      <w:r w:rsidRPr="00FE6DF9">
        <w:rPr>
          <w:rFonts w:ascii="Times New Roman" w:hAnsi="Times New Roman" w:cs="Times New Roman"/>
          <w:color w:val="222222"/>
          <w:shd w:val="clear" w:color="auto" w:fill="FFFFFF"/>
          <w:lang w:val="es-AR"/>
        </w:rPr>
        <w:t xml:space="preserve"> genera aprendizaje (y no solo entrenamiento) cuando ese objeto sale al mundo y se somete al escrutinio de los pares.</w:t>
      </w:r>
    </w:p>
    <w:p w14:paraId="35FEBB2B" w14:textId="735AFEB3" w:rsidR="00FE6DF9" w:rsidRDefault="00FE6DF9" w:rsidP="00FE6DF9">
      <w:pPr>
        <w:spacing w:after="0" w:line="240" w:lineRule="auto"/>
        <w:jc w:val="both"/>
        <w:rPr>
          <w:rFonts w:ascii="Times New Roman" w:hAnsi="Times New Roman" w:cs="Times New Roman"/>
          <w:color w:val="222222"/>
          <w:shd w:val="clear" w:color="auto" w:fill="FFFFFF"/>
          <w:lang w:val="es-AR"/>
        </w:rPr>
      </w:pPr>
      <w:r w:rsidRPr="00FE6DF9">
        <w:rPr>
          <w:rFonts w:ascii="Times New Roman" w:hAnsi="Times New Roman" w:cs="Times New Roman"/>
          <w:color w:val="222222"/>
          <w:shd w:val="clear" w:color="auto" w:fill="FFFFFF"/>
          <w:lang w:val="es-AR"/>
        </w:rPr>
        <w:t>En otras palabras, la obra por sí sola es adiestramiento del </w:t>
      </w:r>
      <w:r w:rsidRPr="00FE6DF9">
        <w:rPr>
          <w:rFonts w:ascii="Times New Roman" w:hAnsi="Times New Roman" w:cs="Times New Roman"/>
          <w:i/>
          <w:iCs/>
          <w:color w:val="222222"/>
          <w:shd w:val="clear" w:color="auto" w:fill="FFFFFF"/>
          <w:lang w:val="es-AR"/>
        </w:rPr>
        <w:t>homo faber</w:t>
      </w:r>
      <w:r w:rsidRPr="00FE6DF9">
        <w:rPr>
          <w:rFonts w:ascii="Times New Roman" w:hAnsi="Times New Roman" w:cs="Times New Roman"/>
          <w:color w:val="222222"/>
          <w:shd w:val="clear" w:color="auto" w:fill="FFFFFF"/>
          <w:lang w:val="es-AR"/>
        </w:rPr>
        <w:t xml:space="preserve">. Se convierte en aprendizaje humano únicamente cuando se integra con la palabra y el discurso y, con ello, los estudiantes "aparecen" frente a otros como los sujetos pensantes y </w:t>
      </w:r>
      <w:r w:rsidR="002B4ECF">
        <w:rPr>
          <w:rFonts w:ascii="Times New Roman" w:hAnsi="Times New Roman" w:cs="Times New Roman"/>
          <w:color w:val="222222"/>
          <w:shd w:val="clear" w:color="auto" w:fill="FFFFFF"/>
          <w:lang w:val="es-AR"/>
        </w:rPr>
        <w:t xml:space="preserve">ello constituye </w:t>
      </w:r>
      <w:r w:rsidRPr="00FE6DF9">
        <w:rPr>
          <w:rFonts w:ascii="Times New Roman" w:hAnsi="Times New Roman" w:cs="Times New Roman"/>
          <w:color w:val="222222"/>
          <w:shd w:val="clear" w:color="auto" w:fill="FFFFFF"/>
          <w:lang w:val="es-AR"/>
        </w:rPr>
        <w:t>acción arendtiana, o al menos incipiente.</w:t>
      </w:r>
      <w:r>
        <w:rPr>
          <w:rFonts w:ascii="Times New Roman" w:hAnsi="Times New Roman" w:cs="Times New Roman"/>
          <w:color w:val="222222"/>
          <w:shd w:val="clear" w:color="auto" w:fill="FFFFFF"/>
          <w:lang w:val="es-AR"/>
        </w:rPr>
        <w:t xml:space="preserve"> </w:t>
      </w:r>
    </w:p>
    <w:p w14:paraId="66D5F0FC" w14:textId="77777777" w:rsidR="00614BAB" w:rsidRDefault="00614BAB" w:rsidP="003531E1">
      <w:pPr>
        <w:pStyle w:val="NormalWeb"/>
        <w:spacing w:before="0" w:beforeAutospacing="0" w:after="0" w:afterAutospacing="0"/>
        <w:jc w:val="both"/>
      </w:pPr>
    </w:p>
    <w:p w14:paraId="4500C692" w14:textId="1561864F" w:rsidR="00614BAB" w:rsidRPr="00614BAB" w:rsidRDefault="00614BAB" w:rsidP="003531E1">
      <w:pPr>
        <w:pStyle w:val="NormalWeb"/>
        <w:spacing w:before="0" w:beforeAutospacing="0" w:after="0" w:afterAutospacing="0"/>
        <w:jc w:val="both"/>
        <w:rPr>
          <w:b/>
          <w:bCs/>
        </w:rPr>
      </w:pPr>
      <w:r w:rsidRPr="00614BAB">
        <w:rPr>
          <w:b/>
          <w:bCs/>
        </w:rPr>
        <w:t xml:space="preserve">A.6. Teoría de Control-Valor de </w:t>
      </w:r>
      <w:r w:rsidR="00A61CFE">
        <w:rPr>
          <w:b/>
          <w:bCs/>
        </w:rPr>
        <w:t xml:space="preserve">Reinhard </w:t>
      </w:r>
      <w:r w:rsidRPr="00614BAB">
        <w:rPr>
          <w:b/>
          <w:bCs/>
        </w:rPr>
        <w:t>Pekrun</w:t>
      </w:r>
    </w:p>
    <w:p w14:paraId="46A03683" w14:textId="77777777" w:rsidR="00C82621" w:rsidRDefault="00EB0073" w:rsidP="0003233A">
      <w:pPr>
        <w:spacing w:after="0" w:line="240" w:lineRule="auto"/>
        <w:jc w:val="both"/>
        <w:rPr>
          <w:rFonts w:ascii="Times New Roman" w:hAnsi="Times New Roman" w:cs="Times New Roman"/>
        </w:rPr>
      </w:pPr>
      <w:r w:rsidRPr="009466C9">
        <w:rPr>
          <w:rFonts w:ascii="Times New Roman" w:hAnsi="Times New Roman" w:cs="Times New Roman"/>
        </w:rPr>
        <w:t xml:space="preserve">Para operacionalizar las categorías de la matriz de interrogación situada se adopta la Teoría de Control-Valor (TCV) de Reinhard Pekrun (2006). </w:t>
      </w:r>
      <w:r w:rsidR="00C82621">
        <w:rPr>
          <w:rFonts w:ascii="Times New Roman" w:hAnsi="Times New Roman" w:cs="Times New Roman"/>
        </w:rPr>
        <w:t xml:space="preserve">La teoría del autor es transversal a la matriz de interrogación situada. </w:t>
      </w:r>
    </w:p>
    <w:p w14:paraId="2C199130" w14:textId="7C7573AA" w:rsidR="009466C9" w:rsidRDefault="00C82621" w:rsidP="0003233A">
      <w:pPr>
        <w:spacing w:after="0" w:line="240" w:lineRule="auto"/>
        <w:jc w:val="both"/>
        <w:rPr>
          <w:rFonts w:ascii="Times New Roman" w:hAnsi="Times New Roman" w:cs="Times New Roman"/>
        </w:rPr>
      </w:pPr>
      <w:r>
        <w:rPr>
          <w:rFonts w:ascii="Times New Roman" w:hAnsi="Times New Roman" w:cs="Times New Roman"/>
        </w:rPr>
        <w:t xml:space="preserve">Pekrun </w:t>
      </w:r>
      <w:r w:rsidR="00EB0073" w:rsidRPr="009466C9">
        <w:rPr>
          <w:rFonts w:ascii="Times New Roman" w:hAnsi="Times New Roman" w:cs="Times New Roman"/>
        </w:rPr>
        <w:t xml:space="preserve">postula que las emociones académicas están determinadas causalmente por dos variables cognitivas: las evaluaciones de </w:t>
      </w:r>
      <w:r w:rsidR="00EB0073" w:rsidRPr="009466C9">
        <w:rPr>
          <w:rFonts w:ascii="Times New Roman" w:hAnsi="Times New Roman" w:cs="Times New Roman"/>
          <w:i/>
          <w:iCs/>
        </w:rPr>
        <w:t>control</w:t>
      </w:r>
      <w:r w:rsidR="00EB0073" w:rsidRPr="009466C9">
        <w:rPr>
          <w:rFonts w:ascii="Times New Roman" w:hAnsi="Times New Roman" w:cs="Times New Roman"/>
        </w:rPr>
        <w:t xml:space="preserve"> percibido </w:t>
      </w:r>
      <w:r w:rsidR="009466C9" w:rsidRPr="009466C9">
        <w:rPr>
          <w:rFonts w:ascii="Times New Roman" w:hAnsi="Times New Roman" w:cs="Times New Roman"/>
        </w:rPr>
        <w:t>-</w:t>
      </w:r>
      <w:r w:rsidR="00EB0073" w:rsidRPr="009466C9">
        <w:rPr>
          <w:rFonts w:ascii="Times New Roman" w:hAnsi="Times New Roman" w:cs="Times New Roman"/>
        </w:rPr>
        <w:t>la medida en que el sujeto se siente capaz de iniciar y guiar una acción de aprendizaje</w:t>
      </w:r>
      <w:r w:rsidR="009466C9" w:rsidRPr="009466C9">
        <w:rPr>
          <w:rFonts w:ascii="Times New Roman" w:hAnsi="Times New Roman" w:cs="Times New Roman"/>
        </w:rPr>
        <w:t>-</w:t>
      </w:r>
      <w:r w:rsidR="00EB0073" w:rsidRPr="009466C9">
        <w:rPr>
          <w:rFonts w:ascii="Times New Roman" w:hAnsi="Times New Roman" w:cs="Times New Roman"/>
        </w:rPr>
        <w:t xml:space="preserve"> y el </w:t>
      </w:r>
      <w:r w:rsidR="00EB0073" w:rsidRPr="009466C9">
        <w:rPr>
          <w:rFonts w:ascii="Times New Roman" w:hAnsi="Times New Roman" w:cs="Times New Roman"/>
          <w:i/>
          <w:iCs/>
        </w:rPr>
        <w:t>valor</w:t>
      </w:r>
      <w:r w:rsidR="00EB0073" w:rsidRPr="009466C9">
        <w:rPr>
          <w:rFonts w:ascii="Times New Roman" w:hAnsi="Times New Roman" w:cs="Times New Roman"/>
        </w:rPr>
        <w:t xml:space="preserve"> asignado</w:t>
      </w:r>
      <w:r w:rsidR="009466C9" w:rsidRPr="009466C9">
        <w:rPr>
          <w:rFonts w:ascii="Times New Roman" w:hAnsi="Times New Roman" w:cs="Times New Roman"/>
        </w:rPr>
        <w:t xml:space="preserve"> a la tarea</w:t>
      </w:r>
      <w:r w:rsidR="009466C9">
        <w:rPr>
          <w:rFonts w:ascii="Times New Roman" w:hAnsi="Times New Roman" w:cs="Times New Roman"/>
        </w:rPr>
        <w:t xml:space="preserve"> (la relevancia personal o instrumental de la tarea).</w:t>
      </w:r>
    </w:p>
    <w:p w14:paraId="69113998" w14:textId="70A729E5" w:rsidR="009466C9" w:rsidRPr="002F3B9C" w:rsidRDefault="00B83E14" w:rsidP="0074409F">
      <w:pPr>
        <w:spacing w:after="0" w:line="240" w:lineRule="auto"/>
        <w:jc w:val="both"/>
        <w:rPr>
          <w:rFonts w:ascii="Times New Roman" w:hAnsi="Times New Roman" w:cs="Times New Roman"/>
          <w:lang w:val="es-AR"/>
        </w:rPr>
      </w:pPr>
      <w:r w:rsidRPr="00B83E14">
        <w:rPr>
          <w:rFonts w:ascii="Times New Roman" w:hAnsi="Times New Roman" w:cs="Times New Roman"/>
        </w:rPr>
        <w:t>La primera evaluación corresponde al juicio sobre la percepción de control y refiere a la creencia del</w:t>
      </w:r>
      <w:r>
        <w:rPr>
          <w:rFonts w:ascii="Times New Roman" w:hAnsi="Times New Roman" w:cs="Times New Roman"/>
        </w:rPr>
        <w:t xml:space="preserve"> aprendiz</w:t>
      </w:r>
      <w:r w:rsidR="009466C9" w:rsidRPr="002F3B9C">
        <w:rPr>
          <w:rFonts w:ascii="Times New Roman" w:hAnsi="Times New Roman" w:cs="Times New Roman"/>
          <w:lang w:val="es-AR"/>
        </w:rPr>
        <w:t xml:space="preserve"> en su capacidad para influir en los resultados académicos. Esta evaluación </w:t>
      </w:r>
      <w:r w:rsidR="009466C9" w:rsidRPr="009466C9">
        <w:rPr>
          <w:rFonts w:ascii="Times New Roman" w:hAnsi="Times New Roman" w:cs="Times New Roman"/>
          <w:lang w:val="es-AR"/>
        </w:rPr>
        <w:t xml:space="preserve">responde al </w:t>
      </w:r>
      <w:r w:rsidR="009466C9" w:rsidRPr="002F3B9C">
        <w:rPr>
          <w:rFonts w:ascii="Times New Roman" w:hAnsi="Times New Roman" w:cs="Times New Roman"/>
          <w:lang w:val="es-AR"/>
        </w:rPr>
        <w:t>interrogante: ¿</w:t>
      </w:r>
      <w:r w:rsidR="009466C9" w:rsidRPr="009466C9">
        <w:rPr>
          <w:rFonts w:ascii="Times New Roman" w:hAnsi="Times New Roman" w:cs="Times New Roman"/>
          <w:lang w:val="es-AR"/>
        </w:rPr>
        <w:t>p</w:t>
      </w:r>
      <w:r w:rsidR="009466C9" w:rsidRPr="002F3B9C">
        <w:rPr>
          <w:rFonts w:ascii="Times New Roman" w:hAnsi="Times New Roman" w:cs="Times New Roman"/>
          <w:lang w:val="es-AR"/>
        </w:rPr>
        <w:t>uedo tener éxito si me esfuerzo?</w:t>
      </w:r>
      <w:r w:rsidR="009466C9" w:rsidRPr="009466C9">
        <w:rPr>
          <w:rFonts w:ascii="Times New Roman" w:hAnsi="Times New Roman" w:cs="Times New Roman"/>
          <w:lang w:val="es-AR"/>
        </w:rPr>
        <w:t xml:space="preserve"> Pekrun </w:t>
      </w:r>
      <w:r w:rsidR="009466C9" w:rsidRPr="002F3B9C">
        <w:rPr>
          <w:rFonts w:ascii="Times New Roman" w:hAnsi="Times New Roman" w:cs="Times New Roman"/>
          <w:lang w:val="es-AR"/>
        </w:rPr>
        <w:t>postula que una alta percepción de control se asocia directamente con emociones de logro y experiencias afectivas positivas; por contra, una baja percepción se vincula con sentimientos de indefensión y desesperanza.</w:t>
      </w:r>
    </w:p>
    <w:p w14:paraId="44DE7800" w14:textId="58A6D7AB" w:rsidR="009466C9" w:rsidRDefault="009466C9" w:rsidP="0074409F">
      <w:pPr>
        <w:spacing w:after="0" w:line="240" w:lineRule="auto"/>
        <w:jc w:val="both"/>
        <w:rPr>
          <w:rFonts w:ascii="Times New Roman" w:hAnsi="Times New Roman" w:cs="Times New Roman"/>
          <w:lang w:val="es-AR"/>
        </w:rPr>
      </w:pPr>
      <w:r>
        <w:rPr>
          <w:rFonts w:ascii="Times New Roman" w:hAnsi="Times New Roman" w:cs="Times New Roman"/>
          <w:lang w:val="es-AR"/>
        </w:rPr>
        <w:t>La segunda evaluación cognitiva es el</w:t>
      </w:r>
      <w:r w:rsidRPr="002F3B9C">
        <w:rPr>
          <w:rFonts w:ascii="Times New Roman" w:hAnsi="Times New Roman" w:cs="Times New Roman"/>
          <w:lang w:val="es-AR"/>
        </w:rPr>
        <w:t xml:space="preserve"> juicio</w:t>
      </w:r>
      <w:r>
        <w:rPr>
          <w:rFonts w:ascii="Times New Roman" w:hAnsi="Times New Roman" w:cs="Times New Roman"/>
          <w:lang w:val="es-AR"/>
        </w:rPr>
        <w:t xml:space="preserve"> de la percepción </w:t>
      </w:r>
      <w:r w:rsidRPr="002F3B9C">
        <w:rPr>
          <w:rFonts w:ascii="Times New Roman" w:hAnsi="Times New Roman" w:cs="Times New Roman"/>
          <w:lang w:val="es-AR"/>
        </w:rPr>
        <w:t xml:space="preserve">del valor, </w:t>
      </w:r>
      <w:r w:rsidR="00B83E14">
        <w:rPr>
          <w:rFonts w:ascii="Times New Roman" w:hAnsi="Times New Roman" w:cs="Times New Roman"/>
          <w:lang w:val="es-AR"/>
        </w:rPr>
        <w:t xml:space="preserve">que </w:t>
      </w:r>
      <w:r w:rsidRPr="002F3B9C">
        <w:rPr>
          <w:rFonts w:ascii="Times New Roman" w:hAnsi="Times New Roman" w:cs="Times New Roman"/>
          <w:lang w:val="es-AR"/>
        </w:rPr>
        <w:t xml:space="preserve">se centra en la importancia que el estudiante atribuye a la tarea o asignatura. </w:t>
      </w:r>
      <w:r>
        <w:rPr>
          <w:rFonts w:ascii="Times New Roman" w:hAnsi="Times New Roman" w:cs="Times New Roman"/>
          <w:lang w:val="es-AR"/>
        </w:rPr>
        <w:t>Se vincula con el interrogante: ¿esta actividad o tarea es importante para mi formación académica? Asimismo, e</w:t>
      </w:r>
      <w:r w:rsidRPr="002F3B9C">
        <w:rPr>
          <w:rFonts w:ascii="Times New Roman" w:hAnsi="Times New Roman" w:cs="Times New Roman"/>
          <w:lang w:val="es-AR"/>
        </w:rPr>
        <w:t xml:space="preserve">ste valor puede ser intrínseco (disfrute personal) o extrínseco (beneficios externos como una alta calificación). </w:t>
      </w:r>
    </w:p>
    <w:p w14:paraId="799D24CD" w14:textId="745C4114" w:rsidR="009466C9" w:rsidRDefault="007B2C50" w:rsidP="006F2521">
      <w:pPr>
        <w:spacing w:after="0" w:line="240" w:lineRule="auto"/>
        <w:jc w:val="both"/>
        <w:rPr>
          <w:rFonts w:ascii="Times New Roman" w:hAnsi="Times New Roman" w:cs="Times New Roman"/>
          <w:lang w:val="es-AR"/>
        </w:rPr>
      </w:pPr>
      <w:r>
        <w:rPr>
          <w:rFonts w:ascii="Times New Roman" w:hAnsi="Times New Roman" w:cs="Times New Roman"/>
          <w:lang w:val="es-AR"/>
        </w:rPr>
        <w:t xml:space="preserve">Asimismo, Pekrun </w:t>
      </w:r>
      <w:r w:rsidRPr="002F3B9C">
        <w:rPr>
          <w:rFonts w:ascii="Times New Roman" w:hAnsi="Times New Roman" w:cs="Times New Roman"/>
          <w:lang w:val="es-AR"/>
        </w:rPr>
        <w:t xml:space="preserve">postula que </w:t>
      </w:r>
      <w:r>
        <w:rPr>
          <w:rFonts w:ascii="Times New Roman" w:hAnsi="Times New Roman" w:cs="Times New Roman"/>
          <w:lang w:val="es-AR"/>
        </w:rPr>
        <w:t>las</w:t>
      </w:r>
      <w:r w:rsidRPr="002F3B9C">
        <w:rPr>
          <w:rFonts w:ascii="Times New Roman" w:hAnsi="Times New Roman" w:cs="Times New Roman"/>
          <w:lang w:val="es-AR"/>
        </w:rPr>
        <w:t xml:space="preserve"> emociones </w:t>
      </w:r>
      <w:r>
        <w:rPr>
          <w:rFonts w:ascii="Times New Roman" w:hAnsi="Times New Roman" w:cs="Times New Roman"/>
          <w:lang w:val="es-AR"/>
        </w:rPr>
        <w:t xml:space="preserve">académicas de logro </w:t>
      </w:r>
      <w:r w:rsidRPr="002F3B9C">
        <w:rPr>
          <w:rFonts w:ascii="Times New Roman" w:hAnsi="Times New Roman" w:cs="Times New Roman"/>
          <w:lang w:val="es-AR"/>
        </w:rPr>
        <w:t>pueden incidir de forma positiva o negativa en los procesos de enseñanza y aprendizaje en ámbitos universitarios</w:t>
      </w:r>
      <w:r>
        <w:rPr>
          <w:rFonts w:ascii="Times New Roman" w:hAnsi="Times New Roman" w:cs="Times New Roman"/>
          <w:lang w:val="es-AR"/>
        </w:rPr>
        <w:t xml:space="preserve">. </w:t>
      </w:r>
      <w:r w:rsidRPr="002F3B9C">
        <w:rPr>
          <w:rFonts w:ascii="Times New Roman" w:hAnsi="Times New Roman" w:cs="Times New Roman"/>
          <w:lang w:val="es-AR"/>
        </w:rPr>
        <w:t>De ello se desprende que, a nivel pedagógico, la promoción de emociones positivas y la mejora del rendimiento académico se pueden lograr cuando fomentamos el sentido de control y aumentamos el valor que perciben los aprendices</w:t>
      </w:r>
      <w:r w:rsidR="00CD37BC">
        <w:rPr>
          <w:rFonts w:ascii="Times New Roman" w:hAnsi="Times New Roman" w:cs="Times New Roman"/>
          <w:lang w:val="es-AR"/>
        </w:rPr>
        <w:t>. Para ello,</w:t>
      </w:r>
      <w:r w:rsidRPr="002F3B9C">
        <w:rPr>
          <w:rFonts w:ascii="Times New Roman" w:hAnsi="Times New Roman" w:cs="Times New Roman"/>
          <w:lang w:val="es-AR"/>
        </w:rPr>
        <w:t xml:space="preserve"> </w:t>
      </w:r>
      <w:r w:rsidR="00CD37BC">
        <w:rPr>
          <w:rFonts w:ascii="Times New Roman" w:hAnsi="Times New Roman" w:cs="Times New Roman"/>
          <w:lang w:val="es-AR"/>
        </w:rPr>
        <w:t xml:space="preserve">se </w:t>
      </w:r>
      <w:r w:rsidRPr="002F3B9C">
        <w:rPr>
          <w:rFonts w:ascii="Times New Roman" w:hAnsi="Times New Roman" w:cs="Times New Roman"/>
          <w:lang w:val="es-AR"/>
        </w:rPr>
        <w:t>vincula</w:t>
      </w:r>
      <w:r w:rsidR="00CD37BC">
        <w:rPr>
          <w:rFonts w:ascii="Times New Roman" w:hAnsi="Times New Roman" w:cs="Times New Roman"/>
          <w:lang w:val="es-AR"/>
        </w:rPr>
        <w:t>n</w:t>
      </w:r>
      <w:r w:rsidRPr="002F3B9C">
        <w:rPr>
          <w:rFonts w:ascii="Times New Roman" w:hAnsi="Times New Roman" w:cs="Times New Roman"/>
          <w:lang w:val="es-AR"/>
        </w:rPr>
        <w:t xml:space="preserve"> los contenidos curriculares con sus intereses personales</w:t>
      </w:r>
      <w:r w:rsidR="00CD37BC">
        <w:rPr>
          <w:rFonts w:ascii="Times New Roman" w:hAnsi="Times New Roman" w:cs="Times New Roman"/>
          <w:lang w:val="es-AR"/>
        </w:rPr>
        <w:t xml:space="preserve"> y se favorece el desarr</w:t>
      </w:r>
      <w:r w:rsidRPr="002F3B9C">
        <w:rPr>
          <w:rFonts w:ascii="Times New Roman" w:hAnsi="Times New Roman" w:cs="Times New Roman"/>
          <w:lang w:val="es-AR"/>
        </w:rPr>
        <w:t>oll</w:t>
      </w:r>
      <w:r w:rsidR="00CD37BC">
        <w:rPr>
          <w:rFonts w:ascii="Times New Roman" w:hAnsi="Times New Roman" w:cs="Times New Roman"/>
          <w:lang w:val="es-AR"/>
        </w:rPr>
        <w:t>o de</w:t>
      </w:r>
      <w:r w:rsidRPr="002F3B9C">
        <w:rPr>
          <w:rFonts w:ascii="Times New Roman" w:hAnsi="Times New Roman" w:cs="Times New Roman"/>
          <w:lang w:val="es-AR"/>
        </w:rPr>
        <w:t xml:space="preserve"> estrategias de aprendizaje </w:t>
      </w:r>
      <w:r w:rsidR="004361A0">
        <w:rPr>
          <w:rFonts w:ascii="Times New Roman" w:hAnsi="Times New Roman" w:cs="Times New Roman"/>
          <w:lang w:val="es-AR"/>
        </w:rPr>
        <w:t xml:space="preserve">que fortalecen </w:t>
      </w:r>
      <w:r>
        <w:rPr>
          <w:rFonts w:ascii="Times New Roman" w:hAnsi="Times New Roman" w:cs="Times New Roman"/>
          <w:lang w:val="es-AR"/>
        </w:rPr>
        <w:t>la percepción de control del alumnado</w:t>
      </w:r>
      <w:r w:rsidRPr="002F3B9C">
        <w:rPr>
          <w:rFonts w:ascii="Times New Roman" w:hAnsi="Times New Roman" w:cs="Times New Roman"/>
          <w:lang w:val="es-AR"/>
        </w:rPr>
        <w:t>.</w:t>
      </w:r>
      <w:r>
        <w:rPr>
          <w:rFonts w:ascii="Times New Roman" w:hAnsi="Times New Roman" w:cs="Times New Roman"/>
          <w:lang w:val="es-AR"/>
        </w:rPr>
        <w:t xml:space="preserve"> </w:t>
      </w:r>
      <w:r w:rsidR="004361A0">
        <w:rPr>
          <w:rFonts w:ascii="Times New Roman" w:hAnsi="Times New Roman" w:cs="Times New Roman"/>
          <w:lang w:val="es-AR"/>
        </w:rPr>
        <w:t xml:space="preserve">En este sentido, </w:t>
      </w:r>
      <w:r>
        <w:rPr>
          <w:rFonts w:ascii="Times New Roman" w:hAnsi="Times New Roman" w:cs="Times New Roman"/>
          <w:lang w:val="es-AR"/>
        </w:rPr>
        <w:t>l</w:t>
      </w:r>
      <w:r w:rsidR="009466C9" w:rsidRPr="002F3B9C">
        <w:rPr>
          <w:rFonts w:ascii="Times New Roman" w:hAnsi="Times New Roman" w:cs="Times New Roman"/>
          <w:lang w:val="es-AR"/>
        </w:rPr>
        <w:t xml:space="preserve">a combinación de una alta percepción de control y un alto valor </w:t>
      </w:r>
      <w:r w:rsidR="004361A0">
        <w:rPr>
          <w:rFonts w:ascii="Times New Roman" w:hAnsi="Times New Roman" w:cs="Times New Roman"/>
          <w:lang w:val="es-AR"/>
        </w:rPr>
        <w:t xml:space="preserve">asignado a la tarea </w:t>
      </w:r>
      <w:r w:rsidR="009466C9">
        <w:rPr>
          <w:rFonts w:ascii="Times New Roman" w:hAnsi="Times New Roman" w:cs="Times New Roman"/>
          <w:lang w:val="es-AR"/>
        </w:rPr>
        <w:t xml:space="preserve">genera </w:t>
      </w:r>
      <w:r w:rsidR="009466C9" w:rsidRPr="002F3B9C">
        <w:rPr>
          <w:rFonts w:ascii="Times New Roman" w:hAnsi="Times New Roman" w:cs="Times New Roman"/>
          <w:lang w:val="es-AR"/>
        </w:rPr>
        <w:t>emociones</w:t>
      </w:r>
      <w:r w:rsidR="009466C9">
        <w:rPr>
          <w:rFonts w:ascii="Times New Roman" w:hAnsi="Times New Roman" w:cs="Times New Roman"/>
          <w:lang w:val="es-AR"/>
        </w:rPr>
        <w:t xml:space="preserve"> académicas positivas</w:t>
      </w:r>
      <w:r w:rsidR="004361A0">
        <w:rPr>
          <w:rFonts w:ascii="Times New Roman" w:hAnsi="Times New Roman" w:cs="Times New Roman"/>
          <w:lang w:val="es-AR"/>
        </w:rPr>
        <w:t>,</w:t>
      </w:r>
      <w:r w:rsidR="009466C9" w:rsidRPr="002F3B9C">
        <w:rPr>
          <w:rFonts w:ascii="Times New Roman" w:hAnsi="Times New Roman" w:cs="Times New Roman"/>
          <w:lang w:val="es-AR"/>
        </w:rPr>
        <w:t xml:space="preserve"> como el optimismo y </w:t>
      </w:r>
      <w:r w:rsidR="009466C9">
        <w:rPr>
          <w:rFonts w:ascii="Times New Roman" w:hAnsi="Times New Roman" w:cs="Times New Roman"/>
          <w:lang w:val="es-AR"/>
        </w:rPr>
        <w:t>el disfrute</w:t>
      </w:r>
      <w:r w:rsidR="009466C9" w:rsidRPr="002F3B9C">
        <w:rPr>
          <w:rFonts w:ascii="Times New Roman" w:hAnsi="Times New Roman" w:cs="Times New Roman"/>
          <w:lang w:val="es-AR"/>
        </w:rPr>
        <w:t xml:space="preserve">, mientras que un alto valor </w:t>
      </w:r>
      <w:r w:rsidR="004361A0">
        <w:rPr>
          <w:rFonts w:ascii="Times New Roman" w:hAnsi="Times New Roman" w:cs="Times New Roman"/>
          <w:lang w:val="es-AR"/>
        </w:rPr>
        <w:t xml:space="preserve">acompañado de una </w:t>
      </w:r>
      <w:r w:rsidR="009466C9" w:rsidRPr="002F3B9C">
        <w:rPr>
          <w:rFonts w:ascii="Times New Roman" w:hAnsi="Times New Roman" w:cs="Times New Roman"/>
          <w:lang w:val="es-AR"/>
        </w:rPr>
        <w:t xml:space="preserve">bajo </w:t>
      </w:r>
      <w:r w:rsidR="004361A0">
        <w:rPr>
          <w:rFonts w:ascii="Times New Roman" w:hAnsi="Times New Roman" w:cs="Times New Roman"/>
          <w:lang w:val="es-AR"/>
        </w:rPr>
        <w:t xml:space="preserve">percepción de </w:t>
      </w:r>
      <w:r w:rsidR="009466C9" w:rsidRPr="002F3B9C">
        <w:rPr>
          <w:rFonts w:ascii="Times New Roman" w:hAnsi="Times New Roman" w:cs="Times New Roman"/>
          <w:lang w:val="es-AR"/>
        </w:rPr>
        <w:t xml:space="preserve">control puede </w:t>
      </w:r>
      <w:r w:rsidR="004361A0">
        <w:rPr>
          <w:rFonts w:ascii="Times New Roman" w:hAnsi="Times New Roman" w:cs="Times New Roman"/>
          <w:lang w:val="es-AR"/>
        </w:rPr>
        <w:t>suscitar</w:t>
      </w:r>
      <w:r w:rsidR="009466C9" w:rsidRPr="002F3B9C">
        <w:rPr>
          <w:rFonts w:ascii="Times New Roman" w:hAnsi="Times New Roman" w:cs="Times New Roman"/>
          <w:lang w:val="es-AR"/>
        </w:rPr>
        <w:t xml:space="preserve"> estrés o preocupación.</w:t>
      </w:r>
    </w:p>
    <w:p w14:paraId="77D81BD9" w14:textId="77777777" w:rsidR="006F2521" w:rsidRPr="00D6254E" w:rsidRDefault="006F2521" w:rsidP="006F2521">
      <w:pPr>
        <w:pStyle w:val="NormalWeb"/>
        <w:spacing w:before="0" w:beforeAutospacing="0" w:after="0" w:afterAutospacing="0"/>
        <w:jc w:val="both"/>
      </w:pPr>
    </w:p>
    <w:p w14:paraId="7980C0AF" w14:textId="421F8F58" w:rsidR="0003430A" w:rsidRPr="00964B44" w:rsidRDefault="00614BAB" w:rsidP="004A419B">
      <w:pPr>
        <w:pStyle w:val="NormalWeb"/>
        <w:jc w:val="both"/>
        <w:rPr>
          <w:b/>
          <w:bCs/>
        </w:rPr>
      </w:pPr>
      <w:r w:rsidRPr="00964B44">
        <w:rPr>
          <w:b/>
          <w:bCs/>
        </w:rPr>
        <w:t xml:space="preserve">A.7. </w:t>
      </w:r>
      <w:r w:rsidR="00C02EC8" w:rsidRPr="00964B44">
        <w:rPr>
          <w:b/>
          <w:bCs/>
        </w:rPr>
        <w:t xml:space="preserve">Dispositivo </w:t>
      </w:r>
      <w:r w:rsidR="00964B44">
        <w:rPr>
          <w:b/>
          <w:bCs/>
        </w:rPr>
        <w:t>p</w:t>
      </w:r>
      <w:r w:rsidR="00C02EC8" w:rsidRPr="00964B44">
        <w:rPr>
          <w:b/>
          <w:bCs/>
        </w:rPr>
        <w:t xml:space="preserve">edagógico: </w:t>
      </w:r>
      <w:r w:rsidR="00964B44">
        <w:rPr>
          <w:b/>
          <w:bCs/>
        </w:rPr>
        <w:t>c</w:t>
      </w:r>
      <w:r w:rsidRPr="00964B44">
        <w:rPr>
          <w:b/>
          <w:bCs/>
        </w:rPr>
        <w:t xml:space="preserve">elda de </w:t>
      </w:r>
      <w:r w:rsidR="00C02EC8" w:rsidRPr="00964B44">
        <w:rPr>
          <w:b/>
          <w:bCs/>
        </w:rPr>
        <w:t>a</w:t>
      </w:r>
      <w:r w:rsidRPr="00964B44">
        <w:rPr>
          <w:b/>
          <w:bCs/>
        </w:rPr>
        <w:t>prendizaje transformador</w:t>
      </w:r>
      <w:r w:rsidR="00964B44">
        <w:rPr>
          <w:b/>
          <w:bCs/>
        </w:rPr>
        <w:t xml:space="preserve">, </w:t>
      </w:r>
      <w:r w:rsidRPr="00964B44">
        <w:rPr>
          <w:b/>
          <w:bCs/>
        </w:rPr>
        <w:t>tercer docente</w:t>
      </w:r>
      <w:r w:rsidR="00964B44">
        <w:rPr>
          <w:b/>
          <w:bCs/>
        </w:rPr>
        <w:t xml:space="preserve"> y </w:t>
      </w:r>
      <w:r w:rsidR="00C02EC8" w:rsidRPr="00964B44">
        <w:rPr>
          <w:b/>
          <w:bCs/>
        </w:rPr>
        <w:t xml:space="preserve">estrategia de “pensar en voz alta como lo hace </w:t>
      </w:r>
      <w:r w:rsidR="00964B44" w:rsidRPr="00964B44">
        <w:rPr>
          <w:b/>
          <w:bCs/>
        </w:rPr>
        <w:t xml:space="preserve">un </w:t>
      </w:r>
      <w:r w:rsidR="00C02EC8" w:rsidRPr="00964B44">
        <w:rPr>
          <w:b/>
          <w:bCs/>
        </w:rPr>
        <w:t>científico</w:t>
      </w:r>
      <w:r w:rsidR="00DE1DAC">
        <w:rPr>
          <w:b/>
          <w:bCs/>
        </w:rPr>
        <w:t>”</w:t>
      </w:r>
    </w:p>
    <w:p w14:paraId="610740A3" w14:textId="77EAEE69" w:rsidR="00DE1DAC" w:rsidRDefault="00DE1DAC" w:rsidP="00507C6D">
      <w:pPr>
        <w:spacing w:after="0" w:line="240" w:lineRule="auto"/>
        <w:jc w:val="both"/>
        <w:rPr>
          <w:rFonts w:ascii="Times New Roman" w:eastAsia="Times New Roman" w:hAnsi="Times New Roman" w:cs="Times New Roman"/>
          <w:kern w:val="0"/>
          <w:lang w:eastAsia="es-AR"/>
          <w14:ligatures w14:val="none"/>
        </w:rPr>
      </w:pPr>
      <w:r>
        <w:rPr>
          <w:rFonts w:ascii="Times New Roman" w:eastAsia="Times New Roman" w:hAnsi="Times New Roman" w:cs="Times New Roman"/>
          <w:kern w:val="0"/>
          <w:lang w:eastAsia="es-AR"/>
          <w14:ligatures w14:val="none"/>
        </w:rPr>
        <w:t>E</w:t>
      </w:r>
      <w:r w:rsidR="00507C6D" w:rsidRPr="00AE1FEF">
        <w:rPr>
          <w:rFonts w:ascii="Times New Roman" w:eastAsia="Times New Roman" w:hAnsi="Times New Roman" w:cs="Times New Roman"/>
          <w:kern w:val="0"/>
          <w:lang w:eastAsia="es-AR"/>
          <w14:ligatures w14:val="none"/>
        </w:rPr>
        <w:t xml:space="preserve">l dispositivo pedagógico </w:t>
      </w:r>
      <w:r>
        <w:rPr>
          <w:rFonts w:ascii="Times New Roman" w:eastAsia="Times New Roman" w:hAnsi="Times New Roman" w:cs="Times New Roman"/>
          <w:kern w:val="0"/>
          <w:lang w:eastAsia="es-AR"/>
          <w14:ligatures w14:val="none"/>
        </w:rPr>
        <w:t>se conforma con la celda de aprendizaje transformador, el tercer docente y la estrategia de “pensar en voz alta como un científico</w:t>
      </w:r>
      <w:r w:rsidR="0031162C">
        <w:rPr>
          <w:rFonts w:ascii="Times New Roman" w:eastAsia="Times New Roman" w:hAnsi="Times New Roman" w:cs="Times New Roman"/>
          <w:kern w:val="0"/>
          <w:lang w:eastAsia="es-AR"/>
          <w14:ligatures w14:val="none"/>
        </w:rPr>
        <w:t>”</w:t>
      </w:r>
      <w:r>
        <w:rPr>
          <w:rFonts w:ascii="Times New Roman" w:eastAsia="Times New Roman" w:hAnsi="Times New Roman" w:cs="Times New Roman"/>
          <w:kern w:val="0"/>
          <w:lang w:eastAsia="es-AR"/>
          <w14:ligatures w14:val="none"/>
        </w:rPr>
        <w:t>. Analicemos esta constitución</w:t>
      </w:r>
      <w:r w:rsidR="0031162C">
        <w:rPr>
          <w:rFonts w:ascii="Times New Roman" w:eastAsia="Times New Roman" w:hAnsi="Times New Roman" w:cs="Times New Roman"/>
          <w:kern w:val="0"/>
          <w:lang w:eastAsia="es-AR"/>
          <w14:ligatures w14:val="none"/>
        </w:rPr>
        <w:t xml:space="preserve"> en detalle</w:t>
      </w:r>
      <w:r>
        <w:rPr>
          <w:rFonts w:ascii="Times New Roman" w:eastAsia="Times New Roman" w:hAnsi="Times New Roman" w:cs="Times New Roman"/>
          <w:kern w:val="0"/>
          <w:lang w:eastAsia="es-AR"/>
          <w14:ligatures w14:val="none"/>
        </w:rPr>
        <w:t>.</w:t>
      </w:r>
    </w:p>
    <w:p w14:paraId="09D9835A" w14:textId="4545D5C9" w:rsidR="0031162C" w:rsidRDefault="00DE1DAC" w:rsidP="0031162C">
      <w:pPr>
        <w:spacing w:after="0" w:line="240" w:lineRule="auto"/>
        <w:jc w:val="both"/>
        <w:rPr>
          <w:rFonts w:ascii="Times New Roman" w:eastAsia="Times New Roman" w:hAnsi="Times New Roman" w:cs="Times New Roman"/>
          <w:kern w:val="0"/>
          <w:lang w:val="es-AR" w:eastAsia="es-AR"/>
          <w14:ligatures w14:val="none"/>
        </w:rPr>
      </w:pPr>
      <w:r>
        <w:rPr>
          <w:rFonts w:ascii="Times New Roman" w:eastAsia="Times New Roman" w:hAnsi="Times New Roman" w:cs="Times New Roman"/>
          <w:kern w:val="0"/>
          <w:lang w:eastAsia="es-AR"/>
          <w14:ligatures w14:val="none"/>
        </w:rPr>
        <w:t xml:space="preserve">La </w:t>
      </w:r>
      <w:r w:rsidRPr="00AD4C45">
        <w:rPr>
          <w:rFonts w:ascii="Times New Roman" w:eastAsia="Times New Roman" w:hAnsi="Times New Roman" w:cs="Times New Roman"/>
          <w:i/>
          <w:iCs/>
          <w:kern w:val="0"/>
          <w:lang w:eastAsia="es-AR"/>
          <w14:ligatures w14:val="none"/>
        </w:rPr>
        <w:t>celda de aprendizaje transformador</w:t>
      </w:r>
      <w:r>
        <w:rPr>
          <w:rFonts w:ascii="Times New Roman" w:eastAsia="Times New Roman" w:hAnsi="Times New Roman" w:cs="Times New Roman"/>
          <w:kern w:val="0"/>
          <w:lang w:eastAsia="es-AR"/>
          <w14:ligatures w14:val="none"/>
        </w:rPr>
        <w:t xml:space="preserve"> </w:t>
      </w:r>
      <w:r w:rsidR="0031162C">
        <w:rPr>
          <w:rFonts w:ascii="Times New Roman" w:eastAsia="Times New Roman" w:hAnsi="Times New Roman" w:cs="Times New Roman"/>
          <w:kern w:val="0"/>
          <w:lang w:eastAsia="es-AR"/>
          <w14:ligatures w14:val="none"/>
        </w:rPr>
        <w:t xml:space="preserve">representa </w:t>
      </w:r>
      <w:r w:rsidR="00507C6D" w:rsidRPr="00AE1FEF">
        <w:rPr>
          <w:rFonts w:ascii="Times New Roman" w:eastAsia="Times New Roman" w:hAnsi="Times New Roman" w:cs="Times New Roman"/>
          <w:kern w:val="0"/>
          <w:lang w:eastAsia="es-AR"/>
          <w14:ligatures w14:val="none"/>
        </w:rPr>
        <w:t>un espacio de interacción reducido</w:t>
      </w:r>
      <w:r w:rsidR="00E66DF7">
        <w:rPr>
          <w:rFonts w:ascii="Times New Roman" w:eastAsia="Times New Roman" w:hAnsi="Times New Roman" w:cs="Times New Roman"/>
          <w:kern w:val="0"/>
          <w:lang w:eastAsia="es-AR"/>
          <w14:ligatures w14:val="none"/>
        </w:rPr>
        <w:t>,</w:t>
      </w:r>
      <w:r w:rsidR="00507C6D" w:rsidRPr="00AE1FEF">
        <w:rPr>
          <w:rFonts w:ascii="Times New Roman" w:eastAsia="Times New Roman" w:hAnsi="Times New Roman" w:cs="Times New Roman"/>
          <w:kern w:val="0"/>
          <w:lang w:eastAsia="es-AR"/>
          <w14:ligatures w14:val="none"/>
        </w:rPr>
        <w:t xml:space="preserve"> </w:t>
      </w:r>
      <w:r w:rsidR="003A6F38">
        <w:rPr>
          <w:rFonts w:ascii="Times New Roman" w:eastAsia="Times New Roman" w:hAnsi="Times New Roman" w:cs="Times New Roman"/>
          <w:kern w:val="0"/>
          <w:lang w:eastAsia="es-AR"/>
          <w14:ligatures w14:val="none"/>
        </w:rPr>
        <w:t xml:space="preserve">conformada </w:t>
      </w:r>
      <w:r w:rsidR="00507C6D" w:rsidRPr="00AE1FEF">
        <w:rPr>
          <w:rFonts w:ascii="Times New Roman" w:eastAsia="Times New Roman" w:hAnsi="Times New Roman" w:cs="Times New Roman"/>
          <w:kern w:val="0"/>
          <w:lang w:eastAsia="es-AR"/>
          <w14:ligatures w14:val="none"/>
        </w:rPr>
        <w:t xml:space="preserve">por el tercer docente y </w:t>
      </w:r>
      <w:r w:rsidR="003A6F38">
        <w:rPr>
          <w:rFonts w:ascii="Times New Roman" w:eastAsia="Times New Roman" w:hAnsi="Times New Roman" w:cs="Times New Roman"/>
          <w:kern w:val="0"/>
          <w:lang w:eastAsia="es-AR"/>
          <w14:ligatures w14:val="none"/>
        </w:rPr>
        <w:t xml:space="preserve">hasta </w:t>
      </w:r>
      <w:r w:rsidR="00507C6D" w:rsidRPr="00AE1FEF">
        <w:rPr>
          <w:rFonts w:ascii="Times New Roman" w:eastAsia="Times New Roman" w:hAnsi="Times New Roman" w:cs="Times New Roman"/>
          <w:kern w:val="0"/>
          <w:lang w:eastAsia="es-AR"/>
          <w14:ligatures w14:val="none"/>
        </w:rPr>
        <w:t xml:space="preserve">tres estudiantes que </w:t>
      </w:r>
      <w:r w:rsidR="00507C6D">
        <w:rPr>
          <w:rFonts w:ascii="Times New Roman" w:eastAsia="Times New Roman" w:hAnsi="Times New Roman" w:cs="Times New Roman"/>
          <w:kern w:val="0"/>
          <w:lang w:eastAsia="es-AR"/>
          <w14:ligatures w14:val="none"/>
        </w:rPr>
        <w:t xml:space="preserve">solicitan su asistencia o </w:t>
      </w:r>
      <w:r w:rsidR="00507C6D" w:rsidRPr="00AE1FEF">
        <w:rPr>
          <w:rFonts w:ascii="Times New Roman" w:eastAsia="Times New Roman" w:hAnsi="Times New Roman" w:cs="Times New Roman"/>
          <w:kern w:val="0"/>
          <w:lang w:eastAsia="es-AR"/>
          <w14:ligatures w14:val="none"/>
        </w:rPr>
        <w:t>acompañamiento durante la clase.</w:t>
      </w:r>
      <w:r w:rsidR="0031162C">
        <w:rPr>
          <w:rFonts w:ascii="Times New Roman" w:eastAsia="Times New Roman" w:hAnsi="Times New Roman" w:cs="Times New Roman"/>
          <w:kern w:val="0"/>
          <w:lang w:eastAsia="es-AR"/>
          <w14:ligatures w14:val="none"/>
        </w:rPr>
        <w:t xml:space="preserve"> </w:t>
      </w:r>
      <w:r w:rsidR="00E66DF7">
        <w:rPr>
          <w:rFonts w:ascii="Times New Roman" w:eastAsia="Times New Roman" w:hAnsi="Times New Roman" w:cs="Times New Roman"/>
          <w:kern w:val="0"/>
          <w:lang w:eastAsia="es-AR"/>
          <w14:ligatures w14:val="none"/>
        </w:rPr>
        <w:t>N</w:t>
      </w:r>
      <w:r w:rsidR="0031162C" w:rsidRPr="006342F3">
        <w:rPr>
          <w:rFonts w:ascii="Times New Roman" w:eastAsia="Times New Roman" w:hAnsi="Times New Roman" w:cs="Times New Roman"/>
          <w:kern w:val="0"/>
          <w:lang w:val="es-AR" w:eastAsia="es-AR"/>
          <w14:ligatures w14:val="none"/>
        </w:rPr>
        <w:t>o</w:t>
      </w:r>
      <w:r w:rsidR="00E66DF7">
        <w:rPr>
          <w:rFonts w:ascii="Times New Roman" w:eastAsia="Times New Roman" w:hAnsi="Times New Roman" w:cs="Times New Roman"/>
          <w:kern w:val="0"/>
          <w:lang w:val="es-AR" w:eastAsia="es-AR"/>
          <w14:ligatures w14:val="none"/>
        </w:rPr>
        <w:t xml:space="preserve"> constituye </w:t>
      </w:r>
      <w:r w:rsidR="0031162C" w:rsidRPr="006342F3">
        <w:rPr>
          <w:rFonts w:ascii="Times New Roman" w:eastAsia="Times New Roman" w:hAnsi="Times New Roman" w:cs="Times New Roman"/>
          <w:kern w:val="0"/>
          <w:lang w:val="es-AR" w:eastAsia="es-AR"/>
          <w14:ligatures w14:val="none"/>
        </w:rPr>
        <w:t>un espacio físico</w:t>
      </w:r>
      <w:r w:rsidR="00E66DF7">
        <w:rPr>
          <w:rFonts w:ascii="Times New Roman" w:eastAsia="Times New Roman" w:hAnsi="Times New Roman" w:cs="Times New Roman"/>
          <w:kern w:val="0"/>
          <w:lang w:val="es-AR" w:eastAsia="es-AR"/>
          <w14:ligatures w14:val="none"/>
        </w:rPr>
        <w:t>, sino</w:t>
      </w:r>
      <w:r w:rsidR="0031162C" w:rsidRPr="006342F3">
        <w:rPr>
          <w:rFonts w:ascii="Times New Roman" w:eastAsia="Times New Roman" w:hAnsi="Times New Roman" w:cs="Times New Roman"/>
          <w:kern w:val="0"/>
          <w:lang w:val="es-AR" w:eastAsia="es-AR"/>
          <w14:ligatures w14:val="none"/>
        </w:rPr>
        <w:t xml:space="preserve"> una microinteracción</w:t>
      </w:r>
      <w:r w:rsidR="00E66DF7">
        <w:rPr>
          <w:rFonts w:ascii="Times New Roman" w:eastAsia="Times New Roman" w:hAnsi="Times New Roman" w:cs="Times New Roman"/>
          <w:kern w:val="0"/>
          <w:lang w:val="es-AR" w:eastAsia="es-AR"/>
          <w14:ligatures w14:val="none"/>
        </w:rPr>
        <w:t xml:space="preserve">: </w:t>
      </w:r>
      <w:r w:rsidR="0031162C" w:rsidRPr="006342F3">
        <w:rPr>
          <w:rFonts w:ascii="Times New Roman" w:eastAsia="Times New Roman" w:hAnsi="Times New Roman" w:cs="Times New Roman"/>
          <w:kern w:val="0"/>
          <w:lang w:val="es-AR" w:eastAsia="es-AR"/>
          <w14:ligatures w14:val="none"/>
        </w:rPr>
        <w:t>una pequeña comunidad de aprendizaje e investigación</w:t>
      </w:r>
      <w:r w:rsidR="0031162C">
        <w:rPr>
          <w:rFonts w:ascii="Times New Roman" w:eastAsia="Times New Roman" w:hAnsi="Times New Roman" w:cs="Times New Roman"/>
          <w:kern w:val="0"/>
          <w:lang w:val="es-AR" w:eastAsia="es-AR"/>
          <w14:ligatures w14:val="none"/>
        </w:rPr>
        <w:t>.</w:t>
      </w:r>
      <w:r w:rsidR="0031162C" w:rsidRPr="006342F3">
        <w:rPr>
          <w:rFonts w:ascii="Times New Roman" w:eastAsia="Times New Roman" w:hAnsi="Times New Roman" w:cs="Times New Roman"/>
          <w:kern w:val="0"/>
          <w:lang w:val="es-AR" w:eastAsia="es-AR"/>
          <w14:ligatures w14:val="none"/>
        </w:rPr>
        <w:t xml:space="preserve"> </w:t>
      </w:r>
      <w:r w:rsidR="00E66DF7">
        <w:rPr>
          <w:rFonts w:ascii="Times New Roman" w:eastAsia="Times New Roman" w:hAnsi="Times New Roman" w:cs="Times New Roman"/>
          <w:kern w:val="0"/>
          <w:lang w:val="es-AR" w:eastAsia="es-AR"/>
          <w14:ligatures w14:val="none"/>
        </w:rPr>
        <w:t xml:space="preserve">Al resolver una duda puntual, el dispositivo busca producir un </w:t>
      </w:r>
      <w:r w:rsidR="0031162C" w:rsidRPr="006342F3">
        <w:rPr>
          <w:rFonts w:ascii="Times New Roman" w:eastAsia="Times New Roman" w:hAnsi="Times New Roman" w:cs="Times New Roman"/>
          <w:kern w:val="0"/>
          <w:lang w:val="es-AR" w:eastAsia="es-AR"/>
          <w14:ligatures w14:val="none"/>
        </w:rPr>
        <w:t xml:space="preserve">cambio en la </w:t>
      </w:r>
      <w:r w:rsidR="00E66DF7">
        <w:rPr>
          <w:rFonts w:ascii="Times New Roman" w:eastAsia="Times New Roman" w:hAnsi="Times New Roman" w:cs="Times New Roman"/>
          <w:kern w:val="0"/>
          <w:lang w:val="es-AR" w:eastAsia="es-AR"/>
          <w14:ligatures w14:val="none"/>
        </w:rPr>
        <w:t xml:space="preserve">forma de aprender: mediante </w:t>
      </w:r>
      <w:r w:rsidR="0031162C" w:rsidRPr="006342F3">
        <w:rPr>
          <w:rFonts w:ascii="Times New Roman" w:eastAsia="Times New Roman" w:hAnsi="Times New Roman" w:cs="Times New Roman"/>
          <w:kern w:val="0"/>
          <w:lang w:val="es-AR" w:eastAsia="es-AR"/>
          <w14:ligatures w14:val="none"/>
        </w:rPr>
        <w:lastRenderedPageBreak/>
        <w:t xml:space="preserve">la </w:t>
      </w:r>
      <w:r w:rsidR="003A6F38">
        <w:rPr>
          <w:rFonts w:ascii="Times New Roman" w:eastAsia="Times New Roman" w:hAnsi="Times New Roman" w:cs="Times New Roman"/>
          <w:kern w:val="0"/>
          <w:lang w:val="es-AR" w:eastAsia="es-AR"/>
          <w14:ligatures w14:val="none"/>
        </w:rPr>
        <w:t xml:space="preserve">estrategia </w:t>
      </w:r>
      <w:r w:rsidR="00E66DF7">
        <w:rPr>
          <w:rFonts w:ascii="Times New Roman" w:eastAsia="Times New Roman" w:hAnsi="Times New Roman" w:cs="Times New Roman"/>
          <w:kern w:val="0"/>
          <w:lang w:val="es-AR" w:eastAsia="es-AR"/>
          <w14:ligatures w14:val="none"/>
        </w:rPr>
        <w:t xml:space="preserve">“pensar en voz alta como lo hace un científico” el estudiante transita de la búsqueda de </w:t>
      </w:r>
      <w:r w:rsidR="0031162C" w:rsidRPr="006342F3">
        <w:rPr>
          <w:rFonts w:ascii="Times New Roman" w:eastAsia="Times New Roman" w:hAnsi="Times New Roman" w:cs="Times New Roman"/>
          <w:kern w:val="0"/>
          <w:lang w:val="es-AR" w:eastAsia="es-AR"/>
          <w14:ligatures w14:val="none"/>
        </w:rPr>
        <w:t xml:space="preserve">respuestas </w:t>
      </w:r>
      <w:r w:rsidR="00E66DF7">
        <w:rPr>
          <w:rFonts w:ascii="Times New Roman" w:eastAsia="Times New Roman" w:hAnsi="Times New Roman" w:cs="Times New Roman"/>
          <w:kern w:val="0"/>
          <w:lang w:val="es-AR" w:eastAsia="es-AR"/>
          <w14:ligatures w14:val="none"/>
        </w:rPr>
        <w:t xml:space="preserve">hacia la formulación de </w:t>
      </w:r>
      <w:r w:rsidR="0031162C" w:rsidRPr="006342F3">
        <w:rPr>
          <w:rFonts w:ascii="Times New Roman" w:eastAsia="Times New Roman" w:hAnsi="Times New Roman" w:cs="Times New Roman"/>
          <w:kern w:val="0"/>
          <w:lang w:val="es-AR" w:eastAsia="es-AR"/>
          <w14:ligatures w14:val="none"/>
        </w:rPr>
        <w:t>soluciones</w:t>
      </w:r>
      <w:r w:rsidR="00E66DF7">
        <w:rPr>
          <w:rFonts w:ascii="Times New Roman" w:eastAsia="Times New Roman" w:hAnsi="Times New Roman" w:cs="Times New Roman"/>
          <w:kern w:val="0"/>
          <w:lang w:val="es-AR" w:eastAsia="es-AR"/>
          <w14:ligatures w14:val="none"/>
        </w:rPr>
        <w:t xml:space="preserve"> </w:t>
      </w:r>
      <w:r w:rsidR="00774BD4" w:rsidRPr="00774BD4">
        <w:rPr>
          <w:rFonts w:ascii="Times New Roman" w:eastAsia="Times New Roman" w:hAnsi="Times New Roman" w:cs="Times New Roman"/>
          <w:kern w:val="0"/>
          <w:lang w:eastAsia="es-AR"/>
          <w14:ligatures w14:val="none"/>
        </w:rPr>
        <w:t>integrales</w:t>
      </w:r>
      <w:r w:rsidR="0031162C" w:rsidRPr="006342F3">
        <w:rPr>
          <w:rFonts w:ascii="Times New Roman" w:eastAsia="Times New Roman" w:hAnsi="Times New Roman" w:cs="Times New Roman"/>
          <w:kern w:val="0"/>
          <w:lang w:val="es-AR" w:eastAsia="es-AR"/>
          <w14:ligatures w14:val="none"/>
        </w:rPr>
        <w:t>.</w:t>
      </w:r>
      <w:r w:rsidR="003A6F38">
        <w:rPr>
          <w:rFonts w:ascii="Times New Roman" w:eastAsia="Times New Roman" w:hAnsi="Times New Roman" w:cs="Times New Roman"/>
          <w:kern w:val="0"/>
          <w:lang w:val="es-AR" w:eastAsia="es-AR"/>
          <w14:ligatures w14:val="none"/>
        </w:rPr>
        <w:t xml:space="preserve"> </w:t>
      </w:r>
    </w:p>
    <w:p w14:paraId="5D2D5FC5" w14:textId="77777777" w:rsidR="002E01D1" w:rsidRDefault="003A6F38" w:rsidP="002E01D1">
      <w:pPr>
        <w:spacing w:after="0" w:line="240" w:lineRule="auto"/>
        <w:jc w:val="both"/>
        <w:rPr>
          <w:rFonts w:ascii="Times New Roman" w:eastAsia="Times New Roman" w:hAnsi="Times New Roman" w:cs="Times New Roman"/>
          <w:kern w:val="0"/>
          <w:lang w:val="es-AR" w:eastAsia="es-AR"/>
          <w14:ligatures w14:val="none"/>
        </w:rPr>
      </w:pPr>
      <w:r w:rsidRPr="003A6F38">
        <w:rPr>
          <w:rFonts w:ascii="Times New Roman" w:eastAsia="Times New Roman" w:hAnsi="Times New Roman" w:cs="Times New Roman"/>
          <w:kern w:val="0"/>
          <w:lang w:val="es-AR" w:eastAsia="es-AR"/>
          <w14:ligatures w14:val="none"/>
        </w:rPr>
        <w:t xml:space="preserve">La celda </w:t>
      </w:r>
      <w:r w:rsidR="00774BD4">
        <w:rPr>
          <w:rFonts w:ascii="Times New Roman" w:eastAsia="Times New Roman" w:hAnsi="Times New Roman" w:cs="Times New Roman"/>
          <w:kern w:val="0"/>
          <w:lang w:val="es-AR" w:eastAsia="es-AR"/>
          <w14:ligatures w14:val="none"/>
        </w:rPr>
        <w:t xml:space="preserve">genera además </w:t>
      </w:r>
      <w:r w:rsidRPr="003A6F38">
        <w:rPr>
          <w:rFonts w:ascii="Times New Roman" w:eastAsia="Times New Roman" w:hAnsi="Times New Roman" w:cs="Times New Roman"/>
          <w:kern w:val="0"/>
          <w:lang w:val="es-AR" w:eastAsia="es-AR"/>
          <w14:ligatures w14:val="none"/>
        </w:rPr>
        <w:t xml:space="preserve">un impacto </w:t>
      </w:r>
      <w:r w:rsidR="00774BD4">
        <w:rPr>
          <w:rFonts w:ascii="Times New Roman" w:eastAsia="Times New Roman" w:hAnsi="Times New Roman" w:cs="Times New Roman"/>
          <w:kern w:val="0"/>
          <w:lang w:val="es-AR" w:eastAsia="es-AR"/>
          <w14:ligatures w14:val="none"/>
        </w:rPr>
        <w:t>multiplicador</w:t>
      </w:r>
      <w:r>
        <w:rPr>
          <w:rFonts w:ascii="Times New Roman" w:eastAsia="Times New Roman" w:hAnsi="Times New Roman" w:cs="Times New Roman"/>
          <w:kern w:val="0"/>
          <w:lang w:val="es-AR" w:eastAsia="es-AR"/>
          <w14:ligatures w14:val="none"/>
        </w:rPr>
        <w:t xml:space="preserve">. Un aprendiz que comprende </w:t>
      </w:r>
      <w:r w:rsidRPr="003A6F38">
        <w:rPr>
          <w:rFonts w:ascii="Times New Roman" w:eastAsia="Times New Roman" w:hAnsi="Times New Roman" w:cs="Times New Roman"/>
          <w:kern w:val="0"/>
          <w:lang w:val="es-AR" w:eastAsia="es-AR"/>
          <w14:ligatures w14:val="none"/>
        </w:rPr>
        <w:t xml:space="preserve">un concepto </w:t>
      </w:r>
      <w:r w:rsidR="00774BD4">
        <w:rPr>
          <w:rFonts w:ascii="Times New Roman" w:eastAsia="Times New Roman" w:hAnsi="Times New Roman" w:cs="Times New Roman"/>
          <w:kern w:val="0"/>
          <w:lang w:val="es-AR" w:eastAsia="es-AR"/>
          <w14:ligatures w14:val="none"/>
        </w:rPr>
        <w:t xml:space="preserve">dentro de ella puede posteriormente </w:t>
      </w:r>
      <w:r w:rsidRPr="003A6F38">
        <w:rPr>
          <w:rFonts w:ascii="Times New Roman" w:eastAsia="Times New Roman" w:hAnsi="Times New Roman" w:cs="Times New Roman"/>
          <w:kern w:val="0"/>
          <w:lang w:val="es-AR" w:eastAsia="es-AR"/>
          <w14:ligatures w14:val="none"/>
        </w:rPr>
        <w:t xml:space="preserve">ayudar a sus compañeros y crear así un </w:t>
      </w:r>
      <w:r w:rsidRPr="003A6F38">
        <w:rPr>
          <w:rFonts w:ascii="Times New Roman" w:eastAsia="Times New Roman" w:hAnsi="Times New Roman" w:cs="Times New Roman"/>
          <w:i/>
          <w:iCs/>
          <w:kern w:val="0"/>
          <w:lang w:val="es-AR" w:eastAsia="es-AR"/>
          <w14:ligatures w14:val="none"/>
        </w:rPr>
        <w:t xml:space="preserve">efecto multiplicador no </w:t>
      </w:r>
      <w:r w:rsidR="00774BD4">
        <w:rPr>
          <w:rFonts w:ascii="Times New Roman" w:eastAsia="Times New Roman" w:hAnsi="Times New Roman" w:cs="Times New Roman"/>
          <w:i/>
          <w:iCs/>
          <w:kern w:val="0"/>
          <w:lang w:val="es-AR" w:eastAsia="es-AR"/>
          <w14:ligatures w14:val="none"/>
        </w:rPr>
        <w:t xml:space="preserve">previstos inicialmente. </w:t>
      </w:r>
    </w:p>
    <w:p w14:paraId="5AABCB7D" w14:textId="351CDC36" w:rsidR="002E01D1" w:rsidRPr="002E01D1" w:rsidRDefault="002E01D1" w:rsidP="002E01D1">
      <w:pPr>
        <w:spacing w:after="0" w:line="240" w:lineRule="auto"/>
        <w:jc w:val="both"/>
        <w:rPr>
          <w:rFonts w:ascii="Times New Roman" w:hAnsi="Times New Roman" w:cs="Times New Roman"/>
          <w:lang w:val="es-AR"/>
        </w:rPr>
      </w:pPr>
      <w:r w:rsidRPr="002E01D1">
        <w:rPr>
          <w:rFonts w:ascii="Times New Roman" w:hAnsi="Times New Roman" w:cs="Times New Roman"/>
        </w:rPr>
        <w:t xml:space="preserve">El </w:t>
      </w:r>
      <w:r w:rsidRPr="00AD4C45">
        <w:rPr>
          <w:rFonts w:ascii="Times New Roman" w:hAnsi="Times New Roman" w:cs="Times New Roman"/>
          <w:i/>
          <w:iCs/>
        </w:rPr>
        <w:t>tercer docente</w:t>
      </w:r>
      <w:r w:rsidRPr="002E01D1">
        <w:rPr>
          <w:rFonts w:ascii="Times New Roman" w:hAnsi="Times New Roman" w:cs="Times New Roman"/>
        </w:rPr>
        <w:t xml:space="preserve"> corresponde habitualmente a un auxiliar de primera con dedicación simple, una figura de menor jerarquía académica y salarial respecto del profesor adjunto o del jefe de trabajos prácticos (JTP). Sin embargo, cuando este docente posee expertise disciplinar y formación en didáctica y pedagogía, su posición aparentemente secundaria puede transformarse en una fortaleza pedagógica.</w:t>
      </w:r>
    </w:p>
    <w:p w14:paraId="0BAA688F" w14:textId="5F88CC19" w:rsidR="002E01D1" w:rsidRDefault="002E01D1" w:rsidP="006F2521">
      <w:pPr>
        <w:pStyle w:val="NormalWeb"/>
        <w:spacing w:before="0" w:beforeAutospacing="0" w:after="0" w:afterAutospacing="0"/>
        <w:jc w:val="both"/>
      </w:pPr>
      <w:r>
        <w:t xml:space="preserve">Aunque no conduce el flujo principal de enseñanza, genera un segundo flujo de interacción personalizada dentro del aula. </w:t>
      </w:r>
      <w:r w:rsidR="002B1CD6">
        <w:t>Se u</w:t>
      </w:r>
      <w:r>
        <w:t>bicado generalmente en el fondo o los laterales del salón</w:t>
      </w:r>
      <w:r w:rsidR="002B1CD6">
        <w:t xml:space="preserve"> e</w:t>
      </w:r>
      <w:r>
        <w:t xml:space="preserve"> interviene cuando los estudiantes solicitan su acompañamiento</w:t>
      </w:r>
      <w:r w:rsidR="006F2521">
        <w:t xml:space="preserve">. Favorece </w:t>
      </w:r>
      <w:r>
        <w:t>la comprensión conceptual, el desarrollo de habilidades de orden superior</w:t>
      </w:r>
      <w:r w:rsidR="006F2521">
        <w:t>, la superación del error pedagógico</w:t>
      </w:r>
      <w:r>
        <w:t xml:space="preserve"> y la conformación de celdas de aprendizaje transformador.</w:t>
      </w:r>
    </w:p>
    <w:p w14:paraId="518F7D2C" w14:textId="77777777" w:rsidR="00502C65" w:rsidRDefault="002E01D1" w:rsidP="00502C65">
      <w:pPr>
        <w:pStyle w:val="NormalWeb"/>
        <w:spacing w:before="0" w:beforeAutospacing="0" w:after="0" w:afterAutospacing="0"/>
        <w:jc w:val="both"/>
      </w:pPr>
      <w:r>
        <w:t>De este modo, el tercer docente no constituye un apoyo auxiliar de la enseñanza frontal, sino un agente pedagógico que habilita una dinámica paralela de aprendizaje. La coexistencia de ambos flujos</w:t>
      </w:r>
      <w:r w:rsidR="006F2521">
        <w:t xml:space="preserve"> -</w:t>
      </w:r>
      <w:r>
        <w:t>el frontal y el personalizado</w:t>
      </w:r>
      <w:r w:rsidR="006F2521">
        <w:t>-</w:t>
      </w:r>
      <w:r>
        <w:t xml:space="preserve"> amplía las posibilidades de intervención en aulas masivas y permite atender particularmente a estudiantes con diferentes trayectorias y capitales culturales.</w:t>
      </w:r>
      <w:r w:rsidR="00502C65">
        <w:t xml:space="preserve"> </w:t>
      </w:r>
    </w:p>
    <w:p w14:paraId="3E8E11AB" w14:textId="77777777" w:rsidR="00502C65" w:rsidRDefault="00502C65" w:rsidP="00502C65">
      <w:pPr>
        <w:pStyle w:val="NormalWeb"/>
        <w:spacing w:before="0" w:beforeAutospacing="0" w:after="0" w:afterAutospacing="0"/>
        <w:jc w:val="both"/>
        <w:rPr>
          <w:rStyle w:val="Textoennegrita"/>
          <w:rFonts w:eastAsiaTheme="majorEastAsia"/>
          <w:b w:val="0"/>
          <w:bCs w:val="0"/>
        </w:rPr>
      </w:pPr>
      <w:r w:rsidRPr="00502C65">
        <w:rPr>
          <w:rStyle w:val="Textoennegrita"/>
          <w:rFonts w:eastAsiaTheme="majorEastAsia"/>
          <w:b w:val="0"/>
          <w:bCs w:val="0"/>
        </w:rPr>
        <w:t>La estrategia de “pensar en voz alta como lo hace un científico” es el tercer y último componente. Su propósito es hacer visible el proceso mediante el cual se generan, analizan y validan las ideas. El tercer docente explicita el razonamiento que habitualmente permanece implícito en el experto: observa una situación, identifica una problemática, formula preguntas, propone hipótesis alternativas y establece los criterios conceptuales para aceptarlas o rechazarlas a partir del marco teórico trabajado en la asignatura. Durante este recorrido dialoga con el estudiante, contrasta explicaciones, reconoce errores y reformula las hipótesis cuando resulta necesario, respetando el itinerario propio de la indagación científica, con sus avances, retrocesos y reformulaciones.</w:t>
      </w:r>
      <w:r>
        <w:rPr>
          <w:rStyle w:val="Textoennegrita"/>
          <w:rFonts w:eastAsiaTheme="majorEastAsia"/>
          <w:b w:val="0"/>
          <w:bCs w:val="0"/>
        </w:rPr>
        <w:t xml:space="preserve"> </w:t>
      </w:r>
    </w:p>
    <w:p w14:paraId="1323B55B" w14:textId="77777777" w:rsidR="00502C65" w:rsidRDefault="00502C65" w:rsidP="00502C65">
      <w:pPr>
        <w:pStyle w:val="NormalWeb"/>
        <w:spacing w:before="0" w:beforeAutospacing="0" w:after="0" w:afterAutospacing="0"/>
        <w:jc w:val="both"/>
        <w:rPr>
          <w:rStyle w:val="Textoennegrita"/>
          <w:rFonts w:eastAsiaTheme="majorEastAsia"/>
          <w:b w:val="0"/>
          <w:bCs w:val="0"/>
        </w:rPr>
      </w:pPr>
      <w:r w:rsidRPr="00502C65">
        <w:rPr>
          <w:rStyle w:val="Textoennegrita"/>
          <w:rFonts w:eastAsiaTheme="majorEastAsia"/>
          <w:b w:val="0"/>
          <w:bCs w:val="0"/>
        </w:rPr>
        <w:t>La estrategia alcanza su mayor potencial cuando el estudiante acude a la celda con una propuesta de solución que contiene errores y que, por ello, no coincide con el desarrollo realizado por el profesor adjunto o el JTP durante la clase frontal. En lugar de sustituir el procedimiento por la respuesta correcta, el error se convierte en el punto de partida de la investigación pedagógica. El tercer docente reconstruye junto al estudiante el razonamiento que dio origen a la propuesta, formula nuevas hipótesis y guía su contrastación. Cuando resulta pertinente, recupera ejercicios previamente comprendidos para establecer analogías y regresar al problema original con una nueva perspectiva.</w:t>
      </w:r>
    </w:p>
    <w:p w14:paraId="2A751F90" w14:textId="50841D87" w:rsidR="00502C65" w:rsidRDefault="00502C65" w:rsidP="00502C65">
      <w:pPr>
        <w:pStyle w:val="NormalWeb"/>
        <w:spacing w:before="0" w:beforeAutospacing="0" w:after="0" w:afterAutospacing="0"/>
        <w:jc w:val="both"/>
        <w:rPr>
          <w:rStyle w:val="Textoennegrita"/>
          <w:rFonts w:eastAsiaTheme="majorEastAsia"/>
          <w:b w:val="0"/>
          <w:bCs w:val="0"/>
        </w:rPr>
      </w:pPr>
      <w:r w:rsidRPr="00502C65">
        <w:rPr>
          <w:rStyle w:val="Textoennegrita"/>
          <w:rFonts w:eastAsiaTheme="majorEastAsia"/>
          <w:b w:val="0"/>
          <w:bCs w:val="0"/>
        </w:rPr>
        <w:t xml:space="preserve">La idea que activa este proceso puede surgir de una anomalía, una pregunta aparentemente simple o una necesidad del contexto. La "chispa" inicial no constituye una inspiración espontánea, sino una conjetura nacida de una observación significativa que requiere ser trabajada. </w:t>
      </w:r>
    </w:p>
    <w:p w14:paraId="58369D53" w14:textId="5C3CDEF4" w:rsidR="00502C65" w:rsidRPr="00502C65" w:rsidRDefault="00502C65" w:rsidP="00502C65">
      <w:pPr>
        <w:pStyle w:val="NormalWeb"/>
        <w:spacing w:before="0" w:beforeAutospacing="0" w:after="0" w:afterAutospacing="0"/>
        <w:jc w:val="both"/>
        <w:rPr>
          <w:b/>
          <w:bCs/>
        </w:rPr>
      </w:pPr>
      <w:r w:rsidRPr="00502C65">
        <w:rPr>
          <w:rStyle w:val="Textoennegrita"/>
          <w:rFonts w:eastAsiaTheme="majorEastAsia"/>
          <w:b w:val="0"/>
          <w:bCs w:val="0"/>
        </w:rPr>
        <w:t xml:space="preserve">El error deja de ser un fracaso para convertirse en un insumo que permite revisar, comprender y reconstruir el propio proceso de razonamiento. De este modo, la </w:t>
      </w:r>
      <w:r w:rsidRPr="00502C65">
        <w:rPr>
          <w:rStyle w:val="Textoennegrita"/>
          <w:rFonts w:eastAsiaTheme="majorEastAsia"/>
          <w:b w:val="0"/>
          <w:bCs w:val="0"/>
        </w:rPr>
        <w:lastRenderedPageBreak/>
        <w:t>experiencia de aproximación deweyana favorece la disminución de la distancia entre el modelo elaborado por el estudiante y la solución técnica esperada.</w:t>
      </w:r>
    </w:p>
    <w:p w14:paraId="6F917AE6" w14:textId="77777777" w:rsidR="00DD4CB7" w:rsidRPr="00502C65" w:rsidRDefault="00DD4CB7" w:rsidP="00507C6D">
      <w:pPr>
        <w:spacing w:after="0" w:line="240" w:lineRule="auto"/>
        <w:jc w:val="both"/>
        <w:rPr>
          <w:rFonts w:ascii="Times New Roman" w:eastAsia="Times New Roman" w:hAnsi="Times New Roman" w:cs="Times New Roman"/>
          <w:kern w:val="0"/>
          <w:lang w:val="es-AR" w:eastAsia="es-AR"/>
          <w14:ligatures w14:val="none"/>
        </w:rPr>
      </w:pPr>
    </w:p>
    <w:p w14:paraId="15CA919A" w14:textId="78609CE1" w:rsidR="004A419B" w:rsidRPr="00C0095C" w:rsidRDefault="00C0095C" w:rsidP="004A419B">
      <w:pPr>
        <w:pStyle w:val="NormalWeb"/>
        <w:jc w:val="both"/>
        <w:rPr>
          <w:b/>
          <w:bCs/>
        </w:rPr>
      </w:pPr>
      <w:r w:rsidRPr="00C0095C">
        <w:rPr>
          <w:b/>
          <w:bCs/>
        </w:rPr>
        <w:t>B</w:t>
      </w:r>
      <w:r>
        <w:rPr>
          <w:b/>
          <w:bCs/>
        </w:rPr>
        <w:t>.</w:t>
      </w:r>
      <w:r w:rsidRPr="00C0095C">
        <w:rPr>
          <w:b/>
          <w:bCs/>
        </w:rPr>
        <w:t xml:space="preserve"> Metodología</w:t>
      </w:r>
    </w:p>
    <w:p w14:paraId="6754F905" w14:textId="33011D4A" w:rsidR="00CB6884" w:rsidRDefault="00CB6884" w:rsidP="00680570">
      <w:pPr>
        <w:pStyle w:val="NormalWeb"/>
        <w:spacing w:before="0" w:beforeAutospacing="0"/>
        <w:jc w:val="both"/>
      </w:pPr>
      <w:r w:rsidRPr="00D6254E">
        <w:t>La Fase 2 de la investigación</w:t>
      </w:r>
      <w:r w:rsidR="00C0095C">
        <w:t xml:space="preserve"> adopta </w:t>
      </w:r>
      <w:r w:rsidRPr="00D6254E">
        <w:t>un diseño no experimental de alcance mixto</w:t>
      </w:r>
      <w:r w:rsidR="004837EA">
        <w:t xml:space="preserve"> </w:t>
      </w:r>
      <w:r w:rsidR="004837EA" w:rsidRPr="00D6254E">
        <w:t>(</w:t>
      </w:r>
      <w:r w:rsidR="004837EA">
        <w:t>Hernández Sampieri et al., 2014</w:t>
      </w:r>
      <w:r w:rsidR="004837EA" w:rsidRPr="00D6254E">
        <w:t>)</w:t>
      </w:r>
      <w:r w:rsidRPr="00D6254E">
        <w:t>. El diseño metodológico se articul</w:t>
      </w:r>
      <w:r w:rsidR="00C0095C">
        <w:t xml:space="preserve">a por medio </w:t>
      </w:r>
      <w:r w:rsidRPr="00D6254E">
        <w:t>de tres componentes integrados durante el ciclo lectivo 2025:</w:t>
      </w:r>
      <w:r w:rsidR="00680570">
        <w:t xml:space="preserve"> a) </w:t>
      </w:r>
      <w:r w:rsidRPr="00680570">
        <w:t>Estudio Transversal 1</w:t>
      </w:r>
      <w:r w:rsidR="0069728B">
        <w:t>:</w:t>
      </w:r>
      <w:r w:rsidRPr="00680570">
        <w:t xml:space="preserve"> </w:t>
      </w:r>
      <w:r w:rsidR="0069728B">
        <w:t>caracterización de los estudiantes partícipes (datos cuantitativos) y s</w:t>
      </w:r>
      <w:r w:rsidRPr="00680570">
        <w:t xml:space="preserve">istematización de la evidencia empírica recolectada </w:t>
      </w:r>
      <w:r w:rsidR="0069728B">
        <w:t xml:space="preserve">de </w:t>
      </w:r>
      <w:r w:rsidRPr="00680570">
        <w:t xml:space="preserve">la internalización del </w:t>
      </w:r>
      <w:r w:rsidRPr="00680570">
        <w:rPr>
          <w:i/>
          <w:iCs/>
        </w:rPr>
        <w:t>habitus</w:t>
      </w:r>
      <w:r w:rsidR="00680570">
        <w:t xml:space="preserve">; b) </w:t>
      </w:r>
      <w:r w:rsidRPr="00680570">
        <w:t xml:space="preserve">Estudio Longitudinal Cualitativo-Exploratorio (4 meses) </w:t>
      </w:r>
      <w:r w:rsidR="0069728B">
        <w:t xml:space="preserve">con </w:t>
      </w:r>
      <w:r w:rsidRPr="00680570">
        <w:t xml:space="preserve">los lineamientos de la Investigación-Acción, </w:t>
      </w:r>
      <w:r w:rsidR="00C0095C" w:rsidRPr="00680570">
        <w:t xml:space="preserve">que </w:t>
      </w:r>
      <w:r w:rsidR="00680570" w:rsidRPr="00680570">
        <w:t>representa</w:t>
      </w:r>
      <w:r w:rsidRPr="00680570">
        <w:t xml:space="preserve"> </w:t>
      </w:r>
      <w:r w:rsidR="0069728B">
        <w:t>las interacciones dialógicas del tercer docente en las celdas</w:t>
      </w:r>
      <w:r w:rsidR="00680570">
        <w:t xml:space="preserve">; y c) </w:t>
      </w:r>
      <w:r w:rsidRPr="00680570">
        <w:t>Estudio Transversal 2</w:t>
      </w:r>
      <w:r w:rsidR="006731BB">
        <w:t xml:space="preserve"> cualitativo</w:t>
      </w:r>
      <w:r w:rsidRPr="00680570">
        <w:t>: Medición final de la reconfiguración disposicional y las emociones de logro dominantes tras la intervención.</w:t>
      </w:r>
    </w:p>
    <w:p w14:paraId="628974A0" w14:textId="77777777" w:rsidR="006731BB" w:rsidRPr="001D6D95" w:rsidRDefault="006731BB" w:rsidP="006731BB">
      <w:pPr>
        <w:pStyle w:val="NormalWeb"/>
        <w:spacing w:before="0" w:beforeAutospacing="0"/>
        <w:jc w:val="both"/>
        <w:rPr>
          <w:b/>
          <w:bCs/>
        </w:rPr>
      </w:pPr>
      <w:r w:rsidRPr="001D6D95">
        <w:rPr>
          <w:b/>
          <w:bCs/>
        </w:rPr>
        <w:t>B.1. Participantes y Contexto</w:t>
      </w:r>
    </w:p>
    <w:p w14:paraId="03878253" w14:textId="430A3F0C" w:rsidR="006731BB" w:rsidRPr="006F3911" w:rsidRDefault="006731BB" w:rsidP="006731BB">
      <w:pPr>
        <w:pStyle w:val="NormalWeb"/>
        <w:jc w:val="both"/>
      </w:pPr>
      <w:r w:rsidRPr="00D6254E">
        <w:t>El estudio se</w:t>
      </w:r>
      <w:r>
        <w:t xml:space="preserve"> desarrolla </w:t>
      </w:r>
      <w:r w:rsidRPr="00D6254E">
        <w:t>en dos comisiones de la asignatura</w:t>
      </w:r>
      <w:r>
        <w:t xml:space="preserve"> de </w:t>
      </w:r>
      <w:r w:rsidRPr="00D6254E">
        <w:rPr>
          <w:i/>
          <w:iCs/>
        </w:rPr>
        <w:t>Arquitectura del Computador</w:t>
      </w:r>
      <w:r w:rsidRPr="00D6254E">
        <w:t xml:space="preserve"> (</w:t>
      </w:r>
      <w:r>
        <w:t>primer año)</w:t>
      </w:r>
      <w:r w:rsidRPr="00D6254E">
        <w:t xml:space="preserve"> en la UTN-FRC durante el año 2025. La población total de las comisiones supera los 1</w:t>
      </w:r>
      <w:r>
        <w:t>00</w:t>
      </w:r>
      <w:r w:rsidRPr="00D6254E">
        <w:t xml:space="preserve"> estudiantes </w:t>
      </w:r>
      <w:r>
        <w:t xml:space="preserve">inscriptos </w:t>
      </w:r>
      <w:r w:rsidRPr="00D6254E">
        <w:t xml:space="preserve">por aula (contexto de masividad). La muestra intencional </w:t>
      </w:r>
      <w:r>
        <w:t xml:space="preserve">se constituye con los </w:t>
      </w:r>
      <w:r w:rsidRPr="00D6254E">
        <w:t>alumnos que</w:t>
      </w:r>
      <w:r>
        <w:t xml:space="preserve"> </w:t>
      </w:r>
      <w:r w:rsidRPr="00D6254E">
        <w:t xml:space="preserve">solicitan </w:t>
      </w:r>
      <w:r>
        <w:t>la asistencia del tercer d</w:t>
      </w:r>
      <w:r w:rsidRPr="00D6254E">
        <w:t>ocente. Se conforman un total de 1</w:t>
      </w:r>
      <w:r w:rsidR="00381878">
        <w:t>2</w:t>
      </w:r>
      <w:r w:rsidRPr="00D6254E">
        <w:t xml:space="preserve"> celdas estables a lo largo del cuatrimestre, </w:t>
      </w:r>
      <w:r>
        <w:t>con dos aprendices por</w:t>
      </w:r>
      <w:r>
        <w:t xml:space="preserve"> celda</w:t>
      </w:r>
      <w:r>
        <w:t xml:space="preserve"> (24 participantes)</w:t>
      </w:r>
      <w:r w:rsidRPr="00D6254E">
        <w:t>.</w:t>
      </w:r>
      <w:r>
        <w:t xml:space="preserve"> </w:t>
      </w:r>
      <w:r w:rsidRPr="006F3911">
        <w:t>La experiencia se realiz</w:t>
      </w:r>
      <w:r w:rsidR="00984ED1">
        <w:t>a</w:t>
      </w:r>
      <w:r w:rsidRPr="006F3911">
        <w:t xml:space="preserve"> con el consentimiento del departamento de Ingeniería en Sistemas de Información y de los profesores.</w:t>
      </w:r>
    </w:p>
    <w:p w14:paraId="390E0552" w14:textId="77777777" w:rsidR="00381878" w:rsidRPr="00381878" w:rsidRDefault="00381878" w:rsidP="00381878">
      <w:pPr>
        <w:spacing w:before="100" w:beforeAutospacing="1" w:after="100" w:afterAutospacing="1" w:line="240" w:lineRule="auto"/>
        <w:rPr>
          <w:rFonts w:ascii="Times New Roman" w:eastAsia="Times New Roman" w:hAnsi="Times New Roman" w:cs="Times New Roman"/>
          <w:kern w:val="0"/>
          <w:lang w:val="es-AR" w:eastAsia="es-AR"/>
          <w14:ligatures w14:val="none"/>
        </w:rPr>
      </w:pPr>
      <w:r w:rsidRPr="00381878">
        <w:rPr>
          <w:rFonts w:ascii="Times New Roman" w:eastAsia="Times New Roman" w:hAnsi="Times New Roman" w:cs="Times New Roman"/>
          <w:b/>
          <w:bCs/>
          <w:kern w:val="0"/>
          <w:lang w:val="es-AR" w:eastAsia="es-AR"/>
          <w14:ligatures w14:val="none"/>
        </w:rPr>
        <w:t>B.2. Instrumentos de recolección de datos</w:t>
      </w:r>
    </w:p>
    <w:p w14:paraId="69EEE0FF" w14:textId="77777777" w:rsidR="00381878" w:rsidRPr="00381878" w:rsidRDefault="00381878" w:rsidP="00381878">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381878">
        <w:rPr>
          <w:rFonts w:ascii="Times New Roman" w:eastAsia="Times New Roman" w:hAnsi="Times New Roman" w:cs="Times New Roman"/>
          <w:b/>
          <w:bCs/>
          <w:kern w:val="0"/>
          <w:lang w:val="es-AR" w:eastAsia="es-AR"/>
          <w14:ligatures w14:val="none"/>
        </w:rPr>
        <w:t xml:space="preserve">B.2.1. Encuesta cerrada anónima (Google </w:t>
      </w:r>
      <w:proofErr w:type="spellStart"/>
      <w:r w:rsidRPr="00381878">
        <w:rPr>
          <w:rFonts w:ascii="Times New Roman" w:eastAsia="Times New Roman" w:hAnsi="Times New Roman" w:cs="Times New Roman"/>
          <w:b/>
          <w:bCs/>
          <w:kern w:val="0"/>
          <w:lang w:val="es-AR" w:eastAsia="es-AR"/>
          <w14:ligatures w14:val="none"/>
        </w:rPr>
        <w:t>Forms</w:t>
      </w:r>
      <w:proofErr w:type="spellEnd"/>
      <w:r w:rsidRPr="00381878">
        <w:rPr>
          <w:rFonts w:ascii="Times New Roman" w:eastAsia="Times New Roman" w:hAnsi="Times New Roman" w:cs="Times New Roman"/>
          <w:b/>
          <w:bCs/>
          <w:kern w:val="0"/>
          <w:lang w:val="es-AR" w:eastAsia="es-AR"/>
          <w14:ligatures w14:val="none"/>
        </w:rPr>
        <w:t>).</w:t>
      </w:r>
      <w:r w:rsidRPr="00381878">
        <w:rPr>
          <w:rFonts w:ascii="Times New Roman" w:eastAsia="Times New Roman" w:hAnsi="Times New Roman" w:cs="Times New Roman"/>
          <w:kern w:val="0"/>
          <w:lang w:val="es-AR" w:eastAsia="es-AR"/>
          <w14:ligatures w14:val="none"/>
        </w:rPr>
        <w:t xml:space="preserve"> Se relevaron datos demográficos, desempeño académico, actitud hacia el estudio, creencias y habilidades para la investigación.</w:t>
      </w:r>
    </w:p>
    <w:p w14:paraId="0C3A780C" w14:textId="234329DE" w:rsidR="00381878" w:rsidRPr="00381878" w:rsidRDefault="00381878" w:rsidP="00381878">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381878">
        <w:rPr>
          <w:rFonts w:ascii="Times New Roman" w:eastAsia="Times New Roman" w:hAnsi="Times New Roman" w:cs="Times New Roman"/>
          <w:b/>
          <w:bCs/>
          <w:kern w:val="0"/>
          <w:lang w:val="es-AR" w:eastAsia="es-AR"/>
          <w14:ligatures w14:val="none"/>
        </w:rPr>
        <w:t xml:space="preserve">B.2.2. Encuesta abierta anónima (Google </w:t>
      </w:r>
      <w:proofErr w:type="spellStart"/>
      <w:r w:rsidRPr="00381878">
        <w:rPr>
          <w:rFonts w:ascii="Times New Roman" w:eastAsia="Times New Roman" w:hAnsi="Times New Roman" w:cs="Times New Roman"/>
          <w:b/>
          <w:bCs/>
          <w:kern w:val="0"/>
          <w:lang w:val="es-AR" w:eastAsia="es-AR"/>
          <w14:ligatures w14:val="none"/>
        </w:rPr>
        <w:t>Forms</w:t>
      </w:r>
      <w:proofErr w:type="spellEnd"/>
      <w:r w:rsidRPr="00381878">
        <w:rPr>
          <w:rFonts w:ascii="Times New Roman" w:eastAsia="Times New Roman" w:hAnsi="Times New Roman" w:cs="Times New Roman"/>
          <w:b/>
          <w:bCs/>
          <w:kern w:val="0"/>
          <w:lang w:val="es-AR" w:eastAsia="es-AR"/>
          <w14:ligatures w14:val="none"/>
        </w:rPr>
        <w:t>).</w:t>
      </w:r>
      <w:r w:rsidRPr="00381878">
        <w:rPr>
          <w:rFonts w:ascii="Times New Roman" w:eastAsia="Times New Roman" w:hAnsi="Times New Roman" w:cs="Times New Roman"/>
          <w:kern w:val="0"/>
          <w:lang w:val="es-AR" w:eastAsia="es-AR"/>
          <w14:ligatures w14:val="none"/>
        </w:rPr>
        <w:t xml:space="preserve"> Los 24 </w:t>
      </w:r>
      <w:r>
        <w:rPr>
          <w:rFonts w:ascii="Times New Roman" w:eastAsia="Times New Roman" w:hAnsi="Times New Roman" w:cs="Times New Roman"/>
          <w:kern w:val="0"/>
          <w:lang w:val="es-AR" w:eastAsia="es-AR"/>
          <w14:ligatures w14:val="none"/>
        </w:rPr>
        <w:t>participantes de las celdas</w:t>
      </w:r>
      <w:r w:rsidRPr="00381878">
        <w:rPr>
          <w:rFonts w:ascii="Times New Roman" w:eastAsia="Times New Roman" w:hAnsi="Times New Roman" w:cs="Times New Roman"/>
          <w:kern w:val="0"/>
          <w:lang w:val="es-AR" w:eastAsia="es-AR"/>
          <w14:ligatures w14:val="none"/>
        </w:rPr>
        <w:t xml:space="preserve"> indica una canción con la que se identifican y justifican brevemente su elección.</w:t>
      </w:r>
    </w:p>
    <w:p w14:paraId="3A1C1CEE" w14:textId="00F22FD2" w:rsidR="00381878" w:rsidRPr="00381878" w:rsidRDefault="00381878" w:rsidP="00381878">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381878">
        <w:rPr>
          <w:rFonts w:ascii="Times New Roman" w:eastAsia="Times New Roman" w:hAnsi="Times New Roman" w:cs="Times New Roman"/>
          <w:b/>
          <w:bCs/>
          <w:kern w:val="0"/>
          <w:lang w:val="es-AR" w:eastAsia="es-AR"/>
          <w14:ligatures w14:val="none"/>
        </w:rPr>
        <w:t>B.2.3. Observación no participante.</w:t>
      </w:r>
      <w:r w:rsidRPr="00381878">
        <w:rPr>
          <w:rFonts w:ascii="Times New Roman" w:eastAsia="Times New Roman" w:hAnsi="Times New Roman" w:cs="Times New Roman"/>
          <w:kern w:val="0"/>
          <w:lang w:val="es-AR" w:eastAsia="es-AR"/>
          <w14:ligatures w14:val="none"/>
        </w:rPr>
        <w:t xml:space="preserve"> La investigadora observ</w:t>
      </w:r>
      <w:r w:rsidR="00984ED1">
        <w:rPr>
          <w:rFonts w:ascii="Times New Roman" w:eastAsia="Times New Roman" w:hAnsi="Times New Roman" w:cs="Times New Roman"/>
          <w:kern w:val="0"/>
          <w:lang w:val="es-AR" w:eastAsia="es-AR"/>
          <w14:ligatures w14:val="none"/>
        </w:rPr>
        <w:t>a</w:t>
      </w:r>
      <w:r w:rsidRPr="00381878">
        <w:rPr>
          <w:rFonts w:ascii="Times New Roman" w:eastAsia="Times New Roman" w:hAnsi="Times New Roman" w:cs="Times New Roman"/>
          <w:kern w:val="0"/>
          <w:lang w:val="es-AR" w:eastAsia="es-AR"/>
          <w14:ligatures w14:val="none"/>
        </w:rPr>
        <w:t xml:space="preserve"> el desarrollo de las clases sin intervenir, realiza una sesión semanal durante un mes (60–120 minutos por sesión). Las observaciones se registran en diarios de campo inmediatamente después de cada sesión</w:t>
      </w:r>
      <w:r w:rsidR="00984ED1">
        <w:rPr>
          <w:rFonts w:ascii="Times New Roman" w:eastAsia="Times New Roman" w:hAnsi="Times New Roman" w:cs="Times New Roman"/>
          <w:kern w:val="0"/>
          <w:lang w:val="es-AR" w:eastAsia="es-AR"/>
          <w14:ligatures w14:val="none"/>
        </w:rPr>
        <w:t xml:space="preserve">; al tiempo que </w:t>
      </w:r>
      <w:r w:rsidRPr="00381878">
        <w:rPr>
          <w:rFonts w:ascii="Times New Roman" w:eastAsia="Times New Roman" w:hAnsi="Times New Roman" w:cs="Times New Roman"/>
          <w:kern w:val="0"/>
          <w:lang w:val="es-AR" w:eastAsia="es-AR"/>
          <w14:ligatures w14:val="none"/>
        </w:rPr>
        <w:t>documenta</w:t>
      </w:r>
      <w:r w:rsidR="00984ED1">
        <w:rPr>
          <w:rFonts w:ascii="Times New Roman" w:eastAsia="Times New Roman" w:hAnsi="Times New Roman" w:cs="Times New Roman"/>
          <w:kern w:val="0"/>
          <w:lang w:val="es-AR" w:eastAsia="es-AR"/>
          <w14:ligatures w14:val="none"/>
        </w:rPr>
        <w:t xml:space="preserve"> las</w:t>
      </w:r>
      <w:r w:rsidRPr="00381878">
        <w:rPr>
          <w:rFonts w:ascii="Times New Roman" w:eastAsia="Times New Roman" w:hAnsi="Times New Roman" w:cs="Times New Roman"/>
          <w:kern w:val="0"/>
          <w:lang w:val="es-AR" w:eastAsia="es-AR"/>
          <w14:ligatures w14:val="none"/>
        </w:rPr>
        <w:t xml:space="preserve"> verbalizaciones, </w:t>
      </w:r>
      <w:r w:rsidR="00984ED1">
        <w:rPr>
          <w:rFonts w:ascii="Times New Roman" w:eastAsia="Times New Roman" w:hAnsi="Times New Roman" w:cs="Times New Roman"/>
          <w:kern w:val="0"/>
          <w:lang w:val="es-AR" w:eastAsia="es-AR"/>
          <w14:ligatures w14:val="none"/>
        </w:rPr>
        <w:t>las r</w:t>
      </w:r>
      <w:r w:rsidRPr="00381878">
        <w:rPr>
          <w:rFonts w:ascii="Times New Roman" w:eastAsia="Times New Roman" w:hAnsi="Times New Roman" w:cs="Times New Roman"/>
          <w:kern w:val="0"/>
          <w:lang w:val="es-AR" w:eastAsia="es-AR"/>
          <w14:ligatures w14:val="none"/>
        </w:rPr>
        <w:t xml:space="preserve">esistencias y </w:t>
      </w:r>
      <w:r w:rsidR="00984ED1">
        <w:rPr>
          <w:rFonts w:ascii="Times New Roman" w:eastAsia="Times New Roman" w:hAnsi="Times New Roman" w:cs="Times New Roman"/>
          <w:kern w:val="0"/>
          <w:lang w:val="es-AR" w:eastAsia="es-AR"/>
          <w14:ligatures w14:val="none"/>
        </w:rPr>
        <w:t xml:space="preserve">las </w:t>
      </w:r>
      <w:r w:rsidRPr="00381878">
        <w:rPr>
          <w:rFonts w:ascii="Times New Roman" w:eastAsia="Times New Roman" w:hAnsi="Times New Roman" w:cs="Times New Roman"/>
          <w:kern w:val="0"/>
          <w:lang w:val="es-AR" w:eastAsia="es-AR"/>
          <w14:ligatures w14:val="none"/>
        </w:rPr>
        <w:t>estrategias de resolución.</w:t>
      </w:r>
    </w:p>
    <w:p w14:paraId="638EB59E" w14:textId="37A80D67" w:rsidR="00381878" w:rsidRPr="00381878" w:rsidRDefault="00381878" w:rsidP="00381878">
      <w:pPr>
        <w:spacing w:before="100" w:beforeAutospacing="1" w:after="100" w:afterAutospacing="1" w:line="240" w:lineRule="auto"/>
        <w:jc w:val="both"/>
        <w:rPr>
          <w:rFonts w:ascii="Times New Roman" w:eastAsia="Times New Roman" w:hAnsi="Times New Roman" w:cs="Times New Roman"/>
          <w:kern w:val="0"/>
          <w:lang w:val="es-AR" w:eastAsia="es-AR"/>
          <w14:ligatures w14:val="none"/>
        </w:rPr>
      </w:pPr>
      <w:r w:rsidRPr="00381878">
        <w:rPr>
          <w:rFonts w:ascii="Times New Roman" w:eastAsia="Times New Roman" w:hAnsi="Times New Roman" w:cs="Times New Roman"/>
          <w:b/>
          <w:bCs/>
          <w:kern w:val="0"/>
          <w:lang w:val="es-AR" w:eastAsia="es-AR"/>
          <w14:ligatures w14:val="none"/>
        </w:rPr>
        <w:t>B.2.4. Observación participante.</w:t>
      </w:r>
      <w:r w:rsidRPr="00381878">
        <w:rPr>
          <w:rFonts w:ascii="Times New Roman" w:eastAsia="Times New Roman" w:hAnsi="Times New Roman" w:cs="Times New Roman"/>
          <w:kern w:val="0"/>
          <w:lang w:val="es-AR" w:eastAsia="es-AR"/>
          <w14:ligatures w14:val="none"/>
        </w:rPr>
        <w:t xml:space="preserve"> La investigadora se integr</w:t>
      </w:r>
      <w:r w:rsidR="00984ED1">
        <w:rPr>
          <w:rFonts w:ascii="Times New Roman" w:eastAsia="Times New Roman" w:hAnsi="Times New Roman" w:cs="Times New Roman"/>
          <w:kern w:val="0"/>
          <w:lang w:val="es-AR" w:eastAsia="es-AR"/>
          <w14:ligatures w14:val="none"/>
        </w:rPr>
        <w:t>a</w:t>
      </w:r>
      <w:r w:rsidRPr="00381878">
        <w:rPr>
          <w:rFonts w:ascii="Times New Roman" w:eastAsia="Times New Roman" w:hAnsi="Times New Roman" w:cs="Times New Roman"/>
          <w:kern w:val="0"/>
          <w:lang w:val="es-AR" w:eastAsia="es-AR"/>
          <w14:ligatures w14:val="none"/>
        </w:rPr>
        <w:t xml:space="preserve"> al aula como tercera docente</w:t>
      </w:r>
      <w:r w:rsidR="00984ED1">
        <w:rPr>
          <w:rFonts w:ascii="Times New Roman" w:eastAsia="Times New Roman" w:hAnsi="Times New Roman" w:cs="Times New Roman"/>
          <w:kern w:val="0"/>
          <w:lang w:val="es-AR" w:eastAsia="es-AR"/>
          <w14:ligatures w14:val="none"/>
        </w:rPr>
        <w:t xml:space="preserve"> e</w:t>
      </w:r>
      <w:r w:rsidRPr="00381878">
        <w:rPr>
          <w:rFonts w:ascii="Times New Roman" w:eastAsia="Times New Roman" w:hAnsi="Times New Roman" w:cs="Times New Roman"/>
          <w:kern w:val="0"/>
          <w:lang w:val="es-AR" w:eastAsia="es-AR"/>
          <w14:ligatures w14:val="none"/>
        </w:rPr>
        <w:t xml:space="preserve"> interact</w:t>
      </w:r>
      <w:r w:rsidR="00984ED1">
        <w:rPr>
          <w:rFonts w:ascii="Times New Roman" w:eastAsia="Times New Roman" w:hAnsi="Times New Roman" w:cs="Times New Roman"/>
          <w:kern w:val="0"/>
          <w:lang w:val="es-AR" w:eastAsia="es-AR"/>
          <w14:ligatures w14:val="none"/>
        </w:rPr>
        <w:t>ú</w:t>
      </w:r>
      <w:r w:rsidRPr="00381878">
        <w:rPr>
          <w:rFonts w:ascii="Times New Roman" w:eastAsia="Times New Roman" w:hAnsi="Times New Roman" w:cs="Times New Roman"/>
          <w:kern w:val="0"/>
          <w:lang w:val="es-AR" w:eastAsia="es-AR"/>
          <w14:ligatures w14:val="none"/>
        </w:rPr>
        <w:t>a con los estudiantes. Se realizan observaciones semanales durante dos meses (40–90 minutos por sesión)</w:t>
      </w:r>
      <w:r w:rsidR="00984ED1">
        <w:rPr>
          <w:rFonts w:ascii="Times New Roman" w:eastAsia="Times New Roman" w:hAnsi="Times New Roman" w:cs="Times New Roman"/>
          <w:kern w:val="0"/>
          <w:lang w:val="es-AR" w:eastAsia="es-AR"/>
          <w14:ligatures w14:val="none"/>
        </w:rPr>
        <w:t xml:space="preserve"> que se </w:t>
      </w:r>
      <w:r w:rsidRPr="00381878">
        <w:rPr>
          <w:rFonts w:ascii="Times New Roman" w:eastAsia="Times New Roman" w:hAnsi="Times New Roman" w:cs="Times New Roman"/>
          <w:kern w:val="0"/>
          <w:lang w:val="es-AR" w:eastAsia="es-AR"/>
          <w14:ligatures w14:val="none"/>
        </w:rPr>
        <w:t>registra</w:t>
      </w:r>
      <w:r w:rsidR="00984ED1">
        <w:rPr>
          <w:rFonts w:ascii="Times New Roman" w:eastAsia="Times New Roman" w:hAnsi="Times New Roman" w:cs="Times New Roman"/>
          <w:kern w:val="0"/>
          <w:lang w:val="es-AR" w:eastAsia="es-AR"/>
          <w14:ligatures w14:val="none"/>
        </w:rPr>
        <w:t>n</w:t>
      </w:r>
      <w:r w:rsidRPr="00381878">
        <w:rPr>
          <w:rFonts w:ascii="Times New Roman" w:eastAsia="Times New Roman" w:hAnsi="Times New Roman" w:cs="Times New Roman"/>
          <w:kern w:val="0"/>
          <w:lang w:val="es-AR" w:eastAsia="es-AR"/>
          <w14:ligatures w14:val="none"/>
        </w:rPr>
        <w:t xml:space="preserve"> en un diario de campo.</w:t>
      </w:r>
    </w:p>
    <w:p w14:paraId="74DA6276" w14:textId="77777777" w:rsidR="00381878" w:rsidRPr="00381878" w:rsidRDefault="00381878" w:rsidP="00984ED1">
      <w:pPr>
        <w:spacing w:after="0" w:line="240" w:lineRule="auto"/>
        <w:jc w:val="both"/>
        <w:rPr>
          <w:rFonts w:ascii="Times New Roman" w:eastAsia="Times New Roman" w:hAnsi="Times New Roman" w:cs="Times New Roman"/>
          <w:kern w:val="0"/>
          <w:lang w:val="es-AR" w:eastAsia="es-AR"/>
          <w14:ligatures w14:val="none"/>
        </w:rPr>
      </w:pPr>
      <w:r w:rsidRPr="00381878">
        <w:rPr>
          <w:rFonts w:ascii="Times New Roman" w:eastAsia="Times New Roman" w:hAnsi="Times New Roman" w:cs="Times New Roman"/>
          <w:b/>
          <w:bCs/>
          <w:kern w:val="0"/>
          <w:lang w:val="es-AR" w:eastAsia="es-AR"/>
          <w14:ligatures w14:val="none"/>
        </w:rPr>
        <w:lastRenderedPageBreak/>
        <w:t>B.2.5. Grupos de discusión.</w:t>
      </w:r>
    </w:p>
    <w:p w14:paraId="79003091" w14:textId="12CF9CB9" w:rsidR="00381878" w:rsidRPr="00381878" w:rsidRDefault="00381878" w:rsidP="00984ED1">
      <w:pPr>
        <w:numPr>
          <w:ilvl w:val="0"/>
          <w:numId w:val="20"/>
        </w:numPr>
        <w:spacing w:after="0" w:line="240" w:lineRule="auto"/>
        <w:jc w:val="both"/>
        <w:rPr>
          <w:rFonts w:ascii="Times New Roman" w:eastAsia="Times New Roman" w:hAnsi="Times New Roman" w:cs="Times New Roman"/>
          <w:kern w:val="0"/>
          <w:lang w:val="es-AR" w:eastAsia="es-AR"/>
          <w14:ligatures w14:val="none"/>
        </w:rPr>
      </w:pPr>
      <w:r w:rsidRPr="00381878">
        <w:rPr>
          <w:rFonts w:ascii="Times New Roman" w:eastAsia="Times New Roman" w:hAnsi="Times New Roman" w:cs="Times New Roman"/>
          <w:b/>
          <w:bCs/>
          <w:kern w:val="0"/>
          <w:lang w:val="es-AR" w:eastAsia="es-AR"/>
          <w14:ligatures w14:val="none"/>
        </w:rPr>
        <w:t>Modalidad A (estudiantes participantes):</w:t>
      </w:r>
      <w:r w:rsidRPr="00381878">
        <w:rPr>
          <w:rFonts w:ascii="Times New Roman" w:eastAsia="Times New Roman" w:hAnsi="Times New Roman" w:cs="Times New Roman"/>
          <w:kern w:val="0"/>
          <w:lang w:val="es-AR" w:eastAsia="es-AR"/>
          <w14:ligatures w14:val="none"/>
        </w:rPr>
        <w:t xml:space="preserve"> cuatro encuentros presenciales en la UTN FRC</w:t>
      </w:r>
      <w:r w:rsidR="00984ED1">
        <w:rPr>
          <w:rFonts w:ascii="Times New Roman" w:eastAsia="Times New Roman" w:hAnsi="Times New Roman" w:cs="Times New Roman"/>
          <w:kern w:val="0"/>
          <w:lang w:val="es-AR" w:eastAsia="es-AR"/>
          <w14:ligatures w14:val="none"/>
        </w:rPr>
        <w:t xml:space="preserve"> que se </w:t>
      </w:r>
      <w:r w:rsidRPr="00381878">
        <w:rPr>
          <w:rFonts w:ascii="Times New Roman" w:eastAsia="Times New Roman" w:hAnsi="Times New Roman" w:cs="Times New Roman"/>
          <w:kern w:val="0"/>
          <w:lang w:val="es-AR" w:eastAsia="es-AR"/>
          <w14:ligatures w14:val="none"/>
        </w:rPr>
        <w:t>organiza</w:t>
      </w:r>
      <w:r w:rsidR="00984ED1">
        <w:rPr>
          <w:rFonts w:ascii="Times New Roman" w:eastAsia="Times New Roman" w:hAnsi="Times New Roman" w:cs="Times New Roman"/>
          <w:kern w:val="0"/>
          <w:lang w:val="es-AR" w:eastAsia="es-AR"/>
          <w14:ligatures w14:val="none"/>
        </w:rPr>
        <w:t>n</w:t>
      </w:r>
      <w:r w:rsidRPr="00381878">
        <w:rPr>
          <w:rFonts w:ascii="Times New Roman" w:eastAsia="Times New Roman" w:hAnsi="Times New Roman" w:cs="Times New Roman"/>
          <w:kern w:val="0"/>
          <w:lang w:val="es-AR" w:eastAsia="es-AR"/>
          <w14:ligatures w14:val="none"/>
        </w:rPr>
        <w:t xml:space="preserve"> en tres grupos de ocho participantes, con una duración promedio de 45 minutos. Las sesiones </w:t>
      </w:r>
      <w:r w:rsidR="00984ED1">
        <w:rPr>
          <w:rFonts w:ascii="Times New Roman" w:eastAsia="Times New Roman" w:hAnsi="Times New Roman" w:cs="Times New Roman"/>
          <w:kern w:val="0"/>
          <w:lang w:val="es-AR" w:eastAsia="es-AR"/>
          <w14:ligatures w14:val="none"/>
        </w:rPr>
        <w:t xml:space="preserve">son </w:t>
      </w:r>
      <w:r w:rsidRPr="00381878">
        <w:rPr>
          <w:rFonts w:ascii="Times New Roman" w:eastAsia="Times New Roman" w:hAnsi="Times New Roman" w:cs="Times New Roman"/>
          <w:kern w:val="0"/>
          <w:lang w:val="es-AR" w:eastAsia="es-AR"/>
          <w14:ligatures w14:val="none"/>
        </w:rPr>
        <w:t xml:space="preserve">moderadas por la investigadora y transcritas para su análisis. </w:t>
      </w:r>
    </w:p>
    <w:p w14:paraId="17541381" w14:textId="7711B021" w:rsidR="00381878" w:rsidRPr="00381878" w:rsidRDefault="00381878" w:rsidP="00984ED1">
      <w:pPr>
        <w:numPr>
          <w:ilvl w:val="0"/>
          <w:numId w:val="20"/>
        </w:numPr>
        <w:spacing w:after="0" w:line="240" w:lineRule="auto"/>
        <w:jc w:val="both"/>
        <w:rPr>
          <w:rFonts w:ascii="Times New Roman" w:eastAsia="Times New Roman" w:hAnsi="Times New Roman" w:cs="Times New Roman"/>
          <w:kern w:val="0"/>
          <w:lang w:val="es-AR" w:eastAsia="es-AR"/>
          <w14:ligatures w14:val="none"/>
        </w:rPr>
      </w:pPr>
      <w:r w:rsidRPr="00381878">
        <w:rPr>
          <w:rFonts w:ascii="Times New Roman" w:eastAsia="Times New Roman" w:hAnsi="Times New Roman" w:cs="Times New Roman"/>
          <w:b/>
          <w:bCs/>
          <w:kern w:val="0"/>
          <w:lang w:val="es-AR" w:eastAsia="es-AR"/>
          <w14:ligatures w14:val="none"/>
        </w:rPr>
        <w:t>Modalidad B (docentes y estudiantes de la UTN FRC):</w:t>
      </w:r>
      <w:r w:rsidRPr="00381878">
        <w:rPr>
          <w:rFonts w:ascii="Times New Roman" w:eastAsia="Times New Roman" w:hAnsi="Times New Roman" w:cs="Times New Roman"/>
          <w:kern w:val="0"/>
          <w:lang w:val="es-AR" w:eastAsia="es-AR"/>
          <w14:ligatures w14:val="none"/>
        </w:rPr>
        <w:t xml:space="preserve"> ocho encuentros presenciales (cuatro con docentes y cuatro con estudiantes), con grupos de cuatro participantes y una duración promedio de 40 minutos. Los participantes </w:t>
      </w:r>
      <w:r w:rsidR="00984ED1">
        <w:rPr>
          <w:rFonts w:ascii="Times New Roman" w:eastAsia="Times New Roman" w:hAnsi="Times New Roman" w:cs="Times New Roman"/>
          <w:kern w:val="0"/>
          <w:lang w:val="es-AR" w:eastAsia="es-AR"/>
          <w14:ligatures w14:val="none"/>
        </w:rPr>
        <w:t xml:space="preserve">se convocan </w:t>
      </w:r>
      <w:r w:rsidRPr="00381878">
        <w:rPr>
          <w:rFonts w:ascii="Times New Roman" w:eastAsia="Times New Roman" w:hAnsi="Times New Roman" w:cs="Times New Roman"/>
          <w:kern w:val="0"/>
          <w:lang w:val="es-AR" w:eastAsia="es-AR"/>
          <w14:ligatures w14:val="none"/>
        </w:rPr>
        <w:t>por correo electrónico y las sesiones se transcrib</w:t>
      </w:r>
      <w:r w:rsidR="00984ED1">
        <w:rPr>
          <w:rFonts w:ascii="Times New Roman" w:eastAsia="Times New Roman" w:hAnsi="Times New Roman" w:cs="Times New Roman"/>
          <w:kern w:val="0"/>
          <w:lang w:val="es-AR" w:eastAsia="es-AR"/>
          <w14:ligatures w14:val="none"/>
        </w:rPr>
        <w:t>en</w:t>
      </w:r>
      <w:r w:rsidRPr="00381878">
        <w:rPr>
          <w:rFonts w:ascii="Times New Roman" w:eastAsia="Times New Roman" w:hAnsi="Times New Roman" w:cs="Times New Roman"/>
          <w:kern w:val="0"/>
          <w:lang w:val="es-AR" w:eastAsia="es-AR"/>
          <w14:ligatures w14:val="none"/>
        </w:rPr>
        <w:t xml:space="preserve"> para su análisis. </w:t>
      </w:r>
    </w:p>
    <w:p w14:paraId="0F7CF3D7" w14:textId="7C2F16BC" w:rsidR="00381878" w:rsidRPr="00381878" w:rsidRDefault="00381878" w:rsidP="00984ED1">
      <w:pPr>
        <w:spacing w:after="0" w:line="240" w:lineRule="auto"/>
        <w:jc w:val="both"/>
        <w:rPr>
          <w:rFonts w:ascii="Times New Roman" w:eastAsia="Times New Roman" w:hAnsi="Times New Roman" w:cs="Times New Roman"/>
          <w:kern w:val="0"/>
          <w:lang w:val="es-AR" w:eastAsia="es-AR"/>
          <w14:ligatures w14:val="none"/>
        </w:rPr>
      </w:pPr>
      <w:r w:rsidRPr="00381878">
        <w:rPr>
          <w:rFonts w:ascii="Times New Roman" w:eastAsia="Times New Roman" w:hAnsi="Times New Roman" w:cs="Times New Roman"/>
          <w:kern w:val="0"/>
          <w:lang w:val="es-AR" w:eastAsia="es-AR"/>
          <w14:ligatures w14:val="none"/>
        </w:rPr>
        <w:t>En las observaciones y los grupos de discusión se preserv</w:t>
      </w:r>
      <w:r w:rsidR="00984ED1">
        <w:rPr>
          <w:rFonts w:ascii="Times New Roman" w:eastAsia="Times New Roman" w:hAnsi="Times New Roman" w:cs="Times New Roman"/>
          <w:kern w:val="0"/>
          <w:lang w:val="es-AR" w:eastAsia="es-AR"/>
          <w14:ligatures w14:val="none"/>
        </w:rPr>
        <w:t>a</w:t>
      </w:r>
      <w:r w:rsidRPr="00381878">
        <w:rPr>
          <w:rFonts w:ascii="Times New Roman" w:eastAsia="Times New Roman" w:hAnsi="Times New Roman" w:cs="Times New Roman"/>
          <w:kern w:val="0"/>
          <w:lang w:val="es-AR" w:eastAsia="es-AR"/>
          <w14:ligatures w14:val="none"/>
        </w:rPr>
        <w:t xml:space="preserve"> el anonimato mediante codificación alfanumérica </w:t>
      </w:r>
      <w:r w:rsidR="00984ED1">
        <w:rPr>
          <w:rFonts w:ascii="Times New Roman" w:eastAsia="Times New Roman" w:hAnsi="Times New Roman" w:cs="Times New Roman"/>
          <w:kern w:val="0"/>
          <w:lang w:val="es-AR" w:eastAsia="es-AR"/>
          <w14:ligatures w14:val="none"/>
        </w:rPr>
        <w:t>(</w:t>
      </w:r>
      <w:r w:rsidRPr="00381878">
        <w:rPr>
          <w:rFonts w:ascii="Times New Roman" w:eastAsia="Times New Roman" w:hAnsi="Times New Roman" w:cs="Times New Roman"/>
          <w:kern w:val="0"/>
          <w:lang w:val="es-AR" w:eastAsia="es-AR"/>
          <w14:ligatures w14:val="none"/>
        </w:rPr>
        <w:t>P1, P2, P3, etc.).</w:t>
      </w:r>
    </w:p>
    <w:p w14:paraId="4C20B4CF" w14:textId="77777777" w:rsidR="00984ED1" w:rsidRDefault="00984ED1" w:rsidP="00984ED1">
      <w:pPr>
        <w:pStyle w:val="pdq2pgselectionanchorcontainer"/>
      </w:pPr>
      <w:r>
        <w:rPr>
          <w:rStyle w:val="Textoennegrita"/>
          <w:rFonts w:eastAsiaTheme="majorEastAsia"/>
        </w:rPr>
        <w:t>B.3. Procedimiento e implementación del dispositivo</w:t>
      </w:r>
    </w:p>
    <w:p w14:paraId="1DC5588C" w14:textId="76256808" w:rsidR="00984ED1" w:rsidRDefault="00984ED1" w:rsidP="00984ED1">
      <w:pPr>
        <w:pStyle w:val="NormalWeb"/>
        <w:spacing w:before="0" w:beforeAutospacing="0" w:after="0" w:afterAutospacing="0"/>
        <w:jc w:val="both"/>
      </w:pPr>
      <w:r>
        <w:t>El dispositivo se implement</w:t>
      </w:r>
      <w:r>
        <w:t>a</w:t>
      </w:r>
      <w:r>
        <w:t xml:space="preserve"> de manera paralela al desarrollo de las clases teórico-prácticas. Mientras el docente responsable (profesor adjunto) conduc</w:t>
      </w:r>
      <w:r>
        <w:t>e</w:t>
      </w:r>
      <w:r>
        <w:t xml:space="preserve"> la actividad general, las Celdas de Aprendizaje Transformador se activan a demanda de los estudiantes que solicitaban la asistencia del tercer docente. La intervención se organiz</w:t>
      </w:r>
      <w:r>
        <w:t>a</w:t>
      </w:r>
      <w:r>
        <w:t xml:space="preserve"> en tres fases, enmarcadas en la metodología de Investigación-Acción en el aula:</w:t>
      </w:r>
    </w:p>
    <w:p w14:paraId="36E2A330" w14:textId="7FD06282" w:rsidR="00984ED1" w:rsidRDefault="00984ED1" w:rsidP="00984ED1">
      <w:pPr>
        <w:pStyle w:val="NormalWeb"/>
        <w:spacing w:before="0" w:beforeAutospacing="0" w:after="0" w:afterAutospacing="0"/>
        <w:jc w:val="both"/>
      </w:pPr>
      <w:r>
        <w:rPr>
          <w:rStyle w:val="Textoennegrita"/>
          <w:rFonts w:eastAsiaTheme="majorEastAsia"/>
        </w:rPr>
        <w:t>B.3.1. Escucha atenta.</w:t>
      </w:r>
      <w:r>
        <w:t xml:space="preserve"> El tercer docente explor</w:t>
      </w:r>
      <w:r>
        <w:t>a</w:t>
      </w:r>
      <w:r>
        <w:t>, junto con el estudiante, la naturaleza de la dificultad o problemática planteada.</w:t>
      </w:r>
    </w:p>
    <w:p w14:paraId="2F9B4859" w14:textId="0C9360F9" w:rsidR="00984ED1" w:rsidRDefault="00984ED1" w:rsidP="00984ED1">
      <w:pPr>
        <w:pStyle w:val="NormalWeb"/>
        <w:spacing w:before="0" w:beforeAutospacing="0" w:after="0" w:afterAutospacing="0"/>
        <w:jc w:val="both"/>
      </w:pPr>
      <w:r>
        <w:rPr>
          <w:rStyle w:val="Textoennegrita"/>
          <w:rFonts w:eastAsiaTheme="majorEastAsia"/>
        </w:rPr>
        <w:t>B.3.2. Experiencia de aproximación.</w:t>
      </w:r>
      <w:r>
        <w:t xml:space="preserve"> Se prom</w:t>
      </w:r>
      <w:r>
        <w:t>ueve</w:t>
      </w:r>
      <w:r>
        <w:t xml:space="preserve"> la verbalización del razonamiento mediante preguntas orientadoras (por ejemplo: </w:t>
      </w:r>
      <w:r>
        <w:t>“</w:t>
      </w:r>
      <w:r>
        <w:t>¿Por qué asum</w:t>
      </w:r>
      <w:r>
        <w:t>es</w:t>
      </w:r>
      <w:r>
        <w:t xml:space="preserve"> que este registro de memoria se comportaría así?</w:t>
      </w:r>
      <w:r>
        <w:t>”</w:t>
      </w:r>
      <w:r>
        <w:t>)</w:t>
      </w:r>
      <w:r>
        <w:t xml:space="preserve"> cuando se emplea </w:t>
      </w:r>
      <w:r>
        <w:t>la estrategia de pensar en voz alta. Este proceso favorec</w:t>
      </w:r>
      <w:r>
        <w:t>e</w:t>
      </w:r>
      <w:r>
        <w:t xml:space="preserve"> la identificación y </w:t>
      </w:r>
      <w:r>
        <w:t xml:space="preserve">la </w:t>
      </w:r>
      <w:r>
        <w:t>revisión de los supuestos que gu</w:t>
      </w:r>
      <w:r w:rsidR="0017180B">
        <w:t>í</w:t>
      </w:r>
      <w:r>
        <w:t>an la resolución del problema</w:t>
      </w:r>
      <w:r>
        <w:t>. Con ello, se</w:t>
      </w:r>
      <w:r>
        <w:t xml:space="preserve"> </w:t>
      </w:r>
      <w:r>
        <w:t>favorece</w:t>
      </w:r>
      <w:r>
        <w:t xml:space="preserve"> una actitud reflexiva y autónoma.</w:t>
      </w:r>
    </w:p>
    <w:p w14:paraId="733344FD" w14:textId="6827B455" w:rsidR="00984ED1" w:rsidRDefault="00984ED1" w:rsidP="00984ED1">
      <w:pPr>
        <w:pStyle w:val="NormalWeb"/>
        <w:spacing w:before="0" w:beforeAutospacing="0" w:after="0" w:afterAutospacing="0"/>
        <w:jc w:val="both"/>
      </w:pPr>
      <w:r>
        <w:rPr>
          <w:rStyle w:val="Textoennegrita"/>
          <w:rFonts w:eastAsiaTheme="majorEastAsia"/>
        </w:rPr>
        <w:t>B.3.3. Consolidación de la agencia.</w:t>
      </w:r>
      <w:r>
        <w:t xml:space="preserve"> La solución se eval</w:t>
      </w:r>
      <w:r>
        <w:t>úa</w:t>
      </w:r>
      <w:r>
        <w:t xml:space="preserve"> conjuntamente</w:t>
      </w:r>
      <w:r>
        <w:t xml:space="preserve"> y se </w:t>
      </w:r>
      <w:r>
        <w:t>atribuye el resultado al proceso de análisis y al método empleado</w:t>
      </w:r>
      <w:r>
        <w:t>;</w:t>
      </w:r>
      <w:r>
        <w:t xml:space="preserve"> </w:t>
      </w:r>
      <w:r w:rsidR="003805FF">
        <w:t>en lugar de atribuirlo a</w:t>
      </w:r>
      <w:r>
        <w:t xml:space="preserve"> capacidades innatas, con el propósito de fortalecer la percepción de control sobre el propio aprendizaje, en consonancia con el modelo de Pekrun.</w:t>
      </w:r>
    </w:p>
    <w:p w14:paraId="10EA82C4" w14:textId="77777777" w:rsidR="00984ED1" w:rsidRDefault="00984ED1" w:rsidP="00984ED1">
      <w:pPr>
        <w:pStyle w:val="NormalWeb"/>
        <w:spacing w:before="0" w:beforeAutospacing="0" w:after="0" w:afterAutospacing="0"/>
        <w:jc w:val="both"/>
      </w:pPr>
      <w:r>
        <w:rPr>
          <w:rStyle w:val="Textoennegrita"/>
          <w:rFonts w:eastAsiaTheme="majorEastAsia"/>
        </w:rPr>
        <w:t>B.4. Resultados y discusión</w:t>
      </w:r>
    </w:p>
    <w:p w14:paraId="0FA75F90" w14:textId="77777777" w:rsidR="00984ED1" w:rsidRDefault="00984ED1" w:rsidP="00984ED1">
      <w:pPr>
        <w:pStyle w:val="NormalWeb"/>
        <w:spacing w:before="0" w:beforeAutospacing="0" w:after="0" w:afterAutospacing="0"/>
        <w:jc w:val="both"/>
      </w:pPr>
      <w:r>
        <w:t>Se utilizaron las siguientes abreviaturas: grupo de discusión de alumnos (GDA), grupo de discusión de docentes (GDD) y grupo de discusión de participantes de las Celdas de Aprendizaje Transformador (GDP).</w:t>
      </w:r>
    </w:p>
    <w:p w14:paraId="148530F2" w14:textId="77777777" w:rsidR="00984ED1" w:rsidRDefault="00984ED1" w:rsidP="006731BB">
      <w:pPr>
        <w:pStyle w:val="NormalWeb"/>
        <w:spacing w:before="0" w:beforeAutospacing="0"/>
        <w:jc w:val="both"/>
      </w:pPr>
    </w:p>
    <w:p w14:paraId="2B25CC69" w14:textId="143AB352" w:rsidR="00077975" w:rsidRDefault="00077975" w:rsidP="00077975">
      <w:pPr>
        <w:pStyle w:val="NormalWeb"/>
        <w:spacing w:before="0" w:beforeAutospacing="0"/>
        <w:jc w:val="both"/>
        <w:rPr>
          <w:b/>
          <w:bCs/>
        </w:rPr>
      </w:pPr>
      <w:r w:rsidRPr="00077975">
        <w:rPr>
          <w:b/>
          <w:bCs/>
        </w:rPr>
        <w:t>B.4.</w:t>
      </w:r>
      <w:r>
        <w:rPr>
          <w:b/>
          <w:bCs/>
        </w:rPr>
        <w:t>1</w:t>
      </w:r>
      <w:r w:rsidRPr="00077975">
        <w:rPr>
          <w:b/>
          <w:bCs/>
        </w:rPr>
        <w:t xml:space="preserve"> Habitus</w:t>
      </w:r>
    </w:p>
    <w:p w14:paraId="2121D2E0" w14:textId="77777777" w:rsidR="003805FF" w:rsidRDefault="003805FF" w:rsidP="003805FF">
      <w:pPr>
        <w:pStyle w:val="pdq2pgselectionanchorcontainer"/>
        <w:spacing w:before="0" w:beforeAutospacing="0" w:after="0" w:afterAutospacing="0"/>
        <w:jc w:val="both"/>
      </w:pPr>
      <w:r>
        <w:t xml:space="preserve">En los grupos de discusión con docentes predominan concepciones selectivas de la formación en ingeniería, la centralidad del esfuerzo individual y la repetición como estrategia de enseñanza: </w:t>
      </w:r>
      <w:r>
        <w:rPr>
          <w:rStyle w:val="nfasis"/>
          <w:rFonts w:eastAsiaTheme="majorEastAsia"/>
        </w:rPr>
        <w:t>"la ingeniería no es para todos"</w:t>
      </w:r>
      <w:r>
        <w:t xml:space="preserve"> (GDD1, doc3), </w:t>
      </w:r>
      <w:r>
        <w:rPr>
          <w:rStyle w:val="nfasis"/>
          <w:rFonts w:eastAsiaTheme="majorEastAsia"/>
        </w:rPr>
        <w:t>"si no pueden, allí está la puerta"</w:t>
      </w:r>
      <w:r>
        <w:t xml:space="preserve"> (GDD2, doc1), </w:t>
      </w:r>
      <w:r>
        <w:rPr>
          <w:rStyle w:val="nfasis"/>
          <w:rFonts w:eastAsiaTheme="majorEastAsia"/>
        </w:rPr>
        <w:t>"es así, por imitación"</w:t>
      </w:r>
      <w:r>
        <w:t xml:space="preserve"> (GDD3, doc4), </w:t>
      </w:r>
      <w:r>
        <w:rPr>
          <w:rStyle w:val="nfasis"/>
          <w:rFonts w:eastAsiaTheme="majorEastAsia"/>
        </w:rPr>
        <w:t>"tienen que hacer los TP"</w:t>
      </w:r>
      <w:r>
        <w:t xml:space="preserve"> (GDD3, doc2), </w:t>
      </w:r>
      <w:r>
        <w:rPr>
          <w:rStyle w:val="nfasis"/>
          <w:rFonts w:eastAsiaTheme="majorEastAsia"/>
        </w:rPr>
        <w:t>"doy clase para los alumnos de hasta la tercera fila"</w:t>
      </w:r>
      <w:r>
        <w:t xml:space="preserve"> (GDD4, doc3) y </w:t>
      </w:r>
      <w:r>
        <w:rPr>
          <w:rStyle w:val="nfasis"/>
          <w:rFonts w:eastAsiaTheme="majorEastAsia"/>
        </w:rPr>
        <w:t>"en Física los estudiantes avanzan por cuotas"</w:t>
      </w:r>
      <w:r>
        <w:t xml:space="preserve"> (GDD2, doc4).</w:t>
      </w:r>
    </w:p>
    <w:p w14:paraId="29A3A721" w14:textId="5891F26B" w:rsidR="003805FF" w:rsidRDefault="003805FF" w:rsidP="003805FF">
      <w:pPr>
        <w:pStyle w:val="NormalWeb"/>
        <w:spacing w:before="0" w:beforeAutospacing="0" w:after="0" w:afterAutospacing="0"/>
        <w:jc w:val="both"/>
      </w:pPr>
      <w:r>
        <w:lastRenderedPageBreak/>
        <w:t xml:space="preserve">En los estudiantes emergen disposiciones vinculadas al valor del saber práctico, la masividad, la sobrecarga académica y las trayectorias discontinuas: </w:t>
      </w:r>
      <w:r>
        <w:rPr>
          <w:rStyle w:val="nfasis"/>
          <w:rFonts w:eastAsiaTheme="majorEastAsia"/>
        </w:rPr>
        <w:t>"la práctica… a los bifes"</w:t>
      </w:r>
      <w:r>
        <w:t xml:space="preserve"> (GDA2, alu3), </w:t>
      </w:r>
      <w:r>
        <w:rPr>
          <w:rStyle w:val="nfasis"/>
          <w:rFonts w:eastAsiaTheme="majorEastAsia"/>
        </w:rPr>
        <w:t>"aulas masivas"</w:t>
      </w:r>
      <w:r>
        <w:t xml:space="preserve"> (GDA1, alu3), </w:t>
      </w:r>
      <w:r>
        <w:rPr>
          <w:rStyle w:val="nfasis"/>
          <w:rFonts w:eastAsiaTheme="majorEastAsia"/>
        </w:rPr>
        <w:t>"hay docentes que no quieren estar allí"</w:t>
      </w:r>
      <w:r>
        <w:t xml:space="preserve"> (GDA2, alu3), </w:t>
      </w:r>
      <w:r>
        <w:rPr>
          <w:rStyle w:val="nfasis"/>
          <w:rFonts w:eastAsiaTheme="majorEastAsia"/>
        </w:rPr>
        <w:t>"te llenan de actividades"</w:t>
      </w:r>
      <w:r>
        <w:t xml:space="preserve"> (GD</w:t>
      </w:r>
      <w:r w:rsidR="009124D4">
        <w:t>P</w:t>
      </w:r>
      <w:r>
        <w:t xml:space="preserve">3, alu1), </w:t>
      </w:r>
      <w:r>
        <w:rPr>
          <w:rStyle w:val="nfasis"/>
          <w:rFonts w:eastAsiaTheme="majorEastAsia"/>
        </w:rPr>
        <w:t>"aprobaron 11/52"</w:t>
      </w:r>
      <w:r>
        <w:t xml:space="preserve"> (GDA2, alu2) y </w:t>
      </w:r>
      <w:r>
        <w:rPr>
          <w:rStyle w:val="nfasis"/>
          <w:rFonts w:eastAsiaTheme="majorEastAsia"/>
        </w:rPr>
        <w:t>"la recursada es un bajón"</w:t>
      </w:r>
      <w:r>
        <w:t xml:space="preserve"> (GD</w:t>
      </w:r>
      <w:r w:rsidR="009124D4">
        <w:t>P</w:t>
      </w:r>
      <w:r>
        <w:t>3, alu4).</w:t>
      </w:r>
    </w:p>
    <w:p w14:paraId="064F68F8" w14:textId="77777777" w:rsidR="003805FF" w:rsidRDefault="003805FF" w:rsidP="003805FF">
      <w:pPr>
        <w:pStyle w:val="NormalWeb"/>
        <w:spacing w:before="0" w:beforeAutospacing="0" w:after="0" w:afterAutospacing="0"/>
        <w:jc w:val="both"/>
      </w:pPr>
      <w:r>
        <w:t xml:space="preserve">El análisis de las canciones elegidas muestra que </w:t>
      </w:r>
      <w:r w:rsidRPr="0074409F">
        <w:t>el</w:t>
      </w:r>
      <w:r w:rsidRPr="0074409F">
        <w:rPr>
          <w:b/>
          <w:bCs/>
        </w:rPr>
        <w:t xml:space="preserve"> </w:t>
      </w:r>
      <w:r w:rsidRPr="0074409F">
        <w:rPr>
          <w:rStyle w:val="Textoennegrita"/>
          <w:rFonts w:eastAsiaTheme="majorEastAsia"/>
          <w:b w:val="0"/>
          <w:bCs w:val="0"/>
        </w:rPr>
        <w:t>tiempo</w:t>
      </w:r>
      <w:r>
        <w:t xml:space="preserve"> constituye un eje recurrente (pasado, presente y futuro), lo que sugiere que los estudiantes se representan a sí mismos como sujetos inmersos en una trayectoria. En conjunto, los resultados indican un habitus atravesado no solo por disposiciones técnicas, sino también por dimensiones reflexivas, afectivas y simbólicas, donde la música opera como un recurso para elaborar la experiencia universitaria y dotarla de sentido.</w:t>
      </w:r>
    </w:p>
    <w:p w14:paraId="37EA75C6" w14:textId="77777777" w:rsidR="003805FF" w:rsidRPr="003805FF" w:rsidRDefault="003805FF" w:rsidP="00077975">
      <w:pPr>
        <w:pStyle w:val="NormalWeb"/>
        <w:spacing w:before="0" w:beforeAutospacing="0"/>
        <w:jc w:val="both"/>
      </w:pPr>
    </w:p>
    <w:p w14:paraId="137388CD" w14:textId="77777777" w:rsidR="003805FF" w:rsidRDefault="003805FF" w:rsidP="003805FF">
      <w:pPr>
        <w:pStyle w:val="pdq2pgselectionanchorcontainer"/>
      </w:pPr>
      <w:r>
        <w:rPr>
          <w:rStyle w:val="Textoennegrita"/>
          <w:rFonts w:eastAsiaTheme="majorEastAsia"/>
        </w:rPr>
        <w:t>B.4.2. Caracterización inicial de los participantes</w:t>
      </w:r>
    </w:p>
    <w:p w14:paraId="5253D11A" w14:textId="4914E430" w:rsidR="003805FF" w:rsidRDefault="003805FF" w:rsidP="003805FF">
      <w:pPr>
        <w:pStyle w:val="NormalWeb"/>
        <w:jc w:val="both"/>
      </w:pPr>
      <w:r>
        <w:t>Los 24 estudiantes presentan una edad media de 23 años; el 30 % son mujeres y el 61 % recursa la asignatura. El 24 % trabaja entre 6 y 8 horas diarias, el 73 % proviene de escuelas públicas y el 40 % emplea más de dos horas para trasladarse a la UTN FRC. El 55 % reside en Córdoba capital, el 17 % en el interior provincial y el 28 % proviene de otras provincias</w:t>
      </w:r>
      <w:r>
        <w:t xml:space="preserve"> de Argentina</w:t>
      </w:r>
      <w:r>
        <w:t xml:space="preserve">. El promedio académico es de 7,65 sin </w:t>
      </w:r>
      <w:proofErr w:type="spellStart"/>
      <w:r>
        <w:t>aplazos</w:t>
      </w:r>
      <w:proofErr w:type="spellEnd"/>
      <w:r>
        <w:t xml:space="preserve"> y de 4,87 con </w:t>
      </w:r>
      <w:proofErr w:type="spellStart"/>
      <w:r>
        <w:t>aplazos</w:t>
      </w:r>
      <w:proofErr w:type="spellEnd"/>
      <w:r>
        <w:t>; dedican en promedio 18 horas semanales al estudio. Los estudiantes valoran positivamente la comprensión de las clases y el clima áulico, pero muestran un conocimiento prácticamente nulo sobre revisiones sistemáticas de la literatura, método científico, redacción académica y aspectos éticos de la investigación.</w:t>
      </w:r>
    </w:p>
    <w:p w14:paraId="6506645F" w14:textId="77777777" w:rsidR="00DA6CD6" w:rsidRPr="00DA6CD6" w:rsidRDefault="00DA6CD6" w:rsidP="00DA6CD6">
      <w:pPr>
        <w:pStyle w:val="NormalWeb"/>
        <w:spacing w:before="0" w:beforeAutospacing="0"/>
        <w:jc w:val="both"/>
        <w:rPr>
          <w:b/>
          <w:bCs/>
        </w:rPr>
      </w:pPr>
      <w:r w:rsidRPr="00DA6CD6">
        <w:rPr>
          <w:b/>
          <w:bCs/>
        </w:rPr>
        <w:t xml:space="preserve">B.4.2. La estrategia de "pensar en voz alta como lo hace </w:t>
      </w:r>
      <w:r>
        <w:rPr>
          <w:b/>
          <w:bCs/>
        </w:rPr>
        <w:t>un</w:t>
      </w:r>
      <w:r w:rsidRPr="00DA6CD6">
        <w:rPr>
          <w:b/>
          <w:bCs/>
        </w:rPr>
        <w:t xml:space="preserve"> científico" </w:t>
      </w:r>
    </w:p>
    <w:p w14:paraId="29F9591B" w14:textId="783435F0" w:rsidR="00C32515" w:rsidRDefault="003805FF" w:rsidP="009917CE">
      <w:pPr>
        <w:pStyle w:val="NormalWeb"/>
        <w:jc w:val="both"/>
      </w:pPr>
      <w:r>
        <w:t>L</w:t>
      </w:r>
      <w:r>
        <w:t>os registros muestran que, tras las intervenciones en las Celdas de Aprendizaje Transformador, los estudiantes comenzaron a describir explícitamente su proceso de razonamiento y a reinterpretar el error como un problema metodológico susceptible de revisión. Asimismo, las escalas cuantitativas sugieren que la disminución de las emociones negativas se asocia con un mayor control percibido sobre la tarea, favorecido por el espacio de trabajo personalizado y el acompañamiento del tercer docente.</w:t>
      </w:r>
    </w:p>
    <w:p w14:paraId="1DB8DCB5" w14:textId="5AAFC314" w:rsidR="006F3911" w:rsidRPr="00235E48" w:rsidRDefault="00DC6FA0" w:rsidP="00DC6FA0">
      <w:pPr>
        <w:pStyle w:val="NormalWeb"/>
        <w:jc w:val="both"/>
        <w:rPr>
          <w:b/>
          <w:bCs/>
        </w:rPr>
      </w:pPr>
      <w:r w:rsidRPr="00235E48">
        <w:rPr>
          <w:b/>
          <w:bCs/>
        </w:rPr>
        <w:t>B.4.3 Reporte de la O</w:t>
      </w:r>
      <w:r w:rsidR="006F3911" w:rsidRPr="006F3911">
        <w:rPr>
          <w:b/>
          <w:bCs/>
        </w:rPr>
        <w:t>bservación Participante</w:t>
      </w:r>
    </w:p>
    <w:p w14:paraId="149990D5" w14:textId="77777777" w:rsidR="00235E48" w:rsidRDefault="00235E48" w:rsidP="003A29E0">
      <w:pPr>
        <w:pStyle w:val="pdq2pgselectionanchorcontainer"/>
        <w:spacing w:before="0" w:beforeAutospacing="0" w:after="0" w:afterAutospacing="0"/>
        <w:jc w:val="both"/>
      </w:pPr>
      <w:r>
        <w:t>Ante estudiantes que evidencian desinterés, la investigadora se aproxima de manera espontánea, ofrece una nueva explicación e inicia el diálogo. En estas situaciones se observan cambios en la postura corporal y una mayor disposición a participar.</w:t>
      </w:r>
    </w:p>
    <w:p w14:paraId="6255E69C" w14:textId="2424A7A4" w:rsidR="00235E48" w:rsidRDefault="00235E48" w:rsidP="003A29E0">
      <w:pPr>
        <w:pStyle w:val="NormalWeb"/>
        <w:spacing w:before="0" w:beforeAutospacing="0" w:after="0" w:afterAutospacing="0"/>
        <w:jc w:val="both"/>
      </w:pPr>
      <w:r>
        <w:t xml:space="preserve">En otras ocasiones solicita el cuaderno del estudiante, revisa el trabajo realizado y formula preguntas orientadoras. Cuando detecta una actividad incompleta </w:t>
      </w:r>
      <w:r>
        <w:t>-</w:t>
      </w:r>
      <w:r>
        <w:t>por ejemplo, la implementación de un circuito contador síncrono</w:t>
      </w:r>
      <w:r>
        <w:t>-</w:t>
      </w:r>
      <w:r>
        <w:t xml:space="preserve"> acompaña al estudiante en la resolución del problema.</w:t>
      </w:r>
    </w:p>
    <w:p w14:paraId="147CE776" w14:textId="77777777" w:rsidR="00235E48" w:rsidRDefault="00235E48" w:rsidP="009124D4">
      <w:pPr>
        <w:pStyle w:val="NormalWeb"/>
        <w:spacing w:before="0" w:beforeAutospacing="0" w:after="0" w:afterAutospacing="0"/>
        <w:jc w:val="both"/>
      </w:pPr>
      <w:r>
        <w:lastRenderedPageBreak/>
        <w:t xml:space="preserve">Asimismo, utiliza expresiones de aliento como </w:t>
      </w:r>
      <w:r>
        <w:rPr>
          <w:rStyle w:val="nfasis"/>
          <w:rFonts w:eastAsiaTheme="majorEastAsia"/>
        </w:rPr>
        <w:t>"Sé que tienes talento, no te rindas"</w:t>
      </w:r>
      <w:r>
        <w:t xml:space="preserve"> o </w:t>
      </w:r>
      <w:r>
        <w:rPr>
          <w:rStyle w:val="nfasis"/>
          <w:rFonts w:eastAsiaTheme="majorEastAsia"/>
        </w:rPr>
        <w:t>"Vamos, adelante"</w:t>
      </w:r>
      <w:r>
        <w:t>, tras las cuales se observan cambios en la actitud, el contacto visual y la disposición para retomar la actividad.</w:t>
      </w:r>
    </w:p>
    <w:p w14:paraId="16C845DA" w14:textId="77777777" w:rsidR="00235E48" w:rsidRDefault="00235E48" w:rsidP="009124D4">
      <w:pPr>
        <w:pStyle w:val="NormalWeb"/>
        <w:spacing w:before="0" w:beforeAutospacing="0" w:after="0" w:afterAutospacing="0"/>
        <w:jc w:val="both"/>
      </w:pPr>
      <w:r>
        <w:t xml:space="preserve">Durante la identificación del problema evita ofrecer respuestas directas y, en su lugar, guía la reflexión mediante preguntas como: </w:t>
      </w:r>
      <w:r>
        <w:rPr>
          <w:rStyle w:val="nfasis"/>
          <w:rFonts w:eastAsiaTheme="majorEastAsia"/>
        </w:rPr>
        <w:t>"Veo que la tabla de verdad está bien elaborada. ¿Qué debes hacer ahora? ¿Cuál es la siguiente etapa?"</w:t>
      </w:r>
      <w:r>
        <w:t xml:space="preserve">. Este proceso favorece la formulación de nuevas hipótesis por parte del estudiante (abducción), mediante interrogantes del tipo: </w:t>
      </w:r>
      <w:r>
        <w:rPr>
          <w:rStyle w:val="nfasis"/>
          <w:rFonts w:eastAsiaTheme="majorEastAsia"/>
        </w:rPr>
        <w:t>"¿Qué ocurriría si agregamos una variable de salida?"</w:t>
      </w:r>
      <w:r>
        <w:t xml:space="preserve"> o </w:t>
      </w:r>
      <w:r>
        <w:rPr>
          <w:rStyle w:val="nfasis"/>
          <w:rFonts w:eastAsiaTheme="majorEastAsia"/>
        </w:rPr>
        <w:t>"¿Cómo reformularías la situación y cuál podría ser una solución?"</w:t>
      </w:r>
      <w:r>
        <w:t>.</w:t>
      </w:r>
    </w:p>
    <w:p w14:paraId="22E9C1D1" w14:textId="1E1F3BD2" w:rsidR="00DC6FA0" w:rsidRPr="006F3911" w:rsidRDefault="00DC6FA0" w:rsidP="00DC6FA0">
      <w:pPr>
        <w:pStyle w:val="NormalWeb"/>
        <w:jc w:val="both"/>
        <w:rPr>
          <w:b/>
          <w:bCs/>
        </w:rPr>
      </w:pPr>
      <w:r w:rsidRPr="00235E48">
        <w:rPr>
          <w:b/>
          <w:bCs/>
        </w:rPr>
        <w:t>B.4.</w:t>
      </w:r>
      <w:r w:rsidRPr="00235E48">
        <w:rPr>
          <w:b/>
          <w:bCs/>
        </w:rPr>
        <w:t>4</w:t>
      </w:r>
      <w:r w:rsidRPr="00235E48">
        <w:rPr>
          <w:b/>
          <w:bCs/>
        </w:rPr>
        <w:t xml:space="preserve"> Reporte de la O</w:t>
      </w:r>
      <w:r w:rsidRPr="006F3911">
        <w:rPr>
          <w:b/>
          <w:bCs/>
        </w:rPr>
        <w:t xml:space="preserve">bservación </w:t>
      </w:r>
      <w:r w:rsidRPr="00235E48">
        <w:rPr>
          <w:b/>
          <w:bCs/>
        </w:rPr>
        <w:t xml:space="preserve">No </w:t>
      </w:r>
      <w:r w:rsidRPr="006F3911">
        <w:rPr>
          <w:b/>
          <w:bCs/>
        </w:rPr>
        <w:t>Participante</w:t>
      </w:r>
    </w:p>
    <w:p w14:paraId="3BED5703" w14:textId="77777777" w:rsidR="00235E48" w:rsidRDefault="00235E48" w:rsidP="00235E48">
      <w:pPr>
        <w:pStyle w:val="pdq2pgselectionanchorcontainer"/>
        <w:spacing w:before="0" w:beforeAutospacing="0" w:after="0" w:afterAutospacing="0"/>
        <w:jc w:val="both"/>
      </w:pPr>
      <w:r>
        <w:t>En las clases sin tercer docente se observa que un sector del estudiantado, ubicado habitualmente en el fondo del aula, utiliza el teléfono celular a pesar de la presencia del docente. Asimismo, se registra un flujo constante de ingreso y salida de estudiantes. En contraste, quienes se ubican en las primeras filas mantienen una participación más activa, responden a las consignas e intervienen con mayor frecuencia. Mientras algunos estudiantes expresan abiertamente sus dificultades, otros permanecen en silencio y no realizan las actividades propuestas.</w:t>
      </w:r>
      <w:r>
        <w:t xml:space="preserve"> </w:t>
      </w:r>
    </w:p>
    <w:p w14:paraId="5B849976" w14:textId="51155F14" w:rsidR="00235E48" w:rsidRDefault="00235E48" w:rsidP="00235E48">
      <w:pPr>
        <w:pStyle w:val="pdq2pgselectionanchorcontainer"/>
        <w:spacing w:before="0" w:beforeAutospacing="0" w:after="0" w:afterAutospacing="0"/>
        <w:jc w:val="both"/>
      </w:pPr>
      <w:r>
        <w:t xml:space="preserve">Los estudiantes de las primeras filas siguen el ritmo de la clase y suelen responder con seguridad cuando el docente formula </w:t>
      </w:r>
      <w:r>
        <w:t xml:space="preserve">las </w:t>
      </w:r>
      <w:r>
        <w:t>preguntas, mientras que en el resto del aula predominan conductas de escasa participación.</w:t>
      </w:r>
    </w:p>
    <w:p w14:paraId="569A0E31" w14:textId="77777777" w:rsidR="00235E48" w:rsidRDefault="00235E48" w:rsidP="00235E48">
      <w:pPr>
        <w:pStyle w:val="pdq2pgselectionanchorcontainer"/>
        <w:spacing w:before="0" w:beforeAutospacing="0" w:after="0" w:afterAutospacing="0"/>
        <w:jc w:val="both"/>
      </w:pPr>
    </w:p>
    <w:p w14:paraId="357F3F51" w14:textId="77777777" w:rsidR="00235E48" w:rsidRDefault="00235E48" w:rsidP="00235E48">
      <w:pPr>
        <w:pStyle w:val="pdq2pgselectionanchorcontainer"/>
        <w:spacing w:before="0" w:beforeAutospacing="0" w:after="0" w:afterAutospacing="0"/>
        <w:jc w:val="both"/>
        <w:rPr>
          <w:rStyle w:val="Textoennegrita"/>
          <w:rFonts w:eastAsiaTheme="majorEastAsia"/>
          <w:b w:val="0"/>
          <w:bCs w:val="0"/>
        </w:rPr>
      </w:pPr>
      <w:r w:rsidRPr="00235E48">
        <w:rPr>
          <w:b/>
          <w:bCs/>
        </w:rPr>
        <w:t xml:space="preserve">B.4.5 </w:t>
      </w:r>
      <w:r w:rsidRPr="00235E48">
        <w:rPr>
          <w:rStyle w:val="Textoennegrita"/>
          <w:rFonts w:eastAsiaTheme="majorEastAsia"/>
        </w:rPr>
        <w:t>Estudio Transversal 2</w:t>
      </w:r>
    </w:p>
    <w:p w14:paraId="08DA82D5" w14:textId="357BB6FE" w:rsidR="00235E48" w:rsidRDefault="00235E48" w:rsidP="00235E48">
      <w:pPr>
        <w:pStyle w:val="pdq2pgselectionanchorcontainer"/>
        <w:spacing w:before="0" w:beforeAutospacing="0" w:after="0" w:afterAutospacing="0"/>
        <w:jc w:val="both"/>
      </w:pPr>
      <w:r>
        <w:t xml:space="preserve">La </w:t>
      </w:r>
      <w:r>
        <w:t xml:space="preserve">medición final de los participantes, orientada a identificar cambios en las disposiciones, las emociones de logro y diversos indicadores académicos tras la implementación del dispositivo. Se registró un incremento en las horas semanales de estudio, una leve mejora del promedio académico (considerando </w:t>
      </w:r>
      <w:proofErr w:type="spellStart"/>
      <w:r>
        <w:t>aplazos</w:t>
      </w:r>
      <w:proofErr w:type="spellEnd"/>
      <w:r>
        <w:t>) y un aumento del conocimiento declarado sobre el método científico, la revisión sistemática de la literatura, la redacción académica, las normas de citación y los aspectos éticos de la investigación.</w:t>
      </w:r>
    </w:p>
    <w:p w14:paraId="4950E44D" w14:textId="77777777" w:rsidR="00DD271E" w:rsidRDefault="00DD271E" w:rsidP="00DD271E">
      <w:pPr>
        <w:pStyle w:val="NormalWeb"/>
        <w:spacing w:before="0" w:beforeAutospacing="0" w:after="0" w:afterAutospacing="0"/>
        <w:jc w:val="both"/>
      </w:pPr>
    </w:p>
    <w:p w14:paraId="639488D9" w14:textId="77777777" w:rsidR="00C0095C" w:rsidRPr="000A2E19" w:rsidRDefault="00C0095C" w:rsidP="00C0095C">
      <w:pPr>
        <w:spacing w:line="240" w:lineRule="auto"/>
        <w:rPr>
          <w:rFonts w:ascii="Times New Roman" w:hAnsi="Times New Roman" w:cs="Times New Roman"/>
          <w:b/>
          <w:bCs/>
          <w:lang w:val="es-AR"/>
        </w:rPr>
      </w:pPr>
      <w:r w:rsidRPr="000A2E19">
        <w:rPr>
          <w:rFonts w:ascii="Times New Roman" w:hAnsi="Times New Roman" w:cs="Times New Roman"/>
          <w:b/>
          <w:bCs/>
          <w:lang w:val="es-AR"/>
        </w:rPr>
        <w:t>Conclusiones</w:t>
      </w:r>
    </w:p>
    <w:p w14:paraId="7E1AB16E" w14:textId="64BE6C23" w:rsidR="00DD271E" w:rsidRDefault="00DD271E" w:rsidP="00335A6E">
      <w:pPr>
        <w:pStyle w:val="NormalWeb"/>
        <w:spacing w:before="0" w:beforeAutospacing="0"/>
        <w:jc w:val="both"/>
      </w:pPr>
      <w:r>
        <w:t xml:space="preserve">Los hallazgos </w:t>
      </w:r>
      <w:r w:rsidR="00CB6884" w:rsidRPr="00D6254E">
        <w:t xml:space="preserve">de la Fase 2 de esta investigación permite delinear </w:t>
      </w:r>
      <w:r>
        <w:t>cuatro</w:t>
      </w:r>
      <w:r w:rsidR="00CB6884" w:rsidRPr="00D6254E">
        <w:t xml:space="preserve"> grandes conclusiones sobre la transformación de la didáctica en la educación superior de la ingeniería:</w:t>
      </w:r>
    </w:p>
    <w:p w14:paraId="0793571B" w14:textId="17E99C7A" w:rsidR="00335A6E" w:rsidRPr="00335A6E" w:rsidRDefault="00335A6E" w:rsidP="00335A6E">
      <w:pPr>
        <w:spacing w:after="0" w:line="240" w:lineRule="auto"/>
        <w:jc w:val="both"/>
        <w:rPr>
          <w:rFonts w:ascii="Times New Roman" w:eastAsia="Times New Roman" w:hAnsi="Times New Roman" w:cs="Times New Roman"/>
          <w:kern w:val="0"/>
          <w:lang w:val="es-AR" w:eastAsia="es-AR"/>
          <w14:ligatures w14:val="none"/>
        </w:rPr>
      </w:pPr>
      <w:r>
        <w:rPr>
          <w:rFonts w:ascii="Times New Roman" w:eastAsia="Times New Roman" w:hAnsi="Times New Roman" w:cs="Times New Roman"/>
          <w:kern w:val="0"/>
          <w:lang w:val="es-AR" w:eastAsia="es-AR"/>
          <w14:ligatures w14:val="none"/>
        </w:rPr>
        <w:t xml:space="preserve">1. </w:t>
      </w:r>
      <w:r w:rsidRPr="00335A6E">
        <w:rPr>
          <w:rFonts w:ascii="Times New Roman" w:eastAsia="Times New Roman" w:hAnsi="Times New Roman" w:cs="Times New Roman"/>
          <w:kern w:val="0"/>
          <w:lang w:val="es-AR" w:eastAsia="es-AR"/>
          <w14:ligatures w14:val="none"/>
        </w:rPr>
        <w:t>Los hallazgos sugieren que las Celdas de Aprendizaje Transformador constituyen un dispositivo de mediación pedagógica que favorece la</w:t>
      </w:r>
      <w:r w:rsidR="006F6A40">
        <w:rPr>
          <w:rFonts w:ascii="Times New Roman" w:eastAsia="Times New Roman" w:hAnsi="Times New Roman" w:cs="Times New Roman"/>
          <w:kern w:val="0"/>
          <w:lang w:val="es-AR" w:eastAsia="es-AR"/>
          <w14:ligatures w14:val="none"/>
        </w:rPr>
        <w:t xml:space="preserve"> </w:t>
      </w:r>
      <w:r w:rsidR="006F6A40" w:rsidRPr="006F6A40">
        <w:rPr>
          <w:rFonts w:ascii="Times New Roman" w:eastAsia="Times New Roman" w:hAnsi="Times New Roman" w:cs="Times New Roman"/>
          <w:kern w:val="0"/>
          <w:lang w:eastAsia="es-AR"/>
          <w14:ligatures w14:val="none"/>
        </w:rPr>
        <w:t xml:space="preserve">intervenir sobre disposiciones asociadas al </w:t>
      </w:r>
      <w:r w:rsidR="006F6A40" w:rsidRPr="006F6A40">
        <w:rPr>
          <w:rFonts w:ascii="Times New Roman" w:eastAsia="Times New Roman" w:hAnsi="Times New Roman" w:cs="Times New Roman"/>
          <w:i/>
          <w:iCs/>
          <w:kern w:val="0"/>
          <w:lang w:eastAsia="es-AR"/>
          <w14:ligatures w14:val="none"/>
        </w:rPr>
        <w:t>habitus</w:t>
      </w:r>
      <w:r w:rsidR="006F6A40" w:rsidRPr="006F6A40">
        <w:rPr>
          <w:rFonts w:ascii="Times New Roman" w:eastAsia="Times New Roman" w:hAnsi="Times New Roman" w:cs="Times New Roman"/>
          <w:kern w:val="0"/>
          <w:lang w:eastAsia="es-AR"/>
          <w14:ligatures w14:val="none"/>
        </w:rPr>
        <w:t xml:space="preserve"> bourdineano</w:t>
      </w:r>
      <w:r w:rsidRPr="00335A6E">
        <w:rPr>
          <w:rFonts w:ascii="Times New Roman" w:eastAsia="Times New Roman" w:hAnsi="Times New Roman" w:cs="Times New Roman"/>
          <w:kern w:val="0"/>
          <w:lang w:val="es-AR" w:eastAsia="es-AR"/>
          <w14:ligatures w14:val="none"/>
        </w:rPr>
        <w:t xml:space="preserve">. La incorporación del tercer docente y el trabajo dialógico parecen contribuir a cuestionar creencias limitantes y procesos de autoexclusión expresados por algunos estudiantes. </w:t>
      </w:r>
    </w:p>
    <w:p w14:paraId="3A816407" w14:textId="04AC4662" w:rsidR="00335A6E" w:rsidRPr="00335A6E" w:rsidRDefault="00335A6E" w:rsidP="00335A6E">
      <w:pPr>
        <w:spacing w:after="0" w:line="240" w:lineRule="auto"/>
        <w:jc w:val="both"/>
        <w:rPr>
          <w:rFonts w:ascii="Times New Roman" w:eastAsia="Times New Roman" w:hAnsi="Times New Roman" w:cs="Times New Roman"/>
          <w:kern w:val="0"/>
          <w:lang w:val="es-AR" w:eastAsia="es-AR"/>
          <w14:ligatures w14:val="none"/>
        </w:rPr>
      </w:pPr>
      <w:r>
        <w:rPr>
          <w:rFonts w:ascii="Times New Roman" w:eastAsia="Times New Roman" w:hAnsi="Times New Roman" w:cs="Times New Roman"/>
          <w:kern w:val="0"/>
          <w:lang w:val="es-AR" w:eastAsia="es-AR"/>
          <w14:ligatures w14:val="none"/>
        </w:rPr>
        <w:t>2.</w:t>
      </w:r>
      <w:r w:rsidR="006F6A40" w:rsidRPr="006F6A40">
        <w:t xml:space="preserve"> </w:t>
      </w:r>
      <w:r w:rsidR="006F6A40" w:rsidRPr="006F6A40">
        <w:rPr>
          <w:rFonts w:ascii="Times New Roman" w:eastAsia="Times New Roman" w:hAnsi="Times New Roman" w:cs="Times New Roman"/>
          <w:kern w:val="0"/>
          <w:lang w:eastAsia="es-AR"/>
          <w14:ligatures w14:val="none"/>
        </w:rPr>
        <w:t xml:space="preserve">La operacionalización de la estrategia de "pensar en voz alta como lo hace un científico" se asocia con una reconfiguración de la experiencia emocional del estudiante según el modelo de Pekrun. Al explicitar los procesos metacognitivos y resignificar el </w:t>
      </w:r>
      <w:r w:rsidR="006F6A40" w:rsidRPr="006F6A40">
        <w:rPr>
          <w:rFonts w:ascii="Times New Roman" w:eastAsia="Times New Roman" w:hAnsi="Times New Roman" w:cs="Times New Roman"/>
          <w:kern w:val="0"/>
          <w:lang w:eastAsia="es-AR"/>
          <w14:ligatures w14:val="none"/>
        </w:rPr>
        <w:lastRenderedPageBreak/>
        <w:t>error como un insumo del aprendizaje, se favorece un aumento del control percibido sobre la tarea. En este proceso, disminuyen emociones como la frustración y el enojo, mientras emergen emociones positivas de logro, como el entusiasmo y el orgullo académico, vinculadas con una mayor implicación en la resolución de problemas técnicos.</w:t>
      </w:r>
      <w:r w:rsidRPr="00335A6E">
        <w:rPr>
          <w:rFonts w:ascii="Times New Roman" w:eastAsia="Times New Roman" w:hAnsi="Times New Roman" w:cs="Times New Roman"/>
          <w:kern w:val="0"/>
          <w:lang w:val="es-AR" w:eastAsia="es-AR"/>
          <w14:ligatures w14:val="none"/>
        </w:rPr>
        <w:t xml:space="preserve"> </w:t>
      </w:r>
    </w:p>
    <w:p w14:paraId="10E72362" w14:textId="578F8E3D" w:rsidR="00335A6E" w:rsidRPr="00335A6E" w:rsidRDefault="00335A6E" w:rsidP="00335A6E">
      <w:pPr>
        <w:spacing w:after="0" w:line="240" w:lineRule="auto"/>
        <w:jc w:val="both"/>
        <w:rPr>
          <w:rFonts w:ascii="Times New Roman" w:eastAsia="Times New Roman" w:hAnsi="Times New Roman" w:cs="Times New Roman"/>
          <w:kern w:val="0"/>
          <w:lang w:val="es-AR" w:eastAsia="es-AR"/>
          <w14:ligatures w14:val="none"/>
        </w:rPr>
      </w:pPr>
      <w:r>
        <w:rPr>
          <w:rFonts w:ascii="Times New Roman" w:eastAsia="Times New Roman" w:hAnsi="Times New Roman" w:cs="Times New Roman"/>
          <w:kern w:val="0"/>
          <w:lang w:val="es-AR" w:eastAsia="es-AR"/>
          <w14:ligatures w14:val="none"/>
        </w:rPr>
        <w:t>3.</w:t>
      </w:r>
      <w:r w:rsidR="006F6A40" w:rsidRPr="006F6A40">
        <w:t xml:space="preserve"> </w:t>
      </w:r>
      <w:r w:rsidR="006F6A40" w:rsidRPr="006F6A40">
        <w:rPr>
          <w:rFonts w:ascii="Times New Roman" w:eastAsia="Times New Roman" w:hAnsi="Times New Roman" w:cs="Times New Roman"/>
          <w:kern w:val="0"/>
          <w:lang w:eastAsia="es-AR"/>
          <w14:ligatures w14:val="none"/>
        </w:rPr>
        <w:t>El dispositivo se presenta como una alternativa pedagógica frente a algunas limitaciones asociadas a la despersonalización educativa en aulas masivas. Al propiciar interacciones presenciales y dialógicas en una escala reducida, las Celdas de Aprendizaje Transformador favorecen procesos de reconocimiento del estudiante como sujeto de aprendizaje y fortalecen su percepción de agencia frente a las dificultades académicas. Estos hallazgos sugieren que el dispositivo posee potencial de adaptación a otros contextos de formación en ciencias e ingeniería que presentan desafíos similares de masividad y acompañamiento.</w:t>
      </w:r>
      <w:r w:rsidRPr="00335A6E">
        <w:rPr>
          <w:rFonts w:ascii="Times New Roman" w:eastAsia="Times New Roman" w:hAnsi="Times New Roman" w:cs="Times New Roman"/>
          <w:kern w:val="0"/>
          <w:lang w:val="es-AR" w:eastAsia="es-AR"/>
          <w14:ligatures w14:val="none"/>
        </w:rPr>
        <w:t xml:space="preserve"> </w:t>
      </w:r>
    </w:p>
    <w:p w14:paraId="5174173C" w14:textId="77777777" w:rsidR="009124D4" w:rsidRDefault="00335A6E" w:rsidP="009124D4">
      <w:pPr>
        <w:pStyle w:val="NormalWeb"/>
        <w:spacing w:before="0" w:beforeAutospacing="0" w:after="0" w:afterAutospacing="0"/>
        <w:jc w:val="both"/>
        <w:rPr>
          <w:lang w:val="es-419"/>
        </w:rPr>
      </w:pPr>
      <w:r>
        <w:t>4.</w:t>
      </w:r>
      <w:r w:rsidR="003A29E0" w:rsidRPr="003A29E0">
        <w:rPr>
          <w:rFonts w:asciiTheme="minorHAnsi" w:eastAsiaTheme="minorHAnsi" w:hAnsiTheme="minorHAnsi" w:cstheme="minorBidi"/>
          <w:kern w:val="2"/>
          <w:lang w:val="es-419" w:eastAsia="en-US"/>
          <w14:ligatures w14:val="standardContextual"/>
        </w:rPr>
        <w:t xml:space="preserve"> </w:t>
      </w:r>
      <w:r w:rsidR="003A29E0" w:rsidRPr="003A29E0">
        <w:rPr>
          <w:lang w:val="es-419"/>
        </w:rPr>
        <w:t>La evidencia empírica indica que la eficacia de las Celdas de Aprendizaje Transformador no depende únicamente de la secuencia metodológica implementada, sino también de la construcción de una relación pedagógica basada en el reconocimiento. La interacción con el tercer docente configura una experiencia de aproximación en la que el estudiante puede exteriorizar dudas, errores e hipótesis iniciales</w:t>
      </w:r>
      <w:r w:rsidR="003A29E0">
        <w:rPr>
          <w:lang w:val="es-419"/>
        </w:rPr>
        <w:t xml:space="preserve"> y hacer</w:t>
      </w:r>
      <w:r w:rsidR="003A29E0" w:rsidRPr="003A29E0">
        <w:rPr>
          <w:lang w:val="es-419"/>
        </w:rPr>
        <w:t xml:space="preserve"> visible su propio pensamiento. Este proceso favorece la sujetivación </w:t>
      </w:r>
      <w:r w:rsidR="003A29E0">
        <w:rPr>
          <w:lang w:val="es-419"/>
        </w:rPr>
        <w:t xml:space="preserve">(sin “b”) </w:t>
      </w:r>
      <w:r w:rsidR="003A29E0" w:rsidRPr="003A29E0">
        <w:rPr>
          <w:lang w:val="es-419"/>
        </w:rPr>
        <w:t>del aprendiz, entendida como el devenir de un sujeto que reconoce su posibilidad de elección y responsabilidad frente a su trayectoria académica. Desde esta perspectiva, el rol docente no consiste en atribuir capacidades fijas, sino en generar las condiciones pedagógicas para el despliegue de la agencia del estudiante.</w:t>
      </w:r>
    </w:p>
    <w:p w14:paraId="48EC5220" w14:textId="24AB0F3B" w:rsidR="00335A6E" w:rsidRDefault="00335A6E" w:rsidP="009124D4">
      <w:pPr>
        <w:pStyle w:val="NormalWeb"/>
        <w:spacing w:before="0" w:beforeAutospacing="0" w:after="0" w:afterAutospacing="0"/>
        <w:jc w:val="both"/>
      </w:pPr>
      <w:r w:rsidRPr="00335A6E">
        <w:rPr>
          <w:rStyle w:val="Textoennegrita"/>
          <w:rFonts w:eastAsiaTheme="majorEastAsia"/>
          <w:b w:val="0"/>
          <w:bCs w:val="0"/>
        </w:rPr>
        <w:t>5. Alcances, limitaciones y líneas futuras de investigación.</w:t>
      </w:r>
      <w:r>
        <w:rPr>
          <w:rStyle w:val="Textoennegrita"/>
          <w:rFonts w:eastAsiaTheme="majorEastAsia"/>
          <w:b w:val="0"/>
          <w:bCs w:val="0"/>
        </w:rPr>
        <w:t xml:space="preserve"> </w:t>
      </w:r>
      <w:r>
        <w:t>La principal limitación identificada del dispositivo se vincula con la imposibilidad de extender una interacción pedagógica personalizada a la totalidad de los estudiantes en contextos de alta masividad. Por esta razón, las Celdas de Aprendizaje Transformador no se plantean como una sustitución del aula completa, sino como un espacio complementario de acompañamiento para aquellos estudiantes que requieren o solicitan la intervención del tercer docente.</w:t>
      </w:r>
    </w:p>
    <w:p w14:paraId="2D17607B" w14:textId="77777777" w:rsidR="00335A6E" w:rsidRDefault="00335A6E" w:rsidP="00335A6E">
      <w:pPr>
        <w:pStyle w:val="NormalWeb"/>
        <w:jc w:val="both"/>
      </w:pPr>
      <w:r>
        <w:t>Como línea futura, resulta necesario explorar estrategias de escalamiento del dispositivo, analizando diferentes modalidades de organización de las celdas, formación de nuevos agentes pedagógicos y condiciones institucionales que permitan ampliar su alcance sin perder la dimensión relacional que constituye su principal característica.</w:t>
      </w:r>
    </w:p>
    <w:p w14:paraId="3EF64A70" w14:textId="1D868266" w:rsidR="006C554D" w:rsidRPr="006C554D" w:rsidRDefault="006C554D" w:rsidP="006C554D">
      <w:pPr>
        <w:rPr>
          <w:rFonts w:ascii="Times New Roman" w:hAnsi="Times New Roman" w:cs="Times New Roman"/>
          <w:b/>
          <w:bCs/>
        </w:rPr>
      </w:pPr>
      <w:r w:rsidRPr="006C554D">
        <w:rPr>
          <w:rFonts w:ascii="Times New Roman" w:hAnsi="Times New Roman" w:cs="Times New Roman"/>
          <w:b/>
          <w:bCs/>
        </w:rPr>
        <w:t>Referencias Bibliográficas</w:t>
      </w:r>
    </w:p>
    <w:p w14:paraId="5F975F99" w14:textId="77777777" w:rsidR="000A52F1" w:rsidRPr="000D3597" w:rsidRDefault="000A52F1" w:rsidP="000A52F1">
      <w:pPr>
        <w:spacing w:line="240" w:lineRule="auto"/>
        <w:ind w:left="709" w:hanging="709"/>
        <w:rPr>
          <w:rFonts w:ascii="Times New Roman" w:hAnsi="Times New Roman"/>
        </w:rPr>
      </w:pPr>
      <w:r>
        <w:rPr>
          <w:rFonts w:ascii="Times New Roman" w:hAnsi="Times New Roman"/>
        </w:rPr>
        <w:t>Arendt, A. (2003).</w:t>
      </w:r>
      <w:r>
        <w:rPr>
          <w:rFonts w:ascii="Times New Roman" w:hAnsi="Times New Roman"/>
          <w:i/>
          <w:iCs/>
        </w:rPr>
        <w:t xml:space="preserve"> La condición humana. </w:t>
      </w:r>
      <w:r>
        <w:rPr>
          <w:rFonts w:ascii="Times New Roman" w:hAnsi="Times New Roman"/>
        </w:rPr>
        <w:t>Editorial Paidós.</w:t>
      </w:r>
    </w:p>
    <w:p w14:paraId="63900260" w14:textId="77777777" w:rsidR="00766683" w:rsidRDefault="00766683" w:rsidP="00766683">
      <w:pPr>
        <w:ind w:left="709" w:hanging="709"/>
        <w:rPr>
          <w:rFonts w:ascii="Times New Roman" w:hAnsi="Times New Roman"/>
        </w:rPr>
      </w:pPr>
      <w:r w:rsidRPr="004429BD">
        <w:rPr>
          <w:rFonts w:ascii="Times New Roman" w:hAnsi="Times New Roman"/>
        </w:rPr>
        <w:t>Biesta, G. J. (2017). </w:t>
      </w:r>
      <w:r w:rsidRPr="004429BD">
        <w:rPr>
          <w:rFonts w:ascii="Times New Roman" w:hAnsi="Times New Roman"/>
          <w:i/>
          <w:iCs/>
        </w:rPr>
        <w:t>El bello riesgo de educar</w:t>
      </w:r>
      <w:r w:rsidRPr="004429BD">
        <w:rPr>
          <w:rFonts w:ascii="Times New Roman" w:hAnsi="Times New Roman"/>
        </w:rPr>
        <w:t>. Ediciones SM España.</w:t>
      </w:r>
    </w:p>
    <w:p w14:paraId="64BCA57B" w14:textId="77777777" w:rsidR="00DD7705" w:rsidRPr="00A745FB" w:rsidRDefault="00DD7705" w:rsidP="00DD7705">
      <w:pPr>
        <w:pStyle w:val="Bibliografa"/>
        <w:spacing w:line="276" w:lineRule="auto"/>
        <w:ind w:firstLine="0"/>
        <w:rPr>
          <w:rFonts w:ascii="Times New Roman" w:hAnsi="Times New Roman" w:cs="Times New Roman"/>
          <w:sz w:val="24"/>
          <w:szCs w:val="24"/>
          <w:lang w:val="en-US"/>
        </w:rPr>
      </w:pPr>
      <w:r w:rsidRPr="00DD7705">
        <w:rPr>
          <w:rFonts w:ascii="Times New Roman" w:hAnsi="Times New Roman" w:cs="Times New Roman"/>
          <w:sz w:val="24"/>
          <w:szCs w:val="24"/>
        </w:rPr>
        <w:t xml:space="preserve">Bourdieu, P. (1991). </w:t>
      </w:r>
      <w:r w:rsidRPr="00C50B77">
        <w:rPr>
          <w:rFonts w:ascii="Times New Roman" w:hAnsi="Times New Roman" w:cs="Times New Roman"/>
          <w:i/>
          <w:iCs/>
          <w:sz w:val="24"/>
          <w:szCs w:val="24"/>
          <w:lang w:val="en-US"/>
        </w:rPr>
        <w:t>Language and symbolic power</w:t>
      </w:r>
      <w:r w:rsidRPr="00C50B77">
        <w:rPr>
          <w:rFonts w:ascii="Times New Roman" w:hAnsi="Times New Roman" w:cs="Times New Roman"/>
          <w:sz w:val="24"/>
          <w:szCs w:val="24"/>
          <w:lang w:val="en-US"/>
        </w:rPr>
        <w:t xml:space="preserve">. </w:t>
      </w:r>
      <w:r w:rsidRPr="00A745FB">
        <w:rPr>
          <w:rFonts w:ascii="Times New Roman" w:hAnsi="Times New Roman" w:cs="Times New Roman"/>
          <w:sz w:val="24"/>
          <w:szCs w:val="24"/>
          <w:lang w:val="en-US"/>
        </w:rPr>
        <w:t>Harvard University Press.</w:t>
      </w:r>
    </w:p>
    <w:p w14:paraId="24E89D40" w14:textId="77777777" w:rsidR="00CB6884" w:rsidRPr="00D6254E" w:rsidRDefault="00CB6884" w:rsidP="00D6254E">
      <w:pPr>
        <w:pStyle w:val="NormalWeb"/>
        <w:spacing w:before="0" w:beforeAutospacing="0"/>
        <w:jc w:val="both"/>
      </w:pPr>
      <w:r w:rsidRPr="00D6254E">
        <w:t xml:space="preserve">Dewey, J. (1989). </w:t>
      </w:r>
      <w:r w:rsidRPr="00D6254E">
        <w:rPr>
          <w:i/>
          <w:iCs/>
        </w:rPr>
        <w:t>Cómo pensamos: Nueva exposición de la relación entre pensamiento reflexivo y proceso educativo</w:t>
      </w:r>
      <w:r w:rsidRPr="00D6254E">
        <w:t>. Paidós.</w:t>
      </w:r>
    </w:p>
    <w:p w14:paraId="0AE5773F" w14:textId="77777777" w:rsidR="00CB6884" w:rsidRDefault="00CB6884" w:rsidP="00D6254E">
      <w:pPr>
        <w:pStyle w:val="NormalWeb"/>
        <w:spacing w:before="0" w:beforeAutospacing="0"/>
        <w:jc w:val="both"/>
      </w:pPr>
      <w:r w:rsidRPr="00D6254E">
        <w:t xml:space="preserve">Dewey, J. (1998). </w:t>
      </w:r>
      <w:r w:rsidRPr="00D6254E">
        <w:rPr>
          <w:i/>
          <w:iCs/>
        </w:rPr>
        <w:t>Experiencia y educación</w:t>
      </w:r>
      <w:r w:rsidRPr="00D6254E">
        <w:t>. Editorial Losada.</w:t>
      </w:r>
    </w:p>
    <w:p w14:paraId="31BB56BF" w14:textId="77777777" w:rsidR="004837EA" w:rsidRPr="00DE01C5" w:rsidRDefault="004837EA" w:rsidP="004837EA">
      <w:pPr>
        <w:pStyle w:val="Bibliografa"/>
        <w:spacing w:line="240" w:lineRule="auto"/>
        <w:ind w:firstLine="0"/>
        <w:rPr>
          <w:rFonts w:ascii="Times New Roman" w:hAnsi="Times New Roman" w:cs="Times New Roman"/>
          <w:sz w:val="24"/>
          <w:szCs w:val="24"/>
        </w:rPr>
      </w:pPr>
      <w:r w:rsidRPr="00DE01C5">
        <w:rPr>
          <w:rFonts w:ascii="Times New Roman" w:hAnsi="Times New Roman" w:cs="Times New Roman"/>
          <w:sz w:val="24"/>
          <w:szCs w:val="24"/>
        </w:rPr>
        <w:lastRenderedPageBreak/>
        <w:t xml:space="preserve">Hernández Sampieri, R., Fernández Collado, C. </w:t>
      </w:r>
      <w:r>
        <w:rPr>
          <w:rFonts w:ascii="Times New Roman" w:hAnsi="Times New Roman" w:cs="Times New Roman"/>
          <w:sz w:val="24"/>
          <w:szCs w:val="24"/>
        </w:rPr>
        <w:t>y</w:t>
      </w:r>
      <w:r w:rsidRPr="00DE01C5">
        <w:rPr>
          <w:rFonts w:ascii="Times New Roman" w:hAnsi="Times New Roman" w:cs="Times New Roman"/>
          <w:sz w:val="24"/>
          <w:szCs w:val="24"/>
        </w:rPr>
        <w:t xml:space="preserve"> Baptista Lucio, P. (2014). </w:t>
      </w:r>
      <w:r w:rsidRPr="00DE01C5">
        <w:rPr>
          <w:rFonts w:ascii="Times New Roman" w:hAnsi="Times New Roman" w:cs="Times New Roman"/>
          <w:i/>
          <w:iCs/>
          <w:sz w:val="24"/>
          <w:szCs w:val="24"/>
        </w:rPr>
        <w:t>Metodología de la Investigación</w:t>
      </w:r>
      <w:r w:rsidRPr="00DE01C5">
        <w:rPr>
          <w:rFonts w:ascii="Times New Roman" w:hAnsi="Times New Roman" w:cs="Times New Roman"/>
          <w:sz w:val="24"/>
          <w:szCs w:val="24"/>
        </w:rPr>
        <w:t xml:space="preserve"> (6ta.). Mc Graw Hill. https://www.uca.ac.cr/wp-content/uploads/2017/10/Investigacion.pdf</w:t>
      </w:r>
    </w:p>
    <w:p w14:paraId="201C5AF2" w14:textId="6C39916E" w:rsidR="00CB6884" w:rsidRPr="00A55443" w:rsidRDefault="00CB6884" w:rsidP="004837EA">
      <w:pPr>
        <w:pStyle w:val="NormalWeb"/>
        <w:spacing w:before="0" w:beforeAutospacing="0" w:after="120" w:afterAutospacing="0"/>
        <w:jc w:val="both"/>
        <w:rPr>
          <w:lang w:val="en-US"/>
        </w:rPr>
      </w:pPr>
      <w:r w:rsidRPr="00960E15">
        <w:rPr>
          <w:lang w:val="en-US"/>
        </w:rPr>
        <w:t xml:space="preserve">Pekrun, R. (2006). </w:t>
      </w:r>
      <w:r w:rsidRPr="00D6254E">
        <w:rPr>
          <w:lang w:val="en-US"/>
        </w:rPr>
        <w:t xml:space="preserve">The Control-Value Theory of achievement emotions: Assumptions, corollaries, and implications for educational research and practice. </w:t>
      </w:r>
      <w:r w:rsidRPr="00A55443">
        <w:rPr>
          <w:i/>
          <w:iCs/>
          <w:lang w:val="en-US"/>
        </w:rPr>
        <w:t>Educational Psychology Review</w:t>
      </w:r>
      <w:r w:rsidRPr="00A55443">
        <w:rPr>
          <w:lang w:val="en-US"/>
        </w:rPr>
        <w:t xml:space="preserve">, 18(4), 315-341. </w:t>
      </w:r>
      <w:hyperlink r:id="rId7" w:tgtFrame="_blank" w:history="1">
        <w:r w:rsidRPr="00A55443">
          <w:rPr>
            <w:rStyle w:val="Hipervnculo"/>
            <w:rFonts w:eastAsiaTheme="majorEastAsia"/>
            <w:lang w:val="en-US"/>
          </w:rPr>
          <w:t>https://doi.org/10.1007/s10648-006-9029-9</w:t>
        </w:r>
      </w:hyperlink>
    </w:p>
    <w:p w14:paraId="1C1E24A1" w14:textId="77777777" w:rsidR="00766683" w:rsidRDefault="00766683" w:rsidP="00D353E6">
      <w:pPr>
        <w:spacing w:line="240" w:lineRule="auto"/>
        <w:ind w:left="709" w:hanging="709"/>
        <w:rPr>
          <w:rFonts w:ascii="Times New Roman" w:hAnsi="Times New Roman"/>
        </w:rPr>
      </w:pPr>
      <w:r w:rsidRPr="00766683">
        <w:rPr>
          <w:rFonts w:ascii="Times New Roman" w:hAnsi="Times New Roman"/>
          <w:lang w:val="es-AR"/>
        </w:rPr>
        <w:t xml:space="preserve">Sartre, J. P. (2005). </w:t>
      </w:r>
      <w:r w:rsidRPr="00130A3F">
        <w:rPr>
          <w:rFonts w:ascii="Times New Roman" w:hAnsi="Times New Roman"/>
          <w:i/>
          <w:iCs/>
        </w:rPr>
        <w:t>El ser y la nada</w:t>
      </w:r>
      <w:r w:rsidRPr="00B60C9E">
        <w:rPr>
          <w:rFonts w:ascii="Times New Roman" w:hAnsi="Times New Roman"/>
        </w:rPr>
        <w:t>. Losada.</w:t>
      </w:r>
    </w:p>
    <w:p w14:paraId="544C449A" w14:textId="7E33DFFE" w:rsidR="00CB6884" w:rsidRPr="00D6254E" w:rsidRDefault="00CB6884" w:rsidP="00D353E6">
      <w:pPr>
        <w:pStyle w:val="NormalWeb"/>
        <w:spacing w:before="0" w:beforeAutospacing="0" w:after="160" w:afterAutospacing="0"/>
        <w:jc w:val="both"/>
      </w:pPr>
      <w:r w:rsidRPr="00D6254E">
        <w:t xml:space="preserve">Sartre, J.-P. (2009). </w:t>
      </w:r>
      <w:r w:rsidRPr="00D6254E">
        <w:rPr>
          <w:i/>
          <w:iCs/>
        </w:rPr>
        <w:t>El existencialismo es un humanismo</w:t>
      </w:r>
      <w:r w:rsidRPr="00D6254E">
        <w:t>. Ediciones del 80. (Obra original publicada en 1946).</w:t>
      </w:r>
    </w:p>
    <w:p w14:paraId="6D367852" w14:textId="77777777" w:rsidR="00CB6884" w:rsidRPr="00D6254E" w:rsidRDefault="00CB6884" w:rsidP="00D6254E">
      <w:pPr>
        <w:spacing w:line="240" w:lineRule="auto"/>
        <w:jc w:val="both"/>
        <w:rPr>
          <w:rFonts w:ascii="Times New Roman" w:hAnsi="Times New Roman" w:cs="Times New Roman"/>
          <w:lang w:val="es-AR"/>
        </w:rPr>
      </w:pPr>
    </w:p>
    <w:p w14:paraId="23CA62C6" w14:textId="77777777" w:rsidR="00C802F5" w:rsidRPr="00BA642E" w:rsidRDefault="00C802F5" w:rsidP="007B5B5F">
      <w:pPr>
        <w:spacing w:line="240" w:lineRule="auto"/>
        <w:rPr>
          <w:rFonts w:ascii="Times New Roman" w:hAnsi="Times New Roman" w:cs="Times New Roman"/>
        </w:rPr>
      </w:pPr>
    </w:p>
    <w:p w14:paraId="01B7E2C6" w14:textId="77777777" w:rsidR="002B1CD6" w:rsidRPr="00BA642E" w:rsidRDefault="002B1CD6">
      <w:pPr>
        <w:spacing w:line="240" w:lineRule="auto"/>
        <w:rPr>
          <w:rFonts w:ascii="Times New Roman" w:hAnsi="Times New Roman" w:cs="Times New Roman"/>
        </w:rPr>
      </w:pPr>
    </w:p>
    <w:p w14:paraId="3D7BDF28" w14:textId="77777777" w:rsidR="00235E48" w:rsidRPr="00BA642E" w:rsidRDefault="00235E48">
      <w:pPr>
        <w:spacing w:line="240" w:lineRule="auto"/>
        <w:rPr>
          <w:rFonts w:ascii="Times New Roman" w:hAnsi="Times New Roman" w:cs="Times New Roman"/>
        </w:rPr>
      </w:pPr>
    </w:p>
    <w:sectPr w:rsidR="00235E48" w:rsidRPr="00BA642E"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C8052F" w14:textId="77777777" w:rsidR="00E6544E" w:rsidRPr="00BA642E" w:rsidRDefault="00E6544E" w:rsidP="00C802F5">
      <w:pPr>
        <w:spacing w:after="0" w:line="240" w:lineRule="auto"/>
      </w:pPr>
      <w:r w:rsidRPr="00BA642E">
        <w:separator/>
      </w:r>
    </w:p>
  </w:endnote>
  <w:endnote w:type="continuationSeparator" w:id="0">
    <w:p w14:paraId="14C5A8CD" w14:textId="77777777" w:rsidR="00E6544E" w:rsidRPr="00BA642E" w:rsidRDefault="00E6544E"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3808E" w14:textId="77777777" w:rsidR="00E6544E" w:rsidRPr="00BA642E" w:rsidRDefault="00E6544E" w:rsidP="00C802F5">
      <w:pPr>
        <w:spacing w:after="0" w:line="240" w:lineRule="auto"/>
      </w:pPr>
      <w:r w:rsidRPr="00BA642E">
        <w:separator/>
      </w:r>
    </w:p>
  </w:footnote>
  <w:footnote w:type="continuationSeparator" w:id="0">
    <w:p w14:paraId="4CADC05F" w14:textId="77777777" w:rsidR="00E6544E" w:rsidRPr="00BA642E" w:rsidRDefault="00E6544E"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42DDC"/>
    <w:multiLevelType w:val="multilevel"/>
    <w:tmpl w:val="342E0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238B3"/>
    <w:multiLevelType w:val="multilevel"/>
    <w:tmpl w:val="EEB8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BE3B0C"/>
    <w:multiLevelType w:val="multilevel"/>
    <w:tmpl w:val="F134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84234"/>
    <w:multiLevelType w:val="multilevel"/>
    <w:tmpl w:val="1AEE7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0A0C19"/>
    <w:multiLevelType w:val="multilevel"/>
    <w:tmpl w:val="95C4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5F35E7"/>
    <w:multiLevelType w:val="multilevel"/>
    <w:tmpl w:val="5C9E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451998"/>
    <w:multiLevelType w:val="multilevel"/>
    <w:tmpl w:val="3228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6219D2"/>
    <w:multiLevelType w:val="multilevel"/>
    <w:tmpl w:val="A0DA4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531F3E"/>
    <w:multiLevelType w:val="multilevel"/>
    <w:tmpl w:val="8DB2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E47703"/>
    <w:multiLevelType w:val="multilevel"/>
    <w:tmpl w:val="F716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F54855"/>
    <w:multiLevelType w:val="multilevel"/>
    <w:tmpl w:val="75F8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DB5744"/>
    <w:multiLevelType w:val="multilevel"/>
    <w:tmpl w:val="03A6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BD41AA"/>
    <w:multiLevelType w:val="multilevel"/>
    <w:tmpl w:val="C0A88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9C63E5"/>
    <w:multiLevelType w:val="multilevel"/>
    <w:tmpl w:val="0B1C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933437"/>
    <w:multiLevelType w:val="multilevel"/>
    <w:tmpl w:val="DDFA5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451A48"/>
    <w:multiLevelType w:val="multilevel"/>
    <w:tmpl w:val="F8DE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8A377F"/>
    <w:multiLevelType w:val="multilevel"/>
    <w:tmpl w:val="6CDE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B712A7"/>
    <w:multiLevelType w:val="multilevel"/>
    <w:tmpl w:val="71B4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992815"/>
    <w:multiLevelType w:val="multilevel"/>
    <w:tmpl w:val="D2DA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BF0C8F"/>
    <w:multiLevelType w:val="hybridMultilevel"/>
    <w:tmpl w:val="6E66D05E"/>
    <w:lvl w:ilvl="0" w:tplc="7B3AFAAE">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716351572">
    <w:abstractNumId w:val="3"/>
  </w:num>
  <w:num w:numId="2" w16cid:durableId="1922566447">
    <w:abstractNumId w:val="10"/>
  </w:num>
  <w:num w:numId="3" w16cid:durableId="546067233">
    <w:abstractNumId w:val="15"/>
  </w:num>
  <w:num w:numId="4" w16cid:durableId="1871601707">
    <w:abstractNumId w:val="7"/>
  </w:num>
  <w:num w:numId="5" w16cid:durableId="756363594">
    <w:abstractNumId w:val="4"/>
  </w:num>
  <w:num w:numId="6" w16cid:durableId="2027057399">
    <w:abstractNumId w:val="2"/>
  </w:num>
  <w:num w:numId="7" w16cid:durableId="1490750994">
    <w:abstractNumId w:val="18"/>
  </w:num>
  <w:num w:numId="8" w16cid:durableId="1783528249">
    <w:abstractNumId w:val="6"/>
  </w:num>
  <w:num w:numId="9" w16cid:durableId="1506095866">
    <w:abstractNumId w:val="14"/>
  </w:num>
  <w:num w:numId="10" w16cid:durableId="1256599845">
    <w:abstractNumId w:val="1"/>
  </w:num>
  <w:num w:numId="11" w16cid:durableId="1232617632">
    <w:abstractNumId w:val="11"/>
  </w:num>
  <w:num w:numId="12" w16cid:durableId="2061707908">
    <w:abstractNumId w:val="0"/>
  </w:num>
  <w:num w:numId="13" w16cid:durableId="1023166772">
    <w:abstractNumId w:val="9"/>
  </w:num>
  <w:num w:numId="14" w16cid:durableId="1455440205">
    <w:abstractNumId w:val="5"/>
  </w:num>
  <w:num w:numId="15" w16cid:durableId="435905570">
    <w:abstractNumId w:val="12"/>
  </w:num>
  <w:num w:numId="16" w16cid:durableId="51119608">
    <w:abstractNumId w:val="17"/>
  </w:num>
  <w:num w:numId="17" w16cid:durableId="1112744463">
    <w:abstractNumId w:val="19"/>
  </w:num>
  <w:num w:numId="18" w16cid:durableId="440078756">
    <w:abstractNumId w:val="16"/>
  </w:num>
  <w:num w:numId="19" w16cid:durableId="1360203188">
    <w:abstractNumId w:val="8"/>
  </w:num>
  <w:num w:numId="20" w16cid:durableId="10219289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2846"/>
    <w:rsid w:val="00006C54"/>
    <w:rsid w:val="00011877"/>
    <w:rsid w:val="00012DAD"/>
    <w:rsid w:val="00013041"/>
    <w:rsid w:val="00015C69"/>
    <w:rsid w:val="00022B01"/>
    <w:rsid w:val="000241B0"/>
    <w:rsid w:val="0003010B"/>
    <w:rsid w:val="0003233A"/>
    <w:rsid w:val="000331B4"/>
    <w:rsid w:val="0003430A"/>
    <w:rsid w:val="00035B8D"/>
    <w:rsid w:val="000375DC"/>
    <w:rsid w:val="00055C44"/>
    <w:rsid w:val="00071FA6"/>
    <w:rsid w:val="00077139"/>
    <w:rsid w:val="00077975"/>
    <w:rsid w:val="000834E3"/>
    <w:rsid w:val="000A2E19"/>
    <w:rsid w:val="000A52F1"/>
    <w:rsid w:val="000A5597"/>
    <w:rsid w:val="000B488D"/>
    <w:rsid w:val="000C072D"/>
    <w:rsid w:val="000D7918"/>
    <w:rsid w:val="000F081B"/>
    <w:rsid w:val="000F656E"/>
    <w:rsid w:val="00102DF4"/>
    <w:rsid w:val="00110A5B"/>
    <w:rsid w:val="00133468"/>
    <w:rsid w:val="00140F50"/>
    <w:rsid w:val="00145D0F"/>
    <w:rsid w:val="00146483"/>
    <w:rsid w:val="00154E78"/>
    <w:rsid w:val="0017180B"/>
    <w:rsid w:val="001816D6"/>
    <w:rsid w:val="00185F5E"/>
    <w:rsid w:val="001923DC"/>
    <w:rsid w:val="0019506E"/>
    <w:rsid w:val="001C3F46"/>
    <w:rsid w:val="001D4E40"/>
    <w:rsid w:val="001D6D95"/>
    <w:rsid w:val="001F4AA8"/>
    <w:rsid w:val="00204FEB"/>
    <w:rsid w:val="00217D91"/>
    <w:rsid w:val="00220A4F"/>
    <w:rsid w:val="00220D7C"/>
    <w:rsid w:val="002327C3"/>
    <w:rsid w:val="002357E9"/>
    <w:rsid w:val="00235E48"/>
    <w:rsid w:val="002369FD"/>
    <w:rsid w:val="002922E2"/>
    <w:rsid w:val="0029770A"/>
    <w:rsid w:val="002A061D"/>
    <w:rsid w:val="002B1934"/>
    <w:rsid w:val="002B1CD6"/>
    <w:rsid w:val="002B4ECF"/>
    <w:rsid w:val="002E01D1"/>
    <w:rsid w:val="002F1F74"/>
    <w:rsid w:val="002F3B9C"/>
    <w:rsid w:val="00301893"/>
    <w:rsid w:val="0031162C"/>
    <w:rsid w:val="00312392"/>
    <w:rsid w:val="0032341D"/>
    <w:rsid w:val="00326EA3"/>
    <w:rsid w:val="0033150D"/>
    <w:rsid w:val="00335A6E"/>
    <w:rsid w:val="003516F4"/>
    <w:rsid w:val="003531E1"/>
    <w:rsid w:val="003576D6"/>
    <w:rsid w:val="003805FF"/>
    <w:rsid w:val="00381878"/>
    <w:rsid w:val="00381C36"/>
    <w:rsid w:val="003A29E0"/>
    <w:rsid w:val="003A2D0D"/>
    <w:rsid w:val="003A6F38"/>
    <w:rsid w:val="003B3548"/>
    <w:rsid w:val="003C2B0B"/>
    <w:rsid w:val="003C4FB5"/>
    <w:rsid w:val="003E562C"/>
    <w:rsid w:val="004040C0"/>
    <w:rsid w:val="00420C18"/>
    <w:rsid w:val="004361A0"/>
    <w:rsid w:val="00437E9C"/>
    <w:rsid w:val="00441BE1"/>
    <w:rsid w:val="00441E63"/>
    <w:rsid w:val="00444A07"/>
    <w:rsid w:val="00457ACC"/>
    <w:rsid w:val="004837EA"/>
    <w:rsid w:val="004A419B"/>
    <w:rsid w:val="004B4D10"/>
    <w:rsid w:val="004C363C"/>
    <w:rsid w:val="004E570A"/>
    <w:rsid w:val="00502C65"/>
    <w:rsid w:val="00506287"/>
    <w:rsid w:val="00507C6D"/>
    <w:rsid w:val="005150BA"/>
    <w:rsid w:val="00531AB7"/>
    <w:rsid w:val="005333A0"/>
    <w:rsid w:val="00540189"/>
    <w:rsid w:val="00550766"/>
    <w:rsid w:val="00555C50"/>
    <w:rsid w:val="0056072D"/>
    <w:rsid w:val="005C37AB"/>
    <w:rsid w:val="005E34B3"/>
    <w:rsid w:val="005F3B2E"/>
    <w:rsid w:val="00614BAB"/>
    <w:rsid w:val="00632776"/>
    <w:rsid w:val="006342F3"/>
    <w:rsid w:val="00654BC4"/>
    <w:rsid w:val="006731BB"/>
    <w:rsid w:val="0067349A"/>
    <w:rsid w:val="00680570"/>
    <w:rsid w:val="00683694"/>
    <w:rsid w:val="006836C0"/>
    <w:rsid w:val="0069728B"/>
    <w:rsid w:val="006A7957"/>
    <w:rsid w:val="006C01D6"/>
    <w:rsid w:val="006C554D"/>
    <w:rsid w:val="006F2521"/>
    <w:rsid w:val="006F3911"/>
    <w:rsid w:val="006F452E"/>
    <w:rsid w:val="006F6A40"/>
    <w:rsid w:val="00701F64"/>
    <w:rsid w:val="007242A1"/>
    <w:rsid w:val="00726981"/>
    <w:rsid w:val="00730D85"/>
    <w:rsid w:val="007421E2"/>
    <w:rsid w:val="0074409F"/>
    <w:rsid w:val="00766683"/>
    <w:rsid w:val="00774BD4"/>
    <w:rsid w:val="00780DDE"/>
    <w:rsid w:val="007811A9"/>
    <w:rsid w:val="007A341F"/>
    <w:rsid w:val="007B2C50"/>
    <w:rsid w:val="007B5B5F"/>
    <w:rsid w:val="007C7153"/>
    <w:rsid w:val="007D233B"/>
    <w:rsid w:val="007D26A0"/>
    <w:rsid w:val="007E1121"/>
    <w:rsid w:val="007F41F5"/>
    <w:rsid w:val="00810D81"/>
    <w:rsid w:val="00811EDD"/>
    <w:rsid w:val="00821618"/>
    <w:rsid w:val="008270A2"/>
    <w:rsid w:val="0083214C"/>
    <w:rsid w:val="00842D42"/>
    <w:rsid w:val="0084711F"/>
    <w:rsid w:val="0085070B"/>
    <w:rsid w:val="00851AB6"/>
    <w:rsid w:val="00865BE1"/>
    <w:rsid w:val="008812C6"/>
    <w:rsid w:val="008A6B92"/>
    <w:rsid w:val="008B3ECB"/>
    <w:rsid w:val="008E0E14"/>
    <w:rsid w:val="008E5082"/>
    <w:rsid w:val="00911B86"/>
    <w:rsid w:val="009124D4"/>
    <w:rsid w:val="009208BD"/>
    <w:rsid w:val="00923327"/>
    <w:rsid w:val="0094307A"/>
    <w:rsid w:val="00943F27"/>
    <w:rsid w:val="009466C9"/>
    <w:rsid w:val="00950395"/>
    <w:rsid w:val="00960E15"/>
    <w:rsid w:val="00962D15"/>
    <w:rsid w:val="00964B44"/>
    <w:rsid w:val="00975988"/>
    <w:rsid w:val="0098246E"/>
    <w:rsid w:val="00984ED1"/>
    <w:rsid w:val="009917CE"/>
    <w:rsid w:val="009A4149"/>
    <w:rsid w:val="009B2C0C"/>
    <w:rsid w:val="009D53C7"/>
    <w:rsid w:val="009E4DDD"/>
    <w:rsid w:val="00A17247"/>
    <w:rsid w:val="00A21FA2"/>
    <w:rsid w:val="00A227A2"/>
    <w:rsid w:val="00A23314"/>
    <w:rsid w:val="00A5078F"/>
    <w:rsid w:val="00A55443"/>
    <w:rsid w:val="00A61CFE"/>
    <w:rsid w:val="00A62F9D"/>
    <w:rsid w:val="00A716EA"/>
    <w:rsid w:val="00A907EC"/>
    <w:rsid w:val="00A929D2"/>
    <w:rsid w:val="00AA2126"/>
    <w:rsid w:val="00AB46D4"/>
    <w:rsid w:val="00AC118D"/>
    <w:rsid w:val="00AC7554"/>
    <w:rsid w:val="00AD4C45"/>
    <w:rsid w:val="00AE1FEF"/>
    <w:rsid w:val="00AF4394"/>
    <w:rsid w:val="00AF55A3"/>
    <w:rsid w:val="00B05052"/>
    <w:rsid w:val="00B06A73"/>
    <w:rsid w:val="00B13B10"/>
    <w:rsid w:val="00B14E70"/>
    <w:rsid w:val="00B20F00"/>
    <w:rsid w:val="00B26A55"/>
    <w:rsid w:val="00B4034B"/>
    <w:rsid w:val="00B53BCE"/>
    <w:rsid w:val="00B663FF"/>
    <w:rsid w:val="00B6670D"/>
    <w:rsid w:val="00B83E14"/>
    <w:rsid w:val="00B9116F"/>
    <w:rsid w:val="00B97375"/>
    <w:rsid w:val="00B976C9"/>
    <w:rsid w:val="00BA642E"/>
    <w:rsid w:val="00BB3E43"/>
    <w:rsid w:val="00BB7DD8"/>
    <w:rsid w:val="00BC236F"/>
    <w:rsid w:val="00BF180A"/>
    <w:rsid w:val="00BF3B50"/>
    <w:rsid w:val="00BF3DA0"/>
    <w:rsid w:val="00C0095C"/>
    <w:rsid w:val="00C02EC8"/>
    <w:rsid w:val="00C04C23"/>
    <w:rsid w:val="00C10897"/>
    <w:rsid w:val="00C23AAA"/>
    <w:rsid w:val="00C311BB"/>
    <w:rsid w:val="00C32515"/>
    <w:rsid w:val="00C35280"/>
    <w:rsid w:val="00C37238"/>
    <w:rsid w:val="00C536AC"/>
    <w:rsid w:val="00C71EA2"/>
    <w:rsid w:val="00C802F5"/>
    <w:rsid w:val="00C80E0D"/>
    <w:rsid w:val="00C82621"/>
    <w:rsid w:val="00C841B1"/>
    <w:rsid w:val="00C96B2C"/>
    <w:rsid w:val="00CA0315"/>
    <w:rsid w:val="00CA1BC1"/>
    <w:rsid w:val="00CB14B3"/>
    <w:rsid w:val="00CB545C"/>
    <w:rsid w:val="00CB6884"/>
    <w:rsid w:val="00CC04C1"/>
    <w:rsid w:val="00CD37BC"/>
    <w:rsid w:val="00CD57E3"/>
    <w:rsid w:val="00CD5D85"/>
    <w:rsid w:val="00CD7204"/>
    <w:rsid w:val="00CE4147"/>
    <w:rsid w:val="00CE58BC"/>
    <w:rsid w:val="00D02C43"/>
    <w:rsid w:val="00D0385A"/>
    <w:rsid w:val="00D353E6"/>
    <w:rsid w:val="00D6254E"/>
    <w:rsid w:val="00D843EC"/>
    <w:rsid w:val="00D86873"/>
    <w:rsid w:val="00D904C4"/>
    <w:rsid w:val="00D93ABC"/>
    <w:rsid w:val="00DA2330"/>
    <w:rsid w:val="00DA5A31"/>
    <w:rsid w:val="00DA6CA5"/>
    <w:rsid w:val="00DA6CD6"/>
    <w:rsid w:val="00DB1D7A"/>
    <w:rsid w:val="00DC6FA0"/>
    <w:rsid w:val="00DD271E"/>
    <w:rsid w:val="00DD4CB7"/>
    <w:rsid w:val="00DD7705"/>
    <w:rsid w:val="00DE1DAC"/>
    <w:rsid w:val="00E02A21"/>
    <w:rsid w:val="00E157B5"/>
    <w:rsid w:val="00E22918"/>
    <w:rsid w:val="00E23128"/>
    <w:rsid w:val="00E32044"/>
    <w:rsid w:val="00E56373"/>
    <w:rsid w:val="00E6544E"/>
    <w:rsid w:val="00E66DF7"/>
    <w:rsid w:val="00E8286E"/>
    <w:rsid w:val="00E83CA7"/>
    <w:rsid w:val="00EA044E"/>
    <w:rsid w:val="00EA073B"/>
    <w:rsid w:val="00EB0073"/>
    <w:rsid w:val="00EB02AD"/>
    <w:rsid w:val="00EB44A7"/>
    <w:rsid w:val="00EB532B"/>
    <w:rsid w:val="00ED7518"/>
    <w:rsid w:val="00F062D7"/>
    <w:rsid w:val="00F07FE6"/>
    <w:rsid w:val="00F2130A"/>
    <w:rsid w:val="00F221AF"/>
    <w:rsid w:val="00F5238B"/>
    <w:rsid w:val="00F53DE9"/>
    <w:rsid w:val="00F5618D"/>
    <w:rsid w:val="00F85CF6"/>
    <w:rsid w:val="00F90CD7"/>
    <w:rsid w:val="00FA6072"/>
    <w:rsid w:val="00FD039D"/>
    <w:rsid w:val="00FE12B0"/>
    <w:rsid w:val="00FE6D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CB6884"/>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paragraph" w:styleId="HTMLconformatoprevio">
    <w:name w:val="HTML Preformatted"/>
    <w:basedOn w:val="Normal"/>
    <w:link w:val="HTMLconformatoprevioCar"/>
    <w:uiPriority w:val="99"/>
    <w:semiHidden/>
    <w:unhideWhenUsed/>
    <w:rsid w:val="00CB68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s-AR" w:eastAsia="es-AR"/>
      <w14:ligatures w14:val="none"/>
    </w:rPr>
  </w:style>
  <w:style w:type="character" w:customStyle="1" w:styleId="HTMLconformatoprevioCar">
    <w:name w:val="HTML con formato previo Car"/>
    <w:basedOn w:val="Fuentedeprrafopredeter"/>
    <w:link w:val="HTMLconformatoprevio"/>
    <w:uiPriority w:val="99"/>
    <w:semiHidden/>
    <w:rsid w:val="00CB6884"/>
    <w:rPr>
      <w:rFonts w:ascii="Courier New" w:eastAsia="Times New Roman" w:hAnsi="Courier New" w:cs="Courier New"/>
      <w:kern w:val="0"/>
      <w:sz w:val="20"/>
      <w:szCs w:val="20"/>
      <w:lang w:eastAsia="es-AR"/>
      <w14:ligatures w14:val="none"/>
    </w:rPr>
  </w:style>
  <w:style w:type="character" w:styleId="CdigoHTML">
    <w:name w:val="HTML Code"/>
    <w:basedOn w:val="Fuentedeprrafopredeter"/>
    <w:uiPriority w:val="99"/>
    <w:semiHidden/>
    <w:unhideWhenUsed/>
    <w:rsid w:val="00CB6884"/>
    <w:rPr>
      <w:rFonts w:ascii="Courier New" w:eastAsia="Times New Roman" w:hAnsi="Courier New" w:cs="Courier New"/>
      <w:sz w:val="20"/>
      <w:szCs w:val="20"/>
    </w:rPr>
  </w:style>
  <w:style w:type="character" w:styleId="Textoennegrita">
    <w:name w:val="Strong"/>
    <w:basedOn w:val="Fuentedeprrafopredeter"/>
    <w:uiPriority w:val="22"/>
    <w:qFormat/>
    <w:rsid w:val="00CB6884"/>
    <w:rPr>
      <w:b/>
      <w:bCs/>
    </w:rPr>
  </w:style>
  <w:style w:type="paragraph" w:customStyle="1" w:styleId="pdq2pgselectionanchorcontainer">
    <w:name w:val="pdq2pg_selectionanchorcontainer"/>
    <w:basedOn w:val="Normal"/>
    <w:rsid w:val="007811A9"/>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paragraph" w:customStyle="1" w:styleId="isselectedend">
    <w:name w:val="isselectedend"/>
    <w:basedOn w:val="Normal"/>
    <w:rsid w:val="00BB3E43"/>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character" w:styleId="nfasis">
    <w:name w:val="Emphasis"/>
    <w:basedOn w:val="Fuentedeprrafopredeter"/>
    <w:uiPriority w:val="20"/>
    <w:qFormat/>
    <w:rsid w:val="00B26A55"/>
    <w:rPr>
      <w:i/>
      <w:iCs/>
    </w:rPr>
  </w:style>
  <w:style w:type="table" w:styleId="Tablaconcuadrcula">
    <w:name w:val="Table Grid"/>
    <w:basedOn w:val="Tablanormal"/>
    <w:uiPriority w:val="39"/>
    <w:rsid w:val="00034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002846"/>
    <w:pPr>
      <w:spacing w:after="0" w:line="240" w:lineRule="auto"/>
      <w:jc w:val="both"/>
    </w:pPr>
    <w:rPr>
      <w:rFonts w:ascii="Times New Roman" w:hAnsi="Times New Roman"/>
      <w:kern w:val="0"/>
      <w:sz w:val="20"/>
      <w:szCs w:val="20"/>
      <w:lang w:val="es-AR"/>
      <w14:ligatures w14:val="none"/>
    </w:rPr>
  </w:style>
  <w:style w:type="character" w:customStyle="1" w:styleId="TextonotapieCar">
    <w:name w:val="Texto nota pie Car"/>
    <w:basedOn w:val="Fuentedeprrafopredeter"/>
    <w:link w:val="Textonotapie"/>
    <w:uiPriority w:val="99"/>
    <w:rsid w:val="00002846"/>
    <w:rPr>
      <w:rFonts w:ascii="Times New Roman" w:hAnsi="Times New Roman"/>
      <w:kern w:val="0"/>
      <w:sz w:val="20"/>
      <w:szCs w:val="20"/>
      <w14:ligatures w14:val="none"/>
    </w:rPr>
  </w:style>
  <w:style w:type="character" w:styleId="Refdenotaalpie">
    <w:name w:val="footnote reference"/>
    <w:basedOn w:val="Fuentedeprrafopredeter"/>
    <w:uiPriority w:val="99"/>
    <w:semiHidden/>
    <w:unhideWhenUsed/>
    <w:rsid w:val="00002846"/>
    <w:rPr>
      <w:vertAlign w:val="superscript"/>
    </w:rPr>
  </w:style>
  <w:style w:type="paragraph" w:styleId="Bibliografa">
    <w:name w:val="Bibliography"/>
    <w:basedOn w:val="Normal"/>
    <w:next w:val="Normal"/>
    <w:uiPriority w:val="37"/>
    <w:unhideWhenUsed/>
    <w:rsid w:val="00DD7705"/>
    <w:pPr>
      <w:spacing w:before="120" w:after="120" w:line="360" w:lineRule="auto"/>
      <w:ind w:firstLine="720"/>
      <w:jc w:val="both"/>
    </w:pPr>
    <w:rPr>
      <w:kern w:val="0"/>
      <w:sz w:val="22"/>
      <w:szCs w:val="22"/>
      <w:lang w:val="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53473">
      <w:bodyDiv w:val="1"/>
      <w:marLeft w:val="0"/>
      <w:marRight w:val="0"/>
      <w:marTop w:val="0"/>
      <w:marBottom w:val="0"/>
      <w:divBdr>
        <w:top w:val="none" w:sz="0" w:space="0" w:color="auto"/>
        <w:left w:val="none" w:sz="0" w:space="0" w:color="auto"/>
        <w:bottom w:val="none" w:sz="0" w:space="0" w:color="auto"/>
        <w:right w:val="none" w:sz="0" w:space="0" w:color="auto"/>
      </w:divBdr>
    </w:div>
    <w:div w:id="92897079">
      <w:bodyDiv w:val="1"/>
      <w:marLeft w:val="0"/>
      <w:marRight w:val="0"/>
      <w:marTop w:val="0"/>
      <w:marBottom w:val="0"/>
      <w:divBdr>
        <w:top w:val="none" w:sz="0" w:space="0" w:color="auto"/>
        <w:left w:val="none" w:sz="0" w:space="0" w:color="auto"/>
        <w:bottom w:val="none" w:sz="0" w:space="0" w:color="auto"/>
        <w:right w:val="none" w:sz="0" w:space="0" w:color="auto"/>
      </w:divBdr>
    </w:div>
    <w:div w:id="158883583">
      <w:bodyDiv w:val="1"/>
      <w:marLeft w:val="0"/>
      <w:marRight w:val="0"/>
      <w:marTop w:val="0"/>
      <w:marBottom w:val="0"/>
      <w:divBdr>
        <w:top w:val="none" w:sz="0" w:space="0" w:color="auto"/>
        <w:left w:val="none" w:sz="0" w:space="0" w:color="auto"/>
        <w:bottom w:val="none" w:sz="0" w:space="0" w:color="auto"/>
        <w:right w:val="none" w:sz="0" w:space="0" w:color="auto"/>
      </w:divBdr>
    </w:div>
    <w:div w:id="167058465">
      <w:bodyDiv w:val="1"/>
      <w:marLeft w:val="0"/>
      <w:marRight w:val="0"/>
      <w:marTop w:val="0"/>
      <w:marBottom w:val="0"/>
      <w:divBdr>
        <w:top w:val="none" w:sz="0" w:space="0" w:color="auto"/>
        <w:left w:val="none" w:sz="0" w:space="0" w:color="auto"/>
        <w:bottom w:val="none" w:sz="0" w:space="0" w:color="auto"/>
        <w:right w:val="none" w:sz="0" w:space="0" w:color="auto"/>
      </w:divBdr>
    </w:div>
    <w:div w:id="182786800">
      <w:bodyDiv w:val="1"/>
      <w:marLeft w:val="0"/>
      <w:marRight w:val="0"/>
      <w:marTop w:val="0"/>
      <w:marBottom w:val="0"/>
      <w:divBdr>
        <w:top w:val="none" w:sz="0" w:space="0" w:color="auto"/>
        <w:left w:val="none" w:sz="0" w:space="0" w:color="auto"/>
        <w:bottom w:val="none" w:sz="0" w:space="0" w:color="auto"/>
        <w:right w:val="none" w:sz="0" w:space="0" w:color="auto"/>
      </w:divBdr>
    </w:div>
    <w:div w:id="209927526">
      <w:bodyDiv w:val="1"/>
      <w:marLeft w:val="0"/>
      <w:marRight w:val="0"/>
      <w:marTop w:val="0"/>
      <w:marBottom w:val="0"/>
      <w:divBdr>
        <w:top w:val="none" w:sz="0" w:space="0" w:color="auto"/>
        <w:left w:val="none" w:sz="0" w:space="0" w:color="auto"/>
        <w:bottom w:val="none" w:sz="0" w:space="0" w:color="auto"/>
        <w:right w:val="none" w:sz="0" w:space="0" w:color="auto"/>
      </w:divBdr>
    </w:div>
    <w:div w:id="211309166">
      <w:bodyDiv w:val="1"/>
      <w:marLeft w:val="0"/>
      <w:marRight w:val="0"/>
      <w:marTop w:val="0"/>
      <w:marBottom w:val="0"/>
      <w:divBdr>
        <w:top w:val="none" w:sz="0" w:space="0" w:color="auto"/>
        <w:left w:val="none" w:sz="0" w:space="0" w:color="auto"/>
        <w:bottom w:val="none" w:sz="0" w:space="0" w:color="auto"/>
        <w:right w:val="none" w:sz="0" w:space="0" w:color="auto"/>
      </w:divBdr>
    </w:div>
    <w:div w:id="275723277">
      <w:bodyDiv w:val="1"/>
      <w:marLeft w:val="0"/>
      <w:marRight w:val="0"/>
      <w:marTop w:val="0"/>
      <w:marBottom w:val="0"/>
      <w:divBdr>
        <w:top w:val="none" w:sz="0" w:space="0" w:color="auto"/>
        <w:left w:val="none" w:sz="0" w:space="0" w:color="auto"/>
        <w:bottom w:val="none" w:sz="0" w:space="0" w:color="auto"/>
        <w:right w:val="none" w:sz="0" w:space="0" w:color="auto"/>
      </w:divBdr>
      <w:divsChild>
        <w:div w:id="76534671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962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145273">
      <w:bodyDiv w:val="1"/>
      <w:marLeft w:val="0"/>
      <w:marRight w:val="0"/>
      <w:marTop w:val="0"/>
      <w:marBottom w:val="0"/>
      <w:divBdr>
        <w:top w:val="none" w:sz="0" w:space="0" w:color="auto"/>
        <w:left w:val="none" w:sz="0" w:space="0" w:color="auto"/>
        <w:bottom w:val="none" w:sz="0" w:space="0" w:color="auto"/>
        <w:right w:val="none" w:sz="0" w:space="0" w:color="auto"/>
      </w:divBdr>
      <w:divsChild>
        <w:div w:id="2091810362">
          <w:marLeft w:val="0"/>
          <w:marRight w:val="0"/>
          <w:marTop w:val="0"/>
          <w:marBottom w:val="0"/>
          <w:divBdr>
            <w:top w:val="none" w:sz="0" w:space="0" w:color="auto"/>
            <w:left w:val="none" w:sz="0" w:space="0" w:color="auto"/>
            <w:bottom w:val="none" w:sz="0" w:space="0" w:color="auto"/>
            <w:right w:val="none" w:sz="0" w:space="0" w:color="auto"/>
          </w:divBdr>
          <w:divsChild>
            <w:div w:id="1378551528">
              <w:marLeft w:val="0"/>
              <w:marRight w:val="0"/>
              <w:marTop w:val="0"/>
              <w:marBottom w:val="0"/>
              <w:divBdr>
                <w:top w:val="none" w:sz="0" w:space="0" w:color="auto"/>
                <w:left w:val="none" w:sz="0" w:space="0" w:color="auto"/>
                <w:bottom w:val="none" w:sz="0" w:space="0" w:color="auto"/>
                <w:right w:val="none" w:sz="0" w:space="0" w:color="auto"/>
              </w:divBdr>
              <w:divsChild>
                <w:div w:id="461309137">
                  <w:marLeft w:val="0"/>
                  <w:marRight w:val="0"/>
                  <w:marTop w:val="0"/>
                  <w:marBottom w:val="0"/>
                  <w:divBdr>
                    <w:top w:val="none" w:sz="0" w:space="0" w:color="auto"/>
                    <w:left w:val="none" w:sz="0" w:space="0" w:color="auto"/>
                    <w:bottom w:val="none" w:sz="0" w:space="0" w:color="auto"/>
                    <w:right w:val="none" w:sz="0" w:space="0" w:color="auto"/>
                  </w:divBdr>
                  <w:divsChild>
                    <w:div w:id="243606991">
                      <w:marLeft w:val="0"/>
                      <w:marRight w:val="0"/>
                      <w:marTop w:val="0"/>
                      <w:marBottom w:val="0"/>
                      <w:divBdr>
                        <w:top w:val="none" w:sz="0" w:space="0" w:color="auto"/>
                        <w:left w:val="none" w:sz="0" w:space="0" w:color="auto"/>
                        <w:bottom w:val="none" w:sz="0" w:space="0" w:color="auto"/>
                        <w:right w:val="none" w:sz="0" w:space="0" w:color="auto"/>
                      </w:divBdr>
                      <w:divsChild>
                        <w:div w:id="546263660">
                          <w:marLeft w:val="0"/>
                          <w:marRight w:val="0"/>
                          <w:marTop w:val="0"/>
                          <w:marBottom w:val="0"/>
                          <w:divBdr>
                            <w:top w:val="none" w:sz="0" w:space="0" w:color="auto"/>
                            <w:left w:val="none" w:sz="0" w:space="0" w:color="auto"/>
                            <w:bottom w:val="none" w:sz="0" w:space="0" w:color="auto"/>
                            <w:right w:val="none" w:sz="0" w:space="0" w:color="auto"/>
                          </w:divBdr>
                          <w:divsChild>
                            <w:div w:id="67843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549193">
      <w:bodyDiv w:val="1"/>
      <w:marLeft w:val="0"/>
      <w:marRight w:val="0"/>
      <w:marTop w:val="0"/>
      <w:marBottom w:val="0"/>
      <w:divBdr>
        <w:top w:val="none" w:sz="0" w:space="0" w:color="auto"/>
        <w:left w:val="none" w:sz="0" w:space="0" w:color="auto"/>
        <w:bottom w:val="none" w:sz="0" w:space="0" w:color="auto"/>
        <w:right w:val="none" w:sz="0" w:space="0" w:color="auto"/>
      </w:divBdr>
    </w:div>
    <w:div w:id="484932247">
      <w:bodyDiv w:val="1"/>
      <w:marLeft w:val="0"/>
      <w:marRight w:val="0"/>
      <w:marTop w:val="0"/>
      <w:marBottom w:val="0"/>
      <w:divBdr>
        <w:top w:val="none" w:sz="0" w:space="0" w:color="auto"/>
        <w:left w:val="none" w:sz="0" w:space="0" w:color="auto"/>
        <w:bottom w:val="none" w:sz="0" w:space="0" w:color="auto"/>
        <w:right w:val="none" w:sz="0" w:space="0" w:color="auto"/>
      </w:divBdr>
      <w:divsChild>
        <w:div w:id="1088582387">
          <w:marLeft w:val="0"/>
          <w:marRight w:val="0"/>
          <w:marTop w:val="0"/>
          <w:marBottom w:val="0"/>
          <w:divBdr>
            <w:top w:val="none" w:sz="0" w:space="0" w:color="auto"/>
            <w:left w:val="none" w:sz="0" w:space="0" w:color="auto"/>
            <w:bottom w:val="none" w:sz="0" w:space="0" w:color="auto"/>
            <w:right w:val="none" w:sz="0" w:space="0" w:color="auto"/>
          </w:divBdr>
          <w:divsChild>
            <w:div w:id="1410495244">
              <w:marLeft w:val="0"/>
              <w:marRight w:val="0"/>
              <w:marTop w:val="0"/>
              <w:marBottom w:val="0"/>
              <w:divBdr>
                <w:top w:val="none" w:sz="0" w:space="0" w:color="auto"/>
                <w:left w:val="none" w:sz="0" w:space="0" w:color="auto"/>
                <w:bottom w:val="none" w:sz="0" w:space="0" w:color="auto"/>
                <w:right w:val="none" w:sz="0" w:space="0" w:color="auto"/>
              </w:divBdr>
              <w:divsChild>
                <w:div w:id="181830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341862">
      <w:bodyDiv w:val="1"/>
      <w:marLeft w:val="0"/>
      <w:marRight w:val="0"/>
      <w:marTop w:val="0"/>
      <w:marBottom w:val="0"/>
      <w:divBdr>
        <w:top w:val="none" w:sz="0" w:space="0" w:color="auto"/>
        <w:left w:val="none" w:sz="0" w:space="0" w:color="auto"/>
        <w:bottom w:val="none" w:sz="0" w:space="0" w:color="auto"/>
        <w:right w:val="none" w:sz="0" w:space="0" w:color="auto"/>
      </w:divBdr>
    </w:div>
    <w:div w:id="505242275">
      <w:bodyDiv w:val="1"/>
      <w:marLeft w:val="0"/>
      <w:marRight w:val="0"/>
      <w:marTop w:val="0"/>
      <w:marBottom w:val="0"/>
      <w:divBdr>
        <w:top w:val="none" w:sz="0" w:space="0" w:color="auto"/>
        <w:left w:val="none" w:sz="0" w:space="0" w:color="auto"/>
        <w:bottom w:val="none" w:sz="0" w:space="0" w:color="auto"/>
        <w:right w:val="none" w:sz="0" w:space="0" w:color="auto"/>
      </w:divBdr>
    </w:div>
    <w:div w:id="569383417">
      <w:bodyDiv w:val="1"/>
      <w:marLeft w:val="0"/>
      <w:marRight w:val="0"/>
      <w:marTop w:val="0"/>
      <w:marBottom w:val="0"/>
      <w:divBdr>
        <w:top w:val="none" w:sz="0" w:space="0" w:color="auto"/>
        <w:left w:val="none" w:sz="0" w:space="0" w:color="auto"/>
        <w:bottom w:val="none" w:sz="0" w:space="0" w:color="auto"/>
        <w:right w:val="none" w:sz="0" w:space="0" w:color="auto"/>
      </w:divBdr>
    </w:div>
    <w:div w:id="571429553">
      <w:bodyDiv w:val="1"/>
      <w:marLeft w:val="0"/>
      <w:marRight w:val="0"/>
      <w:marTop w:val="0"/>
      <w:marBottom w:val="0"/>
      <w:divBdr>
        <w:top w:val="none" w:sz="0" w:space="0" w:color="auto"/>
        <w:left w:val="none" w:sz="0" w:space="0" w:color="auto"/>
        <w:bottom w:val="none" w:sz="0" w:space="0" w:color="auto"/>
        <w:right w:val="none" w:sz="0" w:space="0" w:color="auto"/>
      </w:divBdr>
    </w:div>
    <w:div w:id="587345373">
      <w:bodyDiv w:val="1"/>
      <w:marLeft w:val="0"/>
      <w:marRight w:val="0"/>
      <w:marTop w:val="0"/>
      <w:marBottom w:val="0"/>
      <w:divBdr>
        <w:top w:val="none" w:sz="0" w:space="0" w:color="auto"/>
        <w:left w:val="none" w:sz="0" w:space="0" w:color="auto"/>
        <w:bottom w:val="none" w:sz="0" w:space="0" w:color="auto"/>
        <w:right w:val="none" w:sz="0" w:space="0" w:color="auto"/>
      </w:divBdr>
    </w:div>
    <w:div w:id="601500084">
      <w:bodyDiv w:val="1"/>
      <w:marLeft w:val="0"/>
      <w:marRight w:val="0"/>
      <w:marTop w:val="0"/>
      <w:marBottom w:val="0"/>
      <w:divBdr>
        <w:top w:val="none" w:sz="0" w:space="0" w:color="auto"/>
        <w:left w:val="none" w:sz="0" w:space="0" w:color="auto"/>
        <w:bottom w:val="none" w:sz="0" w:space="0" w:color="auto"/>
        <w:right w:val="none" w:sz="0" w:space="0" w:color="auto"/>
      </w:divBdr>
    </w:div>
    <w:div w:id="722604742">
      <w:bodyDiv w:val="1"/>
      <w:marLeft w:val="0"/>
      <w:marRight w:val="0"/>
      <w:marTop w:val="0"/>
      <w:marBottom w:val="0"/>
      <w:divBdr>
        <w:top w:val="none" w:sz="0" w:space="0" w:color="auto"/>
        <w:left w:val="none" w:sz="0" w:space="0" w:color="auto"/>
        <w:bottom w:val="none" w:sz="0" w:space="0" w:color="auto"/>
        <w:right w:val="none" w:sz="0" w:space="0" w:color="auto"/>
      </w:divBdr>
    </w:div>
    <w:div w:id="734622183">
      <w:bodyDiv w:val="1"/>
      <w:marLeft w:val="0"/>
      <w:marRight w:val="0"/>
      <w:marTop w:val="0"/>
      <w:marBottom w:val="0"/>
      <w:divBdr>
        <w:top w:val="none" w:sz="0" w:space="0" w:color="auto"/>
        <w:left w:val="none" w:sz="0" w:space="0" w:color="auto"/>
        <w:bottom w:val="none" w:sz="0" w:space="0" w:color="auto"/>
        <w:right w:val="none" w:sz="0" w:space="0" w:color="auto"/>
      </w:divBdr>
    </w:div>
    <w:div w:id="744498249">
      <w:bodyDiv w:val="1"/>
      <w:marLeft w:val="0"/>
      <w:marRight w:val="0"/>
      <w:marTop w:val="0"/>
      <w:marBottom w:val="0"/>
      <w:divBdr>
        <w:top w:val="none" w:sz="0" w:space="0" w:color="auto"/>
        <w:left w:val="none" w:sz="0" w:space="0" w:color="auto"/>
        <w:bottom w:val="none" w:sz="0" w:space="0" w:color="auto"/>
        <w:right w:val="none" w:sz="0" w:space="0" w:color="auto"/>
      </w:divBdr>
    </w:div>
    <w:div w:id="785850926">
      <w:bodyDiv w:val="1"/>
      <w:marLeft w:val="0"/>
      <w:marRight w:val="0"/>
      <w:marTop w:val="0"/>
      <w:marBottom w:val="0"/>
      <w:divBdr>
        <w:top w:val="none" w:sz="0" w:space="0" w:color="auto"/>
        <w:left w:val="none" w:sz="0" w:space="0" w:color="auto"/>
        <w:bottom w:val="none" w:sz="0" w:space="0" w:color="auto"/>
        <w:right w:val="none" w:sz="0" w:space="0" w:color="auto"/>
      </w:divBdr>
    </w:div>
    <w:div w:id="799809773">
      <w:bodyDiv w:val="1"/>
      <w:marLeft w:val="0"/>
      <w:marRight w:val="0"/>
      <w:marTop w:val="0"/>
      <w:marBottom w:val="0"/>
      <w:divBdr>
        <w:top w:val="none" w:sz="0" w:space="0" w:color="auto"/>
        <w:left w:val="none" w:sz="0" w:space="0" w:color="auto"/>
        <w:bottom w:val="none" w:sz="0" w:space="0" w:color="auto"/>
        <w:right w:val="none" w:sz="0" w:space="0" w:color="auto"/>
      </w:divBdr>
    </w:div>
    <w:div w:id="896554978">
      <w:bodyDiv w:val="1"/>
      <w:marLeft w:val="0"/>
      <w:marRight w:val="0"/>
      <w:marTop w:val="0"/>
      <w:marBottom w:val="0"/>
      <w:divBdr>
        <w:top w:val="none" w:sz="0" w:space="0" w:color="auto"/>
        <w:left w:val="none" w:sz="0" w:space="0" w:color="auto"/>
        <w:bottom w:val="none" w:sz="0" w:space="0" w:color="auto"/>
        <w:right w:val="none" w:sz="0" w:space="0" w:color="auto"/>
      </w:divBdr>
    </w:div>
    <w:div w:id="951016921">
      <w:bodyDiv w:val="1"/>
      <w:marLeft w:val="0"/>
      <w:marRight w:val="0"/>
      <w:marTop w:val="0"/>
      <w:marBottom w:val="0"/>
      <w:divBdr>
        <w:top w:val="none" w:sz="0" w:space="0" w:color="auto"/>
        <w:left w:val="none" w:sz="0" w:space="0" w:color="auto"/>
        <w:bottom w:val="none" w:sz="0" w:space="0" w:color="auto"/>
        <w:right w:val="none" w:sz="0" w:space="0" w:color="auto"/>
      </w:divBdr>
    </w:div>
    <w:div w:id="1106736488">
      <w:bodyDiv w:val="1"/>
      <w:marLeft w:val="0"/>
      <w:marRight w:val="0"/>
      <w:marTop w:val="0"/>
      <w:marBottom w:val="0"/>
      <w:divBdr>
        <w:top w:val="none" w:sz="0" w:space="0" w:color="auto"/>
        <w:left w:val="none" w:sz="0" w:space="0" w:color="auto"/>
        <w:bottom w:val="none" w:sz="0" w:space="0" w:color="auto"/>
        <w:right w:val="none" w:sz="0" w:space="0" w:color="auto"/>
      </w:divBdr>
    </w:div>
    <w:div w:id="1208251663">
      <w:bodyDiv w:val="1"/>
      <w:marLeft w:val="0"/>
      <w:marRight w:val="0"/>
      <w:marTop w:val="0"/>
      <w:marBottom w:val="0"/>
      <w:divBdr>
        <w:top w:val="none" w:sz="0" w:space="0" w:color="auto"/>
        <w:left w:val="none" w:sz="0" w:space="0" w:color="auto"/>
        <w:bottom w:val="none" w:sz="0" w:space="0" w:color="auto"/>
        <w:right w:val="none" w:sz="0" w:space="0" w:color="auto"/>
      </w:divBdr>
    </w:div>
    <w:div w:id="1253781680">
      <w:bodyDiv w:val="1"/>
      <w:marLeft w:val="0"/>
      <w:marRight w:val="0"/>
      <w:marTop w:val="0"/>
      <w:marBottom w:val="0"/>
      <w:divBdr>
        <w:top w:val="none" w:sz="0" w:space="0" w:color="auto"/>
        <w:left w:val="none" w:sz="0" w:space="0" w:color="auto"/>
        <w:bottom w:val="none" w:sz="0" w:space="0" w:color="auto"/>
        <w:right w:val="none" w:sz="0" w:space="0" w:color="auto"/>
      </w:divBdr>
    </w:div>
    <w:div w:id="1319729483">
      <w:bodyDiv w:val="1"/>
      <w:marLeft w:val="0"/>
      <w:marRight w:val="0"/>
      <w:marTop w:val="0"/>
      <w:marBottom w:val="0"/>
      <w:divBdr>
        <w:top w:val="none" w:sz="0" w:space="0" w:color="auto"/>
        <w:left w:val="none" w:sz="0" w:space="0" w:color="auto"/>
        <w:bottom w:val="none" w:sz="0" w:space="0" w:color="auto"/>
        <w:right w:val="none" w:sz="0" w:space="0" w:color="auto"/>
      </w:divBdr>
    </w:div>
    <w:div w:id="1513109563">
      <w:bodyDiv w:val="1"/>
      <w:marLeft w:val="0"/>
      <w:marRight w:val="0"/>
      <w:marTop w:val="0"/>
      <w:marBottom w:val="0"/>
      <w:divBdr>
        <w:top w:val="none" w:sz="0" w:space="0" w:color="auto"/>
        <w:left w:val="none" w:sz="0" w:space="0" w:color="auto"/>
        <w:bottom w:val="none" w:sz="0" w:space="0" w:color="auto"/>
        <w:right w:val="none" w:sz="0" w:space="0" w:color="auto"/>
      </w:divBdr>
    </w:div>
    <w:div w:id="1513690967">
      <w:bodyDiv w:val="1"/>
      <w:marLeft w:val="0"/>
      <w:marRight w:val="0"/>
      <w:marTop w:val="0"/>
      <w:marBottom w:val="0"/>
      <w:divBdr>
        <w:top w:val="none" w:sz="0" w:space="0" w:color="auto"/>
        <w:left w:val="none" w:sz="0" w:space="0" w:color="auto"/>
        <w:bottom w:val="none" w:sz="0" w:space="0" w:color="auto"/>
        <w:right w:val="none" w:sz="0" w:space="0" w:color="auto"/>
      </w:divBdr>
    </w:div>
    <w:div w:id="1541942096">
      <w:bodyDiv w:val="1"/>
      <w:marLeft w:val="0"/>
      <w:marRight w:val="0"/>
      <w:marTop w:val="0"/>
      <w:marBottom w:val="0"/>
      <w:divBdr>
        <w:top w:val="none" w:sz="0" w:space="0" w:color="auto"/>
        <w:left w:val="none" w:sz="0" w:space="0" w:color="auto"/>
        <w:bottom w:val="none" w:sz="0" w:space="0" w:color="auto"/>
        <w:right w:val="none" w:sz="0" w:space="0" w:color="auto"/>
      </w:divBdr>
    </w:div>
    <w:div w:id="1608073413">
      <w:bodyDiv w:val="1"/>
      <w:marLeft w:val="0"/>
      <w:marRight w:val="0"/>
      <w:marTop w:val="0"/>
      <w:marBottom w:val="0"/>
      <w:divBdr>
        <w:top w:val="none" w:sz="0" w:space="0" w:color="auto"/>
        <w:left w:val="none" w:sz="0" w:space="0" w:color="auto"/>
        <w:bottom w:val="none" w:sz="0" w:space="0" w:color="auto"/>
        <w:right w:val="none" w:sz="0" w:space="0" w:color="auto"/>
      </w:divBdr>
    </w:div>
    <w:div w:id="1616669770">
      <w:bodyDiv w:val="1"/>
      <w:marLeft w:val="0"/>
      <w:marRight w:val="0"/>
      <w:marTop w:val="0"/>
      <w:marBottom w:val="0"/>
      <w:divBdr>
        <w:top w:val="none" w:sz="0" w:space="0" w:color="auto"/>
        <w:left w:val="none" w:sz="0" w:space="0" w:color="auto"/>
        <w:bottom w:val="none" w:sz="0" w:space="0" w:color="auto"/>
        <w:right w:val="none" w:sz="0" w:space="0" w:color="auto"/>
      </w:divBdr>
    </w:div>
    <w:div w:id="1721901156">
      <w:bodyDiv w:val="1"/>
      <w:marLeft w:val="0"/>
      <w:marRight w:val="0"/>
      <w:marTop w:val="0"/>
      <w:marBottom w:val="0"/>
      <w:divBdr>
        <w:top w:val="none" w:sz="0" w:space="0" w:color="auto"/>
        <w:left w:val="none" w:sz="0" w:space="0" w:color="auto"/>
        <w:bottom w:val="none" w:sz="0" w:space="0" w:color="auto"/>
        <w:right w:val="none" w:sz="0" w:space="0" w:color="auto"/>
      </w:divBdr>
    </w:div>
    <w:div w:id="1770389523">
      <w:bodyDiv w:val="1"/>
      <w:marLeft w:val="0"/>
      <w:marRight w:val="0"/>
      <w:marTop w:val="0"/>
      <w:marBottom w:val="0"/>
      <w:divBdr>
        <w:top w:val="none" w:sz="0" w:space="0" w:color="auto"/>
        <w:left w:val="none" w:sz="0" w:space="0" w:color="auto"/>
        <w:bottom w:val="none" w:sz="0" w:space="0" w:color="auto"/>
        <w:right w:val="none" w:sz="0" w:space="0" w:color="auto"/>
      </w:divBdr>
    </w:div>
    <w:div w:id="1927299392">
      <w:bodyDiv w:val="1"/>
      <w:marLeft w:val="0"/>
      <w:marRight w:val="0"/>
      <w:marTop w:val="0"/>
      <w:marBottom w:val="0"/>
      <w:divBdr>
        <w:top w:val="none" w:sz="0" w:space="0" w:color="auto"/>
        <w:left w:val="none" w:sz="0" w:space="0" w:color="auto"/>
        <w:bottom w:val="none" w:sz="0" w:space="0" w:color="auto"/>
        <w:right w:val="none" w:sz="0" w:space="0" w:color="auto"/>
      </w:divBdr>
    </w:div>
    <w:div w:id="2073964472">
      <w:bodyDiv w:val="1"/>
      <w:marLeft w:val="0"/>
      <w:marRight w:val="0"/>
      <w:marTop w:val="0"/>
      <w:marBottom w:val="0"/>
      <w:divBdr>
        <w:top w:val="none" w:sz="0" w:space="0" w:color="auto"/>
        <w:left w:val="none" w:sz="0" w:space="0" w:color="auto"/>
        <w:bottom w:val="none" w:sz="0" w:space="0" w:color="auto"/>
        <w:right w:val="none" w:sz="0" w:space="0" w:color="auto"/>
      </w:divBdr>
    </w:div>
    <w:div w:id="207678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ogle.com/search?q=https://doi.org/10.1007/s10648-006-902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2804</TotalTime>
  <Pages>18</Pages>
  <Words>8211</Words>
  <Characters>45163</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Silvia</cp:lastModifiedBy>
  <cp:revision>50</cp:revision>
  <dcterms:created xsi:type="dcterms:W3CDTF">2026-06-25T13:42:00Z</dcterms:created>
  <dcterms:modified xsi:type="dcterms:W3CDTF">2026-07-13T00:17:00Z</dcterms:modified>
</cp:coreProperties>
</file>