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964E20">
      <w:pPr>
        <w:ind w:left="680" w:firstLine="709"/>
        <w:rPr>
          <w:rFonts w:cs="Times New Roman"/>
        </w:rPr>
      </w:pPr>
    </w:p>
    <w:p w14:paraId="706E73BF" w14:textId="77777777" w:rsidR="00BC1B9C" w:rsidRDefault="00BC1B9C" w:rsidP="0062764A">
      <w:pPr>
        <w:ind w:left="680" w:firstLine="0"/>
        <w:jc w:val="center"/>
        <w:rPr>
          <w:rFonts w:eastAsia="Times New Roman" w:cs="Times New Roman"/>
          <w:b/>
          <w:bCs/>
        </w:rPr>
      </w:pPr>
      <w:r>
        <w:rPr>
          <w:rFonts w:eastAsia="Times New Roman" w:cs="Times New Roman"/>
          <w:b/>
          <w:bCs/>
          <w:color w:val="000000"/>
        </w:rPr>
        <w:t>Estrategias para mitigar la desafiliación y el rezago ante la numerosidad en el ingreso. Intervenciones en el ciclo inicial de la formación en Psicología en la Universidad de la República (Uruguay)</w:t>
      </w:r>
    </w:p>
    <w:p w14:paraId="43C49479" w14:textId="585B4FD0" w:rsidR="005F3B2E" w:rsidRPr="00BA642E" w:rsidRDefault="00BC1B9C" w:rsidP="0062764A">
      <w:pPr>
        <w:ind w:left="680" w:firstLine="709"/>
        <w:jc w:val="left"/>
        <w:rPr>
          <w:rFonts w:cs="Times New Roman"/>
        </w:rPr>
      </w:pPr>
      <w:r>
        <w:rPr>
          <w:rFonts w:eastAsia="Times New Roman" w:cs="Times New Roman"/>
        </w:rPr>
        <w:br/>
      </w:r>
    </w:p>
    <w:p w14:paraId="4E738780" w14:textId="0354042A" w:rsidR="005F3B2E" w:rsidRPr="00BA642E" w:rsidRDefault="0062764A" w:rsidP="00964E20">
      <w:pPr>
        <w:ind w:left="680" w:firstLine="709"/>
        <w:rPr>
          <w:rFonts w:cs="Times New Roman"/>
        </w:rPr>
      </w:pPr>
      <w:r>
        <w:rPr>
          <w:rFonts w:cs="Times New Roman"/>
        </w:rPr>
        <w:t xml:space="preserve">                                                                                          </w:t>
      </w:r>
      <w:r w:rsidR="00BC1B9C">
        <w:rPr>
          <w:rFonts w:cs="Times New Roman"/>
        </w:rPr>
        <w:t>Russo, Ana Laura</w:t>
      </w:r>
    </w:p>
    <w:p w14:paraId="6C2AECCA" w14:textId="7B73E475" w:rsidR="005F3B2E" w:rsidRPr="00BA642E" w:rsidRDefault="0062764A" w:rsidP="00964E20">
      <w:pPr>
        <w:ind w:left="680" w:firstLine="709"/>
        <w:rPr>
          <w:rFonts w:cs="Times New Roman"/>
        </w:rPr>
      </w:pPr>
      <w:r>
        <w:rPr>
          <w:rFonts w:cs="Times New Roman"/>
        </w:rPr>
        <w:t xml:space="preserve">                                                         </w:t>
      </w:r>
      <w:r w:rsidR="00BC1B9C">
        <w:rPr>
          <w:rFonts w:cs="Times New Roman"/>
        </w:rPr>
        <w:t>Universidad de la República. Uruguay</w:t>
      </w:r>
    </w:p>
    <w:p w14:paraId="1FA0F857" w14:textId="028F3682" w:rsidR="005F3B2E" w:rsidRDefault="0062764A" w:rsidP="00964E20">
      <w:pPr>
        <w:ind w:left="680" w:firstLine="709"/>
        <w:rPr>
          <w:rFonts w:cs="Times New Roman"/>
        </w:rPr>
      </w:pPr>
      <w:r>
        <w:t xml:space="preserve">                                                                           </w:t>
      </w:r>
      <w:hyperlink r:id="rId8" w:history="1">
        <w:r w:rsidRPr="00C04EBF">
          <w:rPr>
            <w:rStyle w:val="Hipervnculo"/>
            <w:rFonts w:cs="Times New Roman"/>
          </w:rPr>
          <w:t>anarusso2000@gmail.com</w:t>
        </w:r>
      </w:hyperlink>
    </w:p>
    <w:p w14:paraId="6C3E856D" w14:textId="77777777" w:rsidR="00746EC3" w:rsidRPr="00BA642E" w:rsidRDefault="00746EC3" w:rsidP="00964E20">
      <w:pPr>
        <w:ind w:left="680" w:firstLine="709"/>
        <w:rPr>
          <w:rFonts w:cs="Times New Roman"/>
        </w:rPr>
      </w:pPr>
    </w:p>
    <w:p w14:paraId="1275A9C7" w14:textId="3BA33EEB" w:rsidR="005F3B2E" w:rsidRDefault="0062764A" w:rsidP="00964E20">
      <w:pPr>
        <w:ind w:left="680" w:firstLine="709"/>
        <w:rPr>
          <w:rFonts w:cs="Times New Roman"/>
        </w:rPr>
      </w:pPr>
      <w:r>
        <w:rPr>
          <w:rFonts w:cs="Times New Roman"/>
        </w:rPr>
        <w:t xml:space="preserve">                                                                                          </w:t>
      </w:r>
      <w:proofErr w:type="spellStart"/>
      <w:r w:rsidR="00BC1B9C">
        <w:rPr>
          <w:rFonts w:cs="Times New Roman"/>
        </w:rPr>
        <w:t>Plachot</w:t>
      </w:r>
      <w:proofErr w:type="spellEnd"/>
      <w:r w:rsidR="00BC1B9C">
        <w:rPr>
          <w:rFonts w:cs="Times New Roman"/>
        </w:rPr>
        <w:t>, Graciela</w:t>
      </w:r>
    </w:p>
    <w:p w14:paraId="5293D87F" w14:textId="05753573" w:rsidR="00BC1B9C" w:rsidRDefault="0062764A" w:rsidP="00964E20">
      <w:pPr>
        <w:ind w:left="680" w:firstLine="709"/>
        <w:rPr>
          <w:rFonts w:cs="Times New Roman"/>
        </w:rPr>
      </w:pPr>
      <w:r>
        <w:t xml:space="preserve">                                                                                   </w:t>
      </w:r>
      <w:hyperlink r:id="rId9" w:history="1">
        <w:r w:rsidRPr="00C04EBF">
          <w:rPr>
            <w:rStyle w:val="Hipervnculo"/>
            <w:rFonts w:cs="Times New Roman"/>
          </w:rPr>
          <w:t>gplachot@gmail.com</w:t>
        </w:r>
      </w:hyperlink>
    </w:p>
    <w:p w14:paraId="46FEEBE4" w14:textId="73DCDF87" w:rsidR="005F3B2E" w:rsidRPr="00BA642E" w:rsidRDefault="0062764A" w:rsidP="00964E20">
      <w:pPr>
        <w:ind w:left="680" w:firstLine="709"/>
        <w:rPr>
          <w:rFonts w:cs="Times New Roman"/>
        </w:rPr>
      </w:pPr>
      <w:r>
        <w:rPr>
          <w:rFonts w:cs="Times New Roman"/>
        </w:rPr>
        <w:t xml:space="preserve">                                                        </w:t>
      </w:r>
      <w:r w:rsidR="00BC1B9C">
        <w:rPr>
          <w:rFonts w:cs="Times New Roman"/>
        </w:rPr>
        <w:t>Universidad de la República. Uruguay</w:t>
      </w:r>
    </w:p>
    <w:p w14:paraId="3CAC774D" w14:textId="06ACA1EA" w:rsidR="005F3B2E" w:rsidRPr="00BA642E" w:rsidRDefault="005F3B2E" w:rsidP="00964E20">
      <w:pPr>
        <w:ind w:left="680" w:firstLine="709"/>
        <w:rPr>
          <w:rFonts w:cs="Times New Roman"/>
        </w:rPr>
      </w:pPr>
    </w:p>
    <w:p w14:paraId="640847CC" w14:textId="77777777" w:rsidR="005F3B2E" w:rsidRPr="00BA642E" w:rsidRDefault="005F3B2E" w:rsidP="00964E20">
      <w:pPr>
        <w:ind w:left="680" w:firstLine="709"/>
        <w:rPr>
          <w:rFonts w:cs="Times New Roman"/>
        </w:rPr>
      </w:pPr>
    </w:p>
    <w:p w14:paraId="06F75DD5" w14:textId="2B1DF606" w:rsidR="00BC1B9C" w:rsidRDefault="00A64E24" w:rsidP="00964E20">
      <w:pPr>
        <w:tabs>
          <w:tab w:val="center" w:pos="4252"/>
          <w:tab w:val="right" w:pos="8504"/>
        </w:tabs>
        <w:ind w:left="680" w:firstLine="709"/>
        <w:rPr>
          <w:rFonts w:cs="Times New Roman"/>
        </w:rPr>
      </w:pPr>
      <w:r>
        <w:rPr>
          <w:rFonts w:cs="Times New Roman"/>
        </w:rPr>
        <w:t xml:space="preserve">                                                                                               </w:t>
      </w:r>
      <w:r w:rsidR="00BC1B9C">
        <w:rPr>
          <w:rFonts w:cs="Times New Roman"/>
        </w:rPr>
        <w:t>Falero, Beatriz</w:t>
      </w:r>
    </w:p>
    <w:p w14:paraId="30E80359" w14:textId="67CEE727" w:rsidR="0062764A" w:rsidRDefault="0062764A" w:rsidP="00964E20">
      <w:pPr>
        <w:tabs>
          <w:tab w:val="center" w:pos="4252"/>
          <w:tab w:val="right" w:pos="8504"/>
        </w:tabs>
        <w:ind w:left="680" w:firstLine="709"/>
        <w:rPr>
          <w:rFonts w:cs="Times New Roman"/>
        </w:rPr>
      </w:pPr>
      <w:r>
        <w:rPr>
          <w:rFonts w:cs="Times New Roman"/>
        </w:rPr>
        <w:t xml:space="preserve">                                                                             </w:t>
      </w:r>
      <w:hyperlink r:id="rId10" w:history="1">
        <w:r w:rsidRPr="00C04EBF">
          <w:rPr>
            <w:rStyle w:val="Hipervnculo"/>
            <w:rFonts w:cs="Times New Roman"/>
          </w:rPr>
          <w:t>beatrizfalero@gmail.com</w:t>
        </w:r>
      </w:hyperlink>
    </w:p>
    <w:p w14:paraId="14C8D4A5" w14:textId="7460BBC1" w:rsidR="00BC1B9C" w:rsidRPr="00BA642E" w:rsidRDefault="00BC1B9C" w:rsidP="0062764A">
      <w:pPr>
        <w:tabs>
          <w:tab w:val="center" w:pos="4252"/>
          <w:tab w:val="right" w:pos="8504"/>
        </w:tabs>
        <w:ind w:left="680" w:firstLine="709"/>
        <w:rPr>
          <w:rFonts w:cs="Times New Roman"/>
        </w:rPr>
      </w:pPr>
      <w:r>
        <w:rPr>
          <w:rFonts w:cs="Times New Roman"/>
        </w:rPr>
        <w:t xml:space="preserve">                                                   </w:t>
      </w:r>
      <w:r w:rsidR="00A64E24">
        <w:rPr>
          <w:rFonts w:cs="Times New Roman"/>
        </w:rPr>
        <w:t xml:space="preserve">     </w:t>
      </w:r>
      <w:r>
        <w:rPr>
          <w:rFonts w:cs="Times New Roman"/>
        </w:rPr>
        <w:t xml:space="preserve"> Universidad de la República. Uruguay</w:t>
      </w:r>
    </w:p>
    <w:p w14:paraId="66FD0C2C" w14:textId="77777777" w:rsidR="00BC1B9C" w:rsidRPr="00BA642E" w:rsidRDefault="00BC1B9C" w:rsidP="00964E20">
      <w:pPr>
        <w:tabs>
          <w:tab w:val="center" w:pos="4252"/>
          <w:tab w:val="right" w:pos="8504"/>
        </w:tabs>
        <w:ind w:left="680" w:firstLine="709"/>
        <w:rPr>
          <w:rFonts w:cs="Times New Roman"/>
        </w:rPr>
      </w:pPr>
    </w:p>
    <w:p w14:paraId="4E696C7D" w14:textId="77927D8D" w:rsidR="005F3B2E" w:rsidRPr="00BA642E" w:rsidRDefault="005F3B2E" w:rsidP="00964E20">
      <w:pPr>
        <w:ind w:left="680" w:firstLine="709"/>
        <w:rPr>
          <w:rFonts w:cs="Times New Roman"/>
        </w:rPr>
      </w:pPr>
    </w:p>
    <w:p w14:paraId="714018CD" w14:textId="0F2A3DEF" w:rsidR="00BA642E" w:rsidRPr="003D10A2" w:rsidRDefault="003D10A2" w:rsidP="00964E20">
      <w:pPr>
        <w:pBdr>
          <w:top w:val="single" w:sz="4" w:space="1" w:color="auto"/>
          <w:left w:val="single" w:sz="4" w:space="4" w:color="auto"/>
          <w:bottom w:val="single" w:sz="4" w:space="1" w:color="auto"/>
          <w:right w:val="single" w:sz="4" w:space="4" w:color="auto"/>
        </w:pBdr>
        <w:ind w:left="680" w:firstLine="709"/>
        <w:rPr>
          <w:rFonts w:cs="Times New Roman"/>
          <w:b/>
          <w:bCs/>
        </w:rPr>
      </w:pPr>
      <w:r w:rsidRPr="003D10A2">
        <w:rPr>
          <w:rFonts w:cs="Times New Roman"/>
          <w:b/>
          <w:bCs/>
        </w:rPr>
        <w:t>Resumen</w:t>
      </w:r>
    </w:p>
    <w:p w14:paraId="7FAE5791" w14:textId="77777777" w:rsidR="0062764A" w:rsidRDefault="0062764A" w:rsidP="00964E20">
      <w:pPr>
        <w:ind w:left="680" w:firstLine="709"/>
        <w:rPr>
          <w:shd w:val="clear" w:color="auto" w:fill="F9F9F9"/>
        </w:rPr>
      </w:pPr>
    </w:p>
    <w:p w14:paraId="61897ED4" w14:textId="3E0FD014" w:rsidR="003D10A2" w:rsidRDefault="003D10A2" w:rsidP="00964E20">
      <w:pPr>
        <w:ind w:left="680" w:firstLine="709"/>
        <w:rPr>
          <w:shd w:val="clear" w:color="auto" w:fill="F9F9F9"/>
        </w:rPr>
      </w:pPr>
      <w:r>
        <w:rPr>
          <w:shd w:val="clear" w:color="auto" w:fill="F9F9F9"/>
        </w:rPr>
        <w:t xml:space="preserve">El aumento sostenido de la matrícula de ingreso a la educación superior, es una tendencia global desde finales del siglo pasado. La Universidad de la República en Uruguay, acompaña esas características, con una matrícula de estudiantes activos que supera los 220.000 y que crece cada año. En particular, la Facultad de Psicología, mantiene una población activa de 16.000 estudiantes, siendo uno de los servicios universitarios con mayor número de ingresantes, duplicándose en los últimos diez años </w:t>
      </w:r>
      <w:proofErr w:type="gramStart"/>
      <w:r>
        <w:rPr>
          <w:shd w:val="clear" w:color="auto" w:fill="F9F9F9"/>
        </w:rPr>
        <w:t>el ratio</w:t>
      </w:r>
      <w:proofErr w:type="gramEnd"/>
      <w:r w:rsidR="009D4467">
        <w:rPr>
          <w:shd w:val="clear" w:color="auto" w:fill="F9F9F9"/>
        </w:rPr>
        <w:t xml:space="preserve"> </w:t>
      </w:r>
      <w:r>
        <w:rPr>
          <w:shd w:val="clear" w:color="auto" w:fill="F9F9F9"/>
        </w:rPr>
        <w:t xml:space="preserve">de estudiantes por docente, lo que afecta significativamente los procesos de enseñanza y aprendizaje, así como la permanencia, rezago y desafiliación universitaria. Este servicio universitario ha mantenido un definido interés por sistematizar e investigar aspectos de la didáctica universitaria, fundamentalmente a partir de la implementación del vigente plan de estudios (2013), enfatizando en el análisis de las prácticas de enseñanza y el currículum en acción, temáticas que han sido divulgadas en varios estudios de referencia. Interesa en esta oportunidad, presentar los datos relevados en Unidades Curriculares del Ciclo Inicial y los aportes del último proyecto de enseñanza desarrollado en 2025, denominado, "Tejiendo permanencia en clave colectiva". Esta iniciativa propuesta por el equipo de Dirección de la Licenciatura en Psicología, incluyendo docentes de los cursos de inicio y de otras estructuras organizativas de la facultad, permitió superar las acciones particulares que venían realizando los equipos de diversas unidades curriculares, colocando el tema/problema del ingreso, la permanencia y la desafiliación en el presente de la agenda institucional. Para esta presentación, se exponen algunas acciones que se vienen implementado para desarrollar un programa institucional de formación </w:t>
      </w:r>
      <w:r>
        <w:rPr>
          <w:shd w:val="clear" w:color="auto" w:fill="F9F9F9"/>
        </w:rPr>
        <w:lastRenderedPageBreak/>
        <w:t>pedagógica didáctica docente situado, atendiendo el contexto particular de las condiciones formativas en el Ciclo Inicial. A partir del análisis del seguimiento en el rendimiento estudiantil y del encuentro en espacios de intercambio en grupos reducidos de estudiantes de la Unidad Curricular Fundamentos de la Psicología, se identificaron áreas problema, tales como dificultades en la bibliografía utilizada y el tipo de dispositivos de evaluación, en relación al logro de los objetivos formativos del curso. Se ha podido observar que las estrategias de lectura, escritura académica y el uso didáctico de la plataforma virtual, así como la consolidación de experiencias de diversificación curricular presencial y virtual sincrónica, han sido adecuadas y compensatorias. El equipo docente realizó un proceso de análisis de varias dimensiones, problematizando, adecuando y mejorando los aspectos posibles, potenciando el intercambio con los demás integrantes del proyecto y alentando el diálogo con otras estructuras institucionales implicadas, para alcanzar mejoras en las condiciones formativas.</w:t>
      </w:r>
    </w:p>
    <w:p w14:paraId="72D3630E" w14:textId="77777777" w:rsidR="003D10A2" w:rsidRDefault="003D10A2" w:rsidP="00964E20">
      <w:pPr>
        <w:ind w:left="680" w:firstLine="709"/>
        <w:rPr>
          <w:shd w:val="clear" w:color="auto" w:fill="F9F9F9"/>
        </w:rPr>
      </w:pPr>
    </w:p>
    <w:p w14:paraId="328BFA56" w14:textId="77777777" w:rsidR="003D10A2" w:rsidRDefault="003D10A2" w:rsidP="0062764A">
      <w:pPr>
        <w:ind w:left="680" w:firstLine="0"/>
        <w:rPr>
          <w:shd w:val="clear" w:color="auto" w:fill="F9F9F9"/>
        </w:rPr>
      </w:pPr>
      <w:r>
        <w:rPr>
          <w:shd w:val="clear" w:color="auto" w:fill="F9F9F9"/>
        </w:rPr>
        <w:t>Palabras claves: Ingreso universitario, numerosidad, desafiliación, permanencia.</w:t>
      </w:r>
    </w:p>
    <w:p w14:paraId="7B9027E2" w14:textId="77777777" w:rsidR="00BA642E" w:rsidRPr="00BA642E" w:rsidRDefault="00BA642E" w:rsidP="00964E20">
      <w:pPr>
        <w:ind w:left="680" w:firstLine="709"/>
        <w:rPr>
          <w:b/>
          <w:bCs/>
        </w:rPr>
      </w:pPr>
    </w:p>
    <w:p w14:paraId="4A287CC2" w14:textId="2EC961A4" w:rsidR="003D10A2" w:rsidRDefault="00BA642E" w:rsidP="00964E20">
      <w:pPr>
        <w:ind w:left="680" w:firstLine="709"/>
        <w:rPr>
          <w:b/>
          <w:bCs/>
        </w:rPr>
      </w:pPr>
      <w:r w:rsidRPr="007B5B5F">
        <w:rPr>
          <w:b/>
          <w:bCs/>
        </w:rPr>
        <w:t>Introducción</w:t>
      </w:r>
    </w:p>
    <w:p w14:paraId="257FB10D" w14:textId="77777777" w:rsidR="009D4467" w:rsidRDefault="009D4467" w:rsidP="00964E20">
      <w:pPr>
        <w:ind w:left="680" w:firstLine="709"/>
        <w:rPr>
          <w:b/>
          <w:bCs/>
        </w:rPr>
      </w:pPr>
    </w:p>
    <w:p w14:paraId="34C8F33C" w14:textId="77777777" w:rsidR="003D10A2" w:rsidRDefault="003D10A2" w:rsidP="00964E20">
      <w:pPr>
        <w:ind w:left="680" w:firstLine="709"/>
      </w:pPr>
      <w:r>
        <w:t>La Universidad de la República (UDELAR) es un ente autónomo cogobernado por tres órdenes —estudiantes, egresados y docentes—, quienes participan en las decisiones de cogobierno, tal como establece la Ley Orgánica (</w:t>
      </w:r>
      <w:proofErr w:type="spellStart"/>
      <w:r>
        <w:t>N°</w:t>
      </w:r>
      <w:proofErr w:type="spellEnd"/>
      <w:r>
        <w:t xml:space="preserve"> 12549) que la rige desde el año 1958. La matrícula estudiantil de la UDELAR corresponde al 87% de la matrícula universitaria del país, registrando en el año 2023, la cifra de 227.902 estudiantes activos, constatándose cada año un incremento progresivo y constante. Algunos datos acerca de la composición del estudiantado señalan que el 59% proviene del interior del país, el 21,8% trabaja y más del 82% finalizó la enseñanza media en instituciones de formación secundaria pública. (UDELAR, 2023).</w:t>
      </w:r>
    </w:p>
    <w:p w14:paraId="3C8A95A9" w14:textId="0BA958F2" w:rsidR="003D10A2" w:rsidRDefault="003D10A2" w:rsidP="00964E20">
      <w:pPr>
        <w:ind w:left="680" w:firstLine="709"/>
      </w:pPr>
      <w:r>
        <w:t>Si bien el aumento continuo en el ingreso a la educación superior, puede ser observado como un indicador altamente positivo en relación a la accesibilidad y a la democratización en el acceso a la Universidad, es necesario atender tal como señala Ezcurra (2018), que se trataría de una masificación inclusiva del ingreso, la cual genera nuevas brechas y desigualdades, tales como la estratificación sistémica (inclusión estratificada: rezago) o los procesos de expulsión sistémica (inclusión excluyente: altas tasas de deserción). Varios estudios analizan estos fenómenos en la educación terciaria en los diferentes países de América Latina (Rama, 2009), como Chile (Díaz,</w:t>
      </w:r>
      <w:r w:rsidR="009D4467">
        <w:t xml:space="preserve"> </w:t>
      </w:r>
      <w:r>
        <w:t xml:space="preserve">2008), Perú (Apaza, 2012), Argentina (García de Fanelli, 2019; Losio, 2015) y Uruguay (Boado, 2011). En este sentido, entendemos que una universidad inclusiva, no sólo debe garantizar la equidad en el acceso, sino que debe conocer acerca del tránsito estudiantil, así como los aspectos que sostienen la permanencia en la institución tanto como las barreras que ocasionan la desvinculación (Troiano y Sánchez-Gelabert 2021). Se hace necesario revisar el alcance de nuestras intenciones cuando nos proponemos garantizar el derecho a la educación superior y atender las desigualdades que emergen en una universidad </w:t>
      </w:r>
      <w:r>
        <w:lastRenderedPageBreak/>
        <w:t>atravesada por la masividad.  Garantizar el derecho a lo educativo es una responsabilidad de los estados y deviene una función concreta que remite a las prácticas (</w:t>
      </w:r>
      <w:proofErr w:type="spellStart"/>
      <w:r>
        <w:t>Follari</w:t>
      </w:r>
      <w:proofErr w:type="spellEnd"/>
      <w:r>
        <w:t xml:space="preserve">, 1996). La educación superior es una de las pocas esferas públicas que dan la posibilidad de mantener una cultura formativa democrática (Giroux, 2015). La noción de democratización situada en la educación superior como derecho universal, en un contexto de masificación de la matrícula universitaria, refiere a la igualdad de oportunidades y de posibilidades de acceso, permanencia, egreso y reingreso a la formación. Este entramado, se teje con la vida interna de las instituciones y de las y los ciudadanas/os que forman (Monetti y Ruiz, et al., 2021). Como contracara de esta ampliación de derecho, Rodino (2015) advierte que lo educativo y las instituciones corren el riesgo de perpetuar y/o tienen las posibilidades de atender a las desigualdades sociales.  Afirma que, para aproximarnos a un enfoque de derecho en lo educativo, no resulta suficiente mejorar indicadores estadísticos o promedios académicos. Es necesario comprender lo concreto de las personas, asumiendo como horizonte ético la aspiración de llegar a todas y todos. Esta tensión se juega en cada currículum, cada aula y cada relación pedagógica donde se define la posibilidad de incluir-hospedar al otro como alteridad no </w:t>
      </w:r>
      <w:proofErr w:type="spellStart"/>
      <w:r w:rsidR="00746EC3">
        <w:t>colonizable</w:t>
      </w:r>
      <w:proofErr w:type="spellEnd"/>
      <w:r w:rsidR="00746EC3">
        <w:t>. (</w:t>
      </w:r>
      <w:proofErr w:type="spellStart"/>
      <w:r>
        <w:t>Skliar</w:t>
      </w:r>
      <w:proofErr w:type="spellEnd"/>
      <w:r>
        <w:t xml:space="preserve">, 2011). </w:t>
      </w:r>
    </w:p>
    <w:p w14:paraId="2B9C4B76" w14:textId="77777777" w:rsidR="003D10A2" w:rsidRDefault="003D10A2" w:rsidP="00964E20">
      <w:pPr>
        <w:ind w:left="680" w:firstLine="709"/>
      </w:pPr>
      <w:r>
        <w:t>La universidad pública es parte de los instrumentos que mediatizan las acciones estatales para lograr una educación con enfoque de derechos, en tanto espacio de acción político pedagógica, desde donde construir inclusión educativa en trayectorias reales e inclusivas para los y las estudiantes. En tanto docentes en las relaciones pedagógicas ocupamos un lugar de agentes, de posibilidad, en las responsabilidades institucionales que asumimos, las propuestas programáticas que diseñamos, las relaciones vinculares y las interacciones comunicacionales que habilitamos para la enseñanza; y como institución, en las estrategias y normativas que nos regulan podemos diseñar prácticas que operan de protección de las trayectorias, dejando dentro y fuera, habilitando o negando. (</w:t>
      </w:r>
      <w:proofErr w:type="spellStart"/>
      <w:r>
        <w:t>Plachot</w:t>
      </w:r>
      <w:proofErr w:type="spellEnd"/>
      <w:r>
        <w:t>, 2026)</w:t>
      </w:r>
    </w:p>
    <w:p w14:paraId="2FD138AD" w14:textId="4C0857E4" w:rsidR="005F3B2E" w:rsidRDefault="003D10A2" w:rsidP="00964E20">
      <w:pPr>
        <w:ind w:left="680" w:firstLine="709"/>
        <w:rPr>
          <w:strike/>
        </w:rPr>
      </w:pPr>
      <w:r>
        <w:t xml:space="preserve">Hablar de derecho y desigualdad en la educación superior, desde esta perspectiva, nos lleva a reconocer la relevancia de las prácticas institucionales para el acompañamiento en las trayectorias estudiantiles, el acceso la permanencia, el egreso y el retorno a la formación universitaria. En este campo la inclusión adopta otras formas paradójicas, donde produce nuevas modalidades de exclusión para dejar afuera a las subjetividades que hoy llegan desde diversos contextos sociales a la universidad. Sutiles expresiones que en el libre acceso interpelan organizaciones e instituciones. Se estratifican itinerarios alternativos (Ezcurra, 2018) y se instalan lógicas de inclusión excluyente (Gentili, 2009) que afectan a los sectores más vulnerados en el acceso a la educación superior como derecho. Por esta razón, en este proceso, la desvinculación continúa se presenta para la </w:t>
      </w:r>
      <w:proofErr w:type="spellStart"/>
      <w:r>
        <w:t>UdelaR</w:t>
      </w:r>
      <w:proofErr w:type="spellEnd"/>
      <w:r>
        <w:t xml:space="preserve"> como un objeto de estudio que requiere nuevas y situadas explicaciones y comprensiones.</w:t>
      </w:r>
    </w:p>
    <w:p w14:paraId="3A049002" w14:textId="77777777" w:rsidR="003D10A2" w:rsidRPr="003D10A2" w:rsidRDefault="003D10A2" w:rsidP="00964E20">
      <w:pPr>
        <w:ind w:left="680" w:firstLine="709"/>
        <w:rPr>
          <w:strike/>
        </w:rPr>
      </w:pPr>
    </w:p>
    <w:p w14:paraId="348D9B69" w14:textId="77777777" w:rsidR="00A64E24" w:rsidRDefault="00A64E24" w:rsidP="00964E20">
      <w:pPr>
        <w:ind w:left="680" w:firstLine="709"/>
        <w:rPr>
          <w:b/>
          <w:bCs/>
        </w:rPr>
      </w:pPr>
    </w:p>
    <w:p w14:paraId="261CAB8C" w14:textId="77777777" w:rsidR="00A64E24" w:rsidRDefault="00A64E24" w:rsidP="00964E20">
      <w:pPr>
        <w:ind w:left="680" w:firstLine="709"/>
        <w:rPr>
          <w:b/>
          <w:bCs/>
        </w:rPr>
      </w:pPr>
    </w:p>
    <w:p w14:paraId="7F2637A8" w14:textId="77777777" w:rsidR="0062764A" w:rsidRDefault="0062764A" w:rsidP="00964E20">
      <w:pPr>
        <w:ind w:left="680" w:firstLine="709"/>
        <w:rPr>
          <w:b/>
          <w:bCs/>
        </w:rPr>
      </w:pPr>
    </w:p>
    <w:p w14:paraId="0513D1BA" w14:textId="378FE3A3" w:rsidR="003D10A2" w:rsidRDefault="003D10A2" w:rsidP="00964E20">
      <w:pPr>
        <w:ind w:left="680" w:firstLine="709"/>
        <w:rPr>
          <w:b/>
          <w:bCs/>
        </w:rPr>
      </w:pPr>
      <w:r>
        <w:rPr>
          <w:b/>
          <w:bCs/>
        </w:rPr>
        <w:lastRenderedPageBreak/>
        <w:t>La formación en Psicología en la U</w:t>
      </w:r>
      <w:r w:rsidR="00746EC3">
        <w:rPr>
          <w:b/>
          <w:bCs/>
        </w:rPr>
        <w:t>niversidad de la República</w:t>
      </w:r>
    </w:p>
    <w:p w14:paraId="2737F0E0" w14:textId="77777777" w:rsidR="00A64E24" w:rsidRDefault="00A64E24" w:rsidP="00964E20">
      <w:pPr>
        <w:ind w:left="680" w:firstLine="709"/>
      </w:pPr>
    </w:p>
    <w:p w14:paraId="6461848A" w14:textId="34EDF0B4" w:rsidR="003D10A2" w:rsidRDefault="003D10A2" w:rsidP="00964E20">
      <w:pPr>
        <w:ind w:left="680" w:firstLine="709"/>
      </w:pPr>
      <w:r>
        <w:t>El caso de la Facultad de Psicología (FP), con una población activa de 16.137 estudiantes que cursan la Licenciatura en Psicología (DGP, Udelar, 2023) se presenta como uno de los servicios universitarios con mayor número de ingresantes de manera constante en la última década (2500 estudiantes)</w:t>
      </w:r>
    </w:p>
    <w:p w14:paraId="0C269646" w14:textId="409D24CC" w:rsidR="003D10A2" w:rsidRDefault="003D10A2" w:rsidP="00964E20">
      <w:pPr>
        <w:ind w:left="680" w:firstLine="709"/>
      </w:pPr>
      <w:r>
        <w:t>Desde la implementación del Plan de Estudios 2013, la gestión académica y política de la Facultad de Psicología</w:t>
      </w:r>
      <w:r w:rsidR="0062764A">
        <w:t xml:space="preserve"> (FP)</w:t>
      </w:r>
      <w:r>
        <w:t>, ha estado marcada por un proceso constante de análisis y evaluación de los emergentes y situaciones problema que se han presentado en el contexto de numerosidad que se señala. En este sentido, cabe señalar que desde el año 2014, se estableció una cultura que revalorizó la enseñanza y los aprendizajes, fortaleciendo espacios de diálogo con todos los actores institucionales, para lograr una verdadera mejora de la calidad en la formación (Russo, 2017). Se conformó un Programa de Renovación de la Enseñanza y una Comisión de Evaluación y Monitoreo de la Formación, que fue generando insumos para atender la calidad de la enseñanza y las condiciones de implementación del plan, asesorando a los equipos docentes, con informantes calificados en diferentes áreas temáticas (Consejo FP, 2014). En 2016, con el asesoramiento de la Comisión Sectorial de Enseñanza, se aprobó un plan de Ajustes al Plan de Estudios, en relación a contenidos, dispositivos y trayectos, creándose una Comisión de Implementación que trabajó en varias etapas (Russo, 2017). En 2022 se creó un Observatorio de la Formación en Psicología, promoviendo avances sustanciales en la comprensión de la enseñanza en contextos de numerosidad, de las trayectorias estudiantiles, rendimientos y dispositivos (</w:t>
      </w:r>
      <w:proofErr w:type="spellStart"/>
      <w:r>
        <w:t>Protesoni</w:t>
      </w:r>
      <w:proofErr w:type="spellEnd"/>
      <w:r>
        <w:t xml:space="preserve"> et al. 2023). El interés actual por investigar y sistematizar aspectos que preocupan y transversalizan la formación de Psicología, ha sido abordado en los siguientes estudios: docencias del primer año (</w:t>
      </w:r>
      <w:proofErr w:type="spellStart"/>
      <w:r>
        <w:t>Plachot</w:t>
      </w:r>
      <w:proofErr w:type="spellEnd"/>
      <w:r>
        <w:t xml:space="preserve">, 2023; </w:t>
      </w:r>
      <w:proofErr w:type="spellStart"/>
      <w:r>
        <w:t>Fachinetti</w:t>
      </w:r>
      <w:proofErr w:type="spellEnd"/>
      <w:r>
        <w:t xml:space="preserve"> &amp; Barbot, 2026), permanencia y desvinculación institucional (Carbajal, 2020), autorregulación y motivación (Curione,2018), competencias de lectura y escritura académica (</w:t>
      </w:r>
      <w:proofErr w:type="spellStart"/>
      <w:r>
        <w:t>Blezio</w:t>
      </w:r>
      <w:proofErr w:type="spellEnd"/>
      <w:r>
        <w:t xml:space="preserve">, 2015), entre otros. </w:t>
      </w:r>
    </w:p>
    <w:p w14:paraId="3F5FC3BC" w14:textId="77777777" w:rsidR="003D10A2" w:rsidRDefault="003D10A2" w:rsidP="00964E20">
      <w:pPr>
        <w:ind w:left="680" w:firstLine="709"/>
      </w:pPr>
      <w:r>
        <w:t xml:space="preserve">Algunos datos sistematizados por el Programa de Renovación de la Enseñanza, para el año 2021, indican que 37% de los estudiantes activos se concentraban en el Ciclo Inicial, 46,3% en el Ciclo de Formación Integral y 16,2% en el Ciclo de Graduación. Según datos de 2023, la Facultad cuenta con una población altamente feminizada (2/3 son mujeres), con una media de 24 años. La mayoría del estudiantado reside en Montevideo (63%), el 44% es la primera generación de universitarios, el 84,2% proviene de estudios secundarios públicos y el 16,6% tiene otros estudios terciarios. A diferencia de otros servicios de la Udelar, la Facultad de Psicología recibe estudiantes de todas las trayectorias de egreso de la Educación Media, lo que conlleva que el perfil del estudiantado sea heterogéneo. La numerosidad y diversidad de la población ingresante produce una tensión entre las condiciones de enseñanza y la evaluación, dado que el número de docentes se mantiene relativamente constante en los últimos años. En este sentido, el número de estudiantes por docente se duplicó entre 2011 (32,9) y 2021 (64,1), lo que dificulta aún más abordar los desafíos relacionados con el ingreso y la </w:t>
      </w:r>
      <w:r>
        <w:lastRenderedPageBreak/>
        <w:t xml:space="preserve">permanencia. De esta situación de numerosidad extrema en los inicios y la intención pedagógica de evaluar a los estudiantes con dos parciales por semestre surgen varias dificultades que comprometen seriamente la capacidad de cumplir con las exigencias administrativas y ofrecer una enseñanza de calidad. A su vez, el espacio físico no es suficiente para albergar un número en constante crecimiento. Según datos de 2022, se contaba con 0,1 metros cuadrados de aula por estudiante activo. Sumado a esto, la asignación presupuestaria de la Udelar sitúa a la FP en una posición vulnerable, comprometiendo las posibilidades de acción para dar respuesta a una matrícula creciente y diversa. No obstante, la institución sostiene una propuesta político-pedagógica basada en la democratización de la educación, intentando evaluar la formación de manera continua con el propósito de mejorar la calidad de la enseñanza y promover la permanencia. En este escenario, las aulas EVA, los espacios híbridos, los sincrónicos, los asincrónicos y los semipresenciales son diversificaciones curriculares indispensables que, en sus particularidades para enseñar y evaluar, han permitido dar respuesta y lugar de hospedaje en los comienzos de la formación a la población estudiantil que transita el Ciclo Inicial. </w:t>
      </w:r>
    </w:p>
    <w:p w14:paraId="03A526A3" w14:textId="5C15772A" w:rsidR="003D10A2" w:rsidRDefault="003D10A2" w:rsidP="00964E20">
      <w:pPr>
        <w:ind w:left="680" w:firstLine="709"/>
      </w:pPr>
      <w:r>
        <w:t xml:space="preserve">El Plan de Estudios vigente desde el año 2013 propuso un funcionamiento flexible, habilitando la inclusión de nuevos contenidos articulados a la producción de conocimientos, basándose en una concepción pedagógica que da importancia al creciente grado de autonomía del estudiante a lo largo de su formación. Se estructura en tres ciclos de formación (Inicial, de Formación Integral y de Graduación) transversalizados por cinco módulos (Psicología, Metodológico, Prácticas y Proyectos, Articulación de saberes y Referencial). Cada módulo contiene Unidades Curriculares Obligatorias (UCO) y varias optativas y electivas. El Módulo Prácticas y Proyectos, el Módulo Referencial y las optativas/ electivas representan 85 créditos de la totalidad de 320 del PELP 2013. Son espacios presenciales, diseñados curricularmente en grupos medianos (entre 40 y 30 estudiantes) y pequeños (entre 5 y 15 estudiantes), de evaluación continua y sin examen final. El Ciclo Inicial se compone por 15 UCO obligatorias. Para su cursada, 12 de ellas definen modalidades de libre y reglamentado implementadas en plenarios (presenciales, híbridos y virtuales-sincrónicos) sin control de asistencia. La evaluación de resultado para los reglamentados consiste en dos parciales. El primer semestre se compone por 7 UCO, de las cuales se puede trabajar en grupos medianos de 40 estudiantes en una sola asignatura. La UCO “Fundamentos de la Psicología”, como ejemplo de lo que se presenta en las 6 UCO restantes, tiene en 2024 una matrícula que puede alcanzar los 3.500 estudiantes reglamentados. Los plenarios de más de 1.000 estudiantes inscritos se contraponen a salones que pueden albergar entre 260 y 290 lugares para el encuentro cara a cara. Por otra parte, las dificultades edilicias de conectividad obstaculizan el buen desarrollo de las aulas virtuales y las alternativas de evaluación en línea presencial o remota. En tanto también se puede cursar libre, las evaluaciones en los exámenes de estas UCO pueden describir situaciones de matrículas de marcada numerosidad. A esta situación se suma la complejidad de equipos docentes que mantienen </w:t>
      </w:r>
      <w:proofErr w:type="gramStart"/>
      <w:r>
        <w:t>un ratio</w:t>
      </w:r>
      <w:proofErr w:type="gramEnd"/>
      <w:r>
        <w:t xml:space="preserve"> de 1 docente cada 903 estudiantes (por ejemplo “Herramientas para el </w:t>
      </w:r>
      <w:r>
        <w:lastRenderedPageBreak/>
        <w:t xml:space="preserve">Trabajo Intelectual”). En estas UCO, se han desarrollado varios proyectos de mejora de la enseñanza, en los que el diseño de los dispositivos, la modalidad de evaluación y la presencia del estudiante en el rol de tutor-par académico son temáticas recurrentes, que mejoran el rendimiento y avance estudiantil. El segundo semestre constatamos que hay un escenario de menor numerosidad lo que demuestra la desvinculación estudiantil. Institucionalmente se vuelven a presentar plenarios masivos y grupos medianos como dispositivos de enseñanza. En este caso, 8 </w:t>
      </w:r>
      <w:proofErr w:type="spellStart"/>
      <w:r>
        <w:t>UCOs</w:t>
      </w:r>
      <w:proofErr w:type="spellEnd"/>
      <w:r>
        <w:t xml:space="preserve"> componen la oferta, dos de las cuales presentan el grupo mediano con control de asistencia (única modalidad de cursada y sin examen final). La evaluación de los aprendizajes en estas condiciones curriculares requiere de un fuerte apoyo para corregir las pruebas por el sistema de escáner y de instrumentos en línea (para evaluaciones presenciales y remotas). En estas experiencias aún se requiere profundizar en la formación específica para el diseño de los instrumentos y tiempo de trabajo docente que sostenga la actualización de las evaluaciones optimizando el uso de variadas estrategias. </w:t>
      </w:r>
    </w:p>
    <w:p w14:paraId="4B50459F" w14:textId="77777777" w:rsidR="00964E20" w:rsidRPr="003D10A2" w:rsidRDefault="00964E20" w:rsidP="00964E20">
      <w:pPr>
        <w:ind w:left="680" w:firstLine="709"/>
      </w:pPr>
    </w:p>
    <w:p w14:paraId="71C7FE7F" w14:textId="77777777" w:rsidR="003D10A2" w:rsidRDefault="003D10A2" w:rsidP="00964E20">
      <w:pPr>
        <w:ind w:left="680" w:firstLine="709"/>
        <w:rPr>
          <w:b/>
          <w:bCs/>
        </w:rPr>
      </w:pPr>
      <w:r>
        <w:rPr>
          <w:b/>
          <w:bCs/>
        </w:rPr>
        <w:t>Preocupados y ocupados por acompañar y comprender las trayectorias estudiantiles: estrategias para atender la desafiliación, los ritmos de avance y la permanencia.</w:t>
      </w:r>
    </w:p>
    <w:p w14:paraId="207B52B0" w14:textId="77777777" w:rsidR="003D10A2" w:rsidRDefault="003D10A2" w:rsidP="00964E20">
      <w:pPr>
        <w:ind w:left="680" w:firstLine="709"/>
        <w:rPr>
          <w:b/>
          <w:bCs/>
        </w:rPr>
      </w:pPr>
    </w:p>
    <w:p w14:paraId="361FE9DA" w14:textId="77777777" w:rsidR="003D10A2" w:rsidRDefault="003D10A2" w:rsidP="00964E20">
      <w:pPr>
        <w:ind w:left="680" w:firstLine="709"/>
      </w:pPr>
      <w:r>
        <w:t>Como ha sido mencionado previamente, son varias las acciones de monitoreo y análisis que la Facultad de Psicología ha venido desarrollando en la última década. De estos estudios, merecen destacarse particularmente algunos hallazgos, los cuales constituyen valiosos antecedentes de las actuales líneas de investigación que se están implementando:</w:t>
      </w:r>
    </w:p>
    <w:p w14:paraId="015B27B7" w14:textId="77777777" w:rsidR="003D10A2" w:rsidRDefault="003D10A2" w:rsidP="00964E20">
      <w:pPr>
        <w:ind w:left="680" w:firstLine="709"/>
      </w:pPr>
    </w:p>
    <w:p w14:paraId="210F50F4" w14:textId="77777777" w:rsidR="003D10A2" w:rsidRPr="00964E20" w:rsidRDefault="003D10A2" w:rsidP="00964E20">
      <w:pPr>
        <w:pStyle w:val="Prrafodelista"/>
        <w:numPr>
          <w:ilvl w:val="0"/>
          <w:numId w:val="2"/>
        </w:numPr>
        <w:ind w:left="680" w:firstLine="709"/>
        <w:rPr>
          <w:highlight w:val="white"/>
        </w:rPr>
      </w:pPr>
      <w:r w:rsidRPr="00964E20">
        <w:rPr>
          <w:i/>
          <w:iCs/>
          <w:highlight w:val="white"/>
        </w:rPr>
        <w:t xml:space="preserve">El derecho a la educación superior en acción: experiencias estudiantiles en torno al acceso y la permanencia durante el primer año de la Licenciatura en Psicología de la Universidad de la República 2007-2017, </w:t>
      </w:r>
      <w:r w:rsidRPr="00964E20">
        <w:rPr>
          <w:highlight w:val="white"/>
        </w:rPr>
        <w:t xml:space="preserve"> se trata del proyecto doctoral de la profesora Sandra Carbajal (2021), en el cual se abordan las posibilidades y dificultades estudiantiles en la permanencia en los estudios superiores,  en relación al ingreso y al acceso a las universidades, desde la perspectiva del derecho a la educación.  Su trabajo pone en diálogo tres dimensiones de la experiencia: en relación a sí (</w:t>
      </w:r>
      <w:proofErr w:type="spellStart"/>
      <w:r w:rsidRPr="00964E20">
        <w:rPr>
          <w:highlight w:val="white"/>
        </w:rPr>
        <w:t>intrasubjetiva</w:t>
      </w:r>
      <w:proofErr w:type="spellEnd"/>
      <w:r w:rsidRPr="00964E20">
        <w:rPr>
          <w:highlight w:val="white"/>
        </w:rPr>
        <w:t xml:space="preserve">), en la relación entre pares y con docentes (intersubjetiva) y experiencias en relación a las propuestas institucionales (dimensión </w:t>
      </w:r>
      <w:proofErr w:type="spellStart"/>
      <w:r w:rsidRPr="00964E20">
        <w:rPr>
          <w:highlight w:val="white"/>
        </w:rPr>
        <w:t>transubjetiva</w:t>
      </w:r>
      <w:proofErr w:type="spellEnd"/>
      <w:r w:rsidRPr="00964E20">
        <w:rPr>
          <w:highlight w:val="white"/>
        </w:rPr>
        <w:t>) durante el año de ingreso a la universidad en torno a la permanencia en la Facultad de Psicología. Los resultados han sido un aporte para comprender los efectos subjetivos de la experiencia vivida durante el año de ingreso a la Universidad, así como los efectos que producen el relacionamiento entre pares, con docentes y en torno a las propuestas institucionales que dejan huellas en la subjetividad y se constituyen a la vez en señales de las posibilidades igualitarias de la universidad pública.</w:t>
      </w:r>
    </w:p>
    <w:p w14:paraId="63A16054" w14:textId="77777777" w:rsidR="003D10A2" w:rsidRDefault="003D10A2" w:rsidP="00964E20">
      <w:pPr>
        <w:pStyle w:val="Prrafodelista"/>
        <w:numPr>
          <w:ilvl w:val="0"/>
          <w:numId w:val="2"/>
        </w:numPr>
        <w:ind w:left="680" w:firstLine="709"/>
      </w:pPr>
      <w:r>
        <w:t xml:space="preserve">Proyecto de Investigación para la Mejora de la Calidad de la Enseñanza (PIMCEU, CSE, Udelar): </w:t>
      </w:r>
      <w:r w:rsidRPr="00964E20">
        <w:rPr>
          <w:i/>
          <w:iCs/>
        </w:rPr>
        <w:t xml:space="preserve">Permanencia y desafiliación en el primer año en la Universidad: desarrollo instrumental e integración de modelos </w:t>
      </w:r>
      <w:r w:rsidRPr="00964E20">
        <w:rPr>
          <w:i/>
          <w:iCs/>
        </w:rPr>
        <w:lastRenderedPageBreak/>
        <w:t xml:space="preserve">predictivos </w:t>
      </w:r>
      <w:r>
        <w:t xml:space="preserve">(Curione et al., 2021) Elaboraron una herramienta para el estudio de la permanencia y la desafiliación estudiantil en el primer año en la Udelar. Dicha herramienta se aplicó en un estudio piloto a estudiantes de diferentes servicios del Área Ciencias de la Salud, entre los que se encuentra la Facultad de Psicología. Entre los principales resultados se destaca que la satisfacción académica, el compromiso, la autorregulación del aprendizaje (gestión del tiempo y regulación del esfuerzo), la autoeficacia, la motivación intrínseca, la integración académica y el sentido de pertenencia se vinculan positivamente con la intención de permanecer y negativamente con la intención de abandonar. Por último, en la etapa cualitativa de dicho proyecto se llevaron adelante grupos focales y entrevistas en profundidad a estudiantes de primer año de seis servicios universitarios, entre los que se encontró Psicología. La permanencia desde la perspectiva de los estudiantes se asocia en primer lugar con la motivación, seguida del relacionamiento entre pares y las estrategias didáctico-pedagógicas desarrolladas por los docentes, seguida de la importancia del relacionamiento docente-estudiante. Sobre las estrategias didáctico-pedagógicas que desde la perspectiva estudiantil favorecen la permanencia, los estudiantes destacan dimensiones de comunicación verbal y no verbal que se combinan en una posición de empatía hacia el estudiante que ingresa. La claridad en las presentaciones, el uso de las preguntas, las cercanías y la distribución de la palabra producen efectos de legitimación al otro que hacen, desde las voces estudiantiles, a la posibilidad de ‘seguir’. </w:t>
      </w:r>
    </w:p>
    <w:p w14:paraId="40F96AFE" w14:textId="77777777" w:rsidR="003D10A2" w:rsidRDefault="003D10A2" w:rsidP="00964E20">
      <w:pPr>
        <w:pStyle w:val="Prrafodelista"/>
        <w:numPr>
          <w:ilvl w:val="0"/>
          <w:numId w:val="2"/>
        </w:numPr>
        <w:ind w:left="680" w:firstLine="709"/>
      </w:pPr>
      <w:r w:rsidRPr="00964E20">
        <w:rPr>
          <w:i/>
          <w:iCs/>
        </w:rPr>
        <w:t>Proyecto Permanencia y desafiliación en el primer año en la Universidad: desarrollo instrumental e integración de modelos predictivos</w:t>
      </w:r>
      <w:r>
        <w:t xml:space="preserve"> (Curione &amp; Rodríguez, 2022). Se trata de una revisión sistemática que sitúa el problema en el mapa regional, señalando cómo la literatura ha tendido a explicar el abandono principalmente desde variables del “nivel sujeto”, mientras que la permanencia aparece menos estudiada, o cuando se la aborda, se asocia con acciones institucionales. De lo analizado surge que estrategias pedagógico-didácticas como la coherencia entre cursado y evaluación, la claridad en metodologías y ritmos de clase, pueden inclinar la balanza entre permanencia y abandono. Asimismo, señalan que los dispositivos institucionales como asesorías, tutorías, actividades de bienvenida e integración favorecen la integración académica. </w:t>
      </w:r>
    </w:p>
    <w:p w14:paraId="3B8A66CB" w14:textId="77777777" w:rsidR="003D10A2" w:rsidRDefault="003D10A2" w:rsidP="00964E20">
      <w:pPr>
        <w:pStyle w:val="Prrafodelista"/>
        <w:numPr>
          <w:ilvl w:val="0"/>
          <w:numId w:val="2"/>
        </w:numPr>
        <w:ind w:left="680" w:firstLine="709"/>
      </w:pPr>
      <w:r>
        <w:t xml:space="preserve">La propuesta de </w:t>
      </w:r>
      <w:proofErr w:type="spellStart"/>
      <w:r>
        <w:t>Chiarino</w:t>
      </w:r>
      <w:proofErr w:type="spellEnd"/>
      <w:r>
        <w:t xml:space="preserve"> et al. (2024) acerca de un modelo teórico para pensar y comprender la permanencia y el abandono a nivel universitario, plantea un enfoque ecológico, elaborado a partir de una sistematización de evidencia empírica en Latinoamérica y el Caribe durante las últimas tres décadas. El modelo permite un abordaje integrado, situado, multidimensional e interdisciplinario de dicha problemática (Hong et al., 2022), el cual organiza en cuatro niveles sistémicos (sujeto, institución, sistema educativo y contexto macrosocial) la influencia de 67 variables implicadas en la problemática mencionada. Entre los principales resultados de la mencionada revisión, en el nivel institucional se destacan como aspectos favorecedores de la permanencia el relacionamiento con los pares, la percepción de las dinámicas en el aula y los docentes, las condiciones y planes de estudio, así como las estrategias orientadas </w:t>
      </w:r>
      <w:r>
        <w:lastRenderedPageBreak/>
        <w:t>específicamente a la permanencia que inciden en las posibilidades de dar continuidad a las trayectorias educativas.</w:t>
      </w:r>
    </w:p>
    <w:p w14:paraId="47964F64" w14:textId="77777777" w:rsidR="003D10A2" w:rsidRDefault="003D10A2" w:rsidP="00964E20">
      <w:pPr>
        <w:ind w:left="680" w:firstLine="709"/>
      </w:pPr>
    </w:p>
    <w:p w14:paraId="6C707A67" w14:textId="77777777" w:rsidR="003D10A2" w:rsidRDefault="003D10A2" w:rsidP="00964E20">
      <w:pPr>
        <w:ind w:left="680" w:firstLine="709"/>
        <w:rPr>
          <w:b/>
          <w:bCs/>
        </w:rPr>
      </w:pPr>
      <w:r>
        <w:rPr>
          <w:b/>
          <w:bCs/>
        </w:rPr>
        <w:t>Un proyecto colectivo y en clave institucional: “Tejiendo permanencia en clave colectiva”</w:t>
      </w:r>
    </w:p>
    <w:p w14:paraId="3214C1C5" w14:textId="77777777" w:rsidR="003D10A2" w:rsidRDefault="003D10A2" w:rsidP="00964E20">
      <w:pPr>
        <w:ind w:left="680" w:firstLine="709"/>
        <w:rPr>
          <w:b/>
          <w:bCs/>
        </w:rPr>
      </w:pPr>
    </w:p>
    <w:p w14:paraId="615A8240" w14:textId="77777777" w:rsidR="003D10A2" w:rsidRDefault="003D10A2" w:rsidP="00964E20">
      <w:pPr>
        <w:ind w:left="680" w:firstLine="709"/>
      </w:pPr>
      <w:r>
        <w:t>El proyecto de trabajo presentado desde la Dirección de Licenciatura para el periodo correspondiente al 2024-2026, se propuso “desarrollar una política de planificación estratégica situada para la implementación, mejora, transformación e innovación en la calidad educativa de la formación en psicología” (</w:t>
      </w:r>
      <w:proofErr w:type="spellStart"/>
      <w:r>
        <w:t>Plachot</w:t>
      </w:r>
      <w:proofErr w:type="spellEnd"/>
      <w:r>
        <w:t xml:space="preserve">, et </w:t>
      </w:r>
      <w:proofErr w:type="spellStart"/>
      <w:r>
        <w:t>alt</w:t>
      </w:r>
      <w:proofErr w:type="spellEnd"/>
      <w:r>
        <w:t xml:space="preserve">, 2024, pág.38). Desde este objetivo general, la presentación a fondos concursables centrales para la implementación del proyecto </w:t>
      </w:r>
      <w:r>
        <w:rPr>
          <w:i/>
          <w:iCs/>
        </w:rPr>
        <w:t>“Tejiendo permanencia en clave colectiva”,</w:t>
      </w:r>
      <w:r>
        <w:t xml:space="preserve"> se presenta como uno de los logros tangibles, que han permitido el despliegue de varias acciones sinérgicas y que han marcado el rumbo de nuevos proyectos y alcances que se plasman en el Proyecto de Trabajo del siguiente y actual período de dirección 2026-2028.</w:t>
      </w:r>
    </w:p>
    <w:p w14:paraId="6843A95D" w14:textId="77777777" w:rsidR="003D10A2" w:rsidRDefault="003D10A2" w:rsidP="00964E20">
      <w:pPr>
        <w:ind w:left="680" w:firstLine="709"/>
      </w:pPr>
      <w:r w:rsidRPr="00964E20">
        <w:t>I</w:t>
      </w:r>
      <w:r>
        <w:t>nteresa presentar algunos hallazgos, emergentes y reflexiones que surgen del mencionado Proyecto</w:t>
      </w:r>
      <w:r>
        <w:rPr>
          <w:i/>
          <w:iCs/>
        </w:rPr>
        <w:t xml:space="preserve"> </w:t>
      </w:r>
      <w:r>
        <w:t>financiado por la Comisión Sectorial de Enseñanza (2024) implementado durante el año 2025, enmarcado en la línea de investigación de proyectos de retención estudiantil en los dos primeros semestres de la carrera de la Licenciatura en Psicología.</w:t>
      </w:r>
    </w:p>
    <w:p w14:paraId="06C54601" w14:textId="77777777" w:rsidR="003D10A2" w:rsidRDefault="003D10A2" w:rsidP="00964E20">
      <w:pPr>
        <w:ind w:left="680" w:firstLine="709"/>
      </w:pPr>
      <w:r>
        <w:t>El mismo planteó como objetivo general: Implementar un plan de mejoras para la enseñanza en condiciones de numerosidad en el Ciclo Inicial del Plan de Estudios 2013, orientado a la permanencia en las trayectorias estudiantiles.</w:t>
      </w:r>
    </w:p>
    <w:p w14:paraId="591B5972" w14:textId="77777777" w:rsidR="003D10A2" w:rsidRDefault="003D10A2" w:rsidP="00964E20">
      <w:pPr>
        <w:ind w:left="680" w:firstLine="709"/>
      </w:pPr>
      <w:r>
        <w:t xml:space="preserve">Por otra parte, los objetivos específicos refieren a: </w:t>
      </w:r>
    </w:p>
    <w:p w14:paraId="09435664" w14:textId="77777777" w:rsidR="003D10A2" w:rsidRDefault="003D10A2" w:rsidP="00964E20">
      <w:pPr>
        <w:ind w:left="680" w:firstLine="709"/>
      </w:pPr>
      <w:r>
        <w:t>1. Desarrollar un programa institucional de formación pedagógica didáctica docente situado a las</w:t>
      </w:r>
    </w:p>
    <w:p w14:paraId="7755E3FC" w14:textId="77777777" w:rsidR="003D10A2" w:rsidRDefault="003D10A2" w:rsidP="00964E20">
      <w:pPr>
        <w:ind w:left="680" w:firstLine="709"/>
      </w:pPr>
      <w:r>
        <w:t>particularidades de las circunstancias formativas de cada Unidad curricular obligatoria del Ciclo Inicial, con énfasis en la elaboración de tareas que potencien estrategias de lectura y escritura académica y el uso didáctico de las aulas EVA (Espacio Virtual de Aprendizaje)</w:t>
      </w:r>
    </w:p>
    <w:p w14:paraId="7D872A03" w14:textId="4FD8B547" w:rsidR="003D10A2" w:rsidRDefault="003D10A2" w:rsidP="00964E20">
      <w:pPr>
        <w:ind w:left="680" w:firstLine="709"/>
      </w:pPr>
      <w:r>
        <w:t>2. Consolidar experiencias exitosas de diversificación curricular presencial y virtual sincrónica que se adecuen a la identidad formativa del Ciclo Inicial.</w:t>
      </w:r>
    </w:p>
    <w:p w14:paraId="598E37EA" w14:textId="67251370" w:rsidR="003D10A2" w:rsidRDefault="003D10A2" w:rsidP="00964E20">
      <w:pPr>
        <w:ind w:left="680" w:firstLine="709"/>
      </w:pPr>
      <w:r>
        <w:t>3. Posicionar el Observatorio de Enseñanza de la Formación en Psicología como referente y articulador institucional en la producción de conocimientos para la mejora, monitoreo y evaluación curricular del PELP 2013.</w:t>
      </w:r>
    </w:p>
    <w:p w14:paraId="7358A7B0" w14:textId="7DE4DBFF" w:rsidR="003D10A2" w:rsidRDefault="003D10A2" w:rsidP="00964E20">
      <w:pPr>
        <w:ind w:left="680" w:firstLine="709"/>
      </w:pPr>
      <w:r>
        <w:t>4. Estudiar desde la perspectiva estudiantil los factores asociados a la permanencia en el Ciclo Inicial de la generación de ingreso 2024.</w:t>
      </w:r>
    </w:p>
    <w:p w14:paraId="2B25FA5C" w14:textId="77777777" w:rsidR="003D10A2" w:rsidRDefault="003D10A2" w:rsidP="00964E20">
      <w:pPr>
        <w:ind w:left="680" w:firstLine="709"/>
      </w:pPr>
    </w:p>
    <w:p w14:paraId="6B0252CB" w14:textId="77777777" w:rsidR="003D10A2" w:rsidRDefault="003D10A2" w:rsidP="00964E20">
      <w:pPr>
        <w:ind w:left="680" w:firstLine="709"/>
      </w:pPr>
      <w:r>
        <w:t>Cabe mencionar que el proyecto contiene, incluye y recopila varias acciones y estrategias que los diferentes equipos docentes de las Unidades Curriculares de Ciclo Inicial, han venido desarrollando, a modo de responder y atender las dificultades que se visibilizan en las altas tasas de desvinculación, rendimiento descendido en evaluaciones parciales y finales y reinscripciones consecutivas en unidades curriculares con alto índice de reprobación.</w:t>
      </w:r>
    </w:p>
    <w:p w14:paraId="532F1880" w14:textId="77777777" w:rsidR="003D10A2" w:rsidRDefault="003D10A2" w:rsidP="00964E20">
      <w:pPr>
        <w:ind w:left="680" w:firstLine="709"/>
      </w:pPr>
      <w:r>
        <w:lastRenderedPageBreak/>
        <w:t>Las líneas de acción que el proyecto definió, contemplan la participación de todas las Unidades Curriculares (UCO) del Ciclo Inicial en las acciones de alcance institucional (lectura y escritura y aulas EVA) y de cuatro equipos docentes que articulan propuestas de mejora en diversificaciones curriculares y estrategias de enseñanza situada para las prácticas de sus UCO.</w:t>
      </w:r>
    </w:p>
    <w:p w14:paraId="35F48061" w14:textId="68E7AE98" w:rsidR="003D10A2" w:rsidRDefault="003D10A2" w:rsidP="00964E20">
      <w:pPr>
        <w:ind w:left="680" w:firstLine="709"/>
      </w:pPr>
      <w:r>
        <w:t>1. Espacios de reflexión, transformación e innovación pedagógica didáctica: de la profesionalización del rol docente a la creación de un programa de formación situado (acciones</w:t>
      </w:r>
      <w:r w:rsidR="00964E20">
        <w:t xml:space="preserve"> </w:t>
      </w:r>
      <w:r>
        <w:t xml:space="preserve">de alcance institucional) Esta línea nuclea acciones de profesionalización del rol docente para la mejora de las prácticas de enseñanza en el Ciclo Inicial. Incentiva la participación del colectivo docente en espacios de formación para la enseñanza en educación superior, en particular en lo que refiere a estrategias de evaluación en línea, evaluación continua en contextos de numerosidad, escritura académica y estrategias didácticas situadas (para el trabajo en condiciones de numerosidad y en grupos medianos). Se fortalecerá la comunicación a los docentes de los cursos ofertados por el Programa de Desarrollo Pedagógico Docente de la CSE y se estimulará a que los docentes participen desde etapas tempranas de la carrera docente para fortalecer la formación pedagógico-didáctica del plantel docente. </w:t>
      </w:r>
    </w:p>
    <w:p w14:paraId="62221F79" w14:textId="01D34DFD" w:rsidR="003D10A2" w:rsidRDefault="003D10A2" w:rsidP="00964E20">
      <w:pPr>
        <w:ind w:left="680" w:firstLine="709"/>
      </w:pPr>
      <w:r>
        <w:t>2. Seguir, acompañar y comprender las trayectorias estudiantiles con las estrategias de</w:t>
      </w:r>
      <w:r w:rsidR="00A64E24">
        <w:t xml:space="preserve"> </w:t>
      </w:r>
      <w:r>
        <w:t>permanencia que se vienen desarrollando en la institución.</w:t>
      </w:r>
    </w:p>
    <w:p w14:paraId="521E537A" w14:textId="77777777" w:rsidR="003D10A2" w:rsidRDefault="003D10A2" w:rsidP="00964E20">
      <w:pPr>
        <w:ind w:left="680" w:firstLine="709"/>
      </w:pPr>
      <w:r>
        <w:t>3. Rediseñar dispositivos curriculares. Se busca fortalecer la modalidad de cursada mediante seminarios teórico-prácticos que faciliten el intercambio y el seguimiento académico de los estudiantes. En el caso de que los equipos docentes lo consideren podrán participar tutores pares académicos que ayuden a los estudiantes del Ciclo Inicial a incorporar los contenidos del curso, así como acompañarlos en su adaptación al ambiente universitario.</w:t>
      </w:r>
    </w:p>
    <w:p w14:paraId="70754616" w14:textId="77777777" w:rsidR="003D10A2" w:rsidRDefault="003D10A2" w:rsidP="00964E20">
      <w:pPr>
        <w:ind w:left="680" w:firstLine="709"/>
      </w:pPr>
    </w:p>
    <w:p w14:paraId="5E0EA0DE" w14:textId="77777777" w:rsidR="003D10A2" w:rsidRDefault="003D10A2" w:rsidP="00964E20">
      <w:pPr>
        <w:ind w:left="680" w:firstLine="709"/>
        <w:rPr>
          <w:b/>
          <w:bCs/>
        </w:rPr>
      </w:pPr>
      <w:r>
        <w:rPr>
          <w:b/>
          <w:bCs/>
        </w:rPr>
        <w:t xml:space="preserve">Un territorio curricular desde donde recibir: experiencias de innovación y mejora del equipo docente de la UCO-Fundamentos de la Psicología  </w:t>
      </w:r>
    </w:p>
    <w:p w14:paraId="7D9FFC78" w14:textId="77777777" w:rsidR="00964E20" w:rsidRDefault="00964E20" w:rsidP="00964E20">
      <w:pPr>
        <w:ind w:left="680" w:firstLine="709"/>
        <w:rPr>
          <w:b/>
          <w:bCs/>
        </w:rPr>
      </w:pPr>
    </w:p>
    <w:p w14:paraId="723E4D9F" w14:textId="77777777" w:rsidR="003D10A2" w:rsidRDefault="003D10A2" w:rsidP="00964E20">
      <w:pPr>
        <w:ind w:left="680" w:firstLine="709"/>
      </w:pPr>
      <w:r>
        <w:t xml:space="preserve">Esta Unidad Curricular, Fundamentos de la Psicología, es creada en el año 2018, a partir de los ajustes institucionales que se realizaron al Plan de Estudios en el año 2017, y por el cual, la UCO Teorías Psicológicas, (asignatura de Ciclo Inicial, con 10 créditos), es dividida en 2 </w:t>
      </w:r>
      <w:proofErr w:type="spellStart"/>
      <w:r>
        <w:t>UCOs</w:t>
      </w:r>
      <w:proofErr w:type="spellEnd"/>
      <w:r>
        <w:t xml:space="preserve"> de 5 créditos cada una, ofertadas en primer y segundo semestre del Ciclo Inicial.  </w:t>
      </w:r>
    </w:p>
    <w:p w14:paraId="5B34B8F5" w14:textId="77777777" w:rsidR="003D10A2" w:rsidRDefault="003D10A2" w:rsidP="00964E20">
      <w:pPr>
        <w:ind w:left="680" w:firstLine="709"/>
      </w:pPr>
      <w:r>
        <w:t xml:space="preserve">Esta propuesta, que emerge del intercambio entre el equipo docente y la propuesta de dirección de licenciatura sobre los ajustes al Plan de estudio, tiene como antecedentes varias iniciativas de mejora y diversificación de cursada que se venían desarrollando </w:t>
      </w:r>
    </w:p>
    <w:p w14:paraId="10A873EF" w14:textId="77777777" w:rsidR="003D10A2" w:rsidRDefault="003D10A2" w:rsidP="00964E20">
      <w:pPr>
        <w:ind w:left="680" w:firstLine="709"/>
      </w:pPr>
      <w:r>
        <w:t xml:space="preserve">En el año 2016 se presentó al llamado de apoyo a cursos de primer año de la Comisión Sectorial de Enseñanza- Udelar el proyecto “Fortalecimiento académico para la mejora de la enseñanza y el aprendizaje en la Unidad Curricular Obligatoria “Teorías Psicológicas”. Facultad de Psicología. Motivó esta presentación los bajos porcentajes de aprobación del curso, así como de exámenes </w:t>
      </w:r>
      <w:r>
        <w:lastRenderedPageBreak/>
        <w:t>y se propuso un dispositivo reducido en número de estudiantes que en forma optativa. Se trabajaron los contenidos del curso, con tareas domiciliarias, cercanía con el estudiante, profundización de los temas y acercamiento al estudio de textos desde una modalidad crítico-reflexiva.  Los resultados obtenidos mostraron que los estudiantes valoraron el dispositivo, intercambiando con pares y docentes. De todas maneras, la participación de estudiantes fue intermitente, por lo que no pudo compararse los resultados de las pruebas intermedias del curso y/o examen con el resto de los estudiantes que sólo asistieron a los plenarios numerosos.</w:t>
      </w:r>
    </w:p>
    <w:p w14:paraId="29746501" w14:textId="77777777" w:rsidR="003D10A2" w:rsidRDefault="003D10A2" w:rsidP="00964E20">
      <w:pPr>
        <w:ind w:left="680" w:firstLine="709"/>
      </w:pPr>
      <w:r>
        <w:t>En el año 2019, se obtiene apoyo para una nueva educación del proyecto de enseñanza “</w:t>
      </w:r>
      <w:r>
        <w:rPr>
          <w:highlight w:val="white"/>
        </w:rPr>
        <w:t>Fortalecimiento académico para la mejora de la enseñanza y el aprendizaje</w:t>
      </w:r>
      <w:r>
        <w:t>” (Comisión Sectorial de Enseñanza, Udelar).</w:t>
      </w:r>
    </w:p>
    <w:p w14:paraId="71538E48" w14:textId="77777777" w:rsidR="003D10A2" w:rsidRDefault="003D10A2" w:rsidP="00964E20">
      <w:pPr>
        <w:ind w:left="680" w:firstLine="709"/>
      </w:pPr>
      <w:r>
        <w:t>Se implementó una modalidad de cursada diferencial, que, a través de dispositivos grupales estables de 75 estudiantes, buscó desarrollar estrategias de enseñanza y aprendizaje que mejoraran los resultados académicos de los estudiantes.</w:t>
      </w:r>
    </w:p>
    <w:p w14:paraId="2D8665D4" w14:textId="77777777" w:rsidR="003D10A2" w:rsidRDefault="003D10A2" w:rsidP="00964E20">
      <w:pPr>
        <w:ind w:left="680" w:firstLine="709"/>
      </w:pPr>
      <w:r>
        <w:t>La propuesta incluyó la integración de estudiantes de Ciclo de Graduación que participaron de los seminarios grupales en la modalidad de tutoría entre pares, incentivando el aprendizaje colaborativo y el uso de recursos innovadores y creativos que propiciaran un intercambio con los estudiantes de inicio.</w:t>
      </w:r>
    </w:p>
    <w:p w14:paraId="17FD51A8" w14:textId="77777777" w:rsidR="003D10A2" w:rsidRDefault="003D10A2" w:rsidP="00964E20">
      <w:pPr>
        <w:ind w:left="680" w:firstLine="709"/>
      </w:pPr>
      <w:r>
        <w:t>Se lograron identificar las áreas problemáticas de la asignatura, fundamentalmente algunos aspectos de la bibliografía utilizada y la necesidad de revisar los dispositivos de evaluación en relación al logro de los objetivos formativos de la asignatura.</w:t>
      </w:r>
    </w:p>
    <w:p w14:paraId="6C325320" w14:textId="77777777" w:rsidR="003D10A2" w:rsidRDefault="003D10A2" w:rsidP="00964E20">
      <w:pPr>
        <w:ind w:left="680" w:firstLine="709"/>
      </w:pPr>
      <w:r>
        <w:t>De los resultados finales obtenidos no se evidenciaron mejoras significativas en las calificaciones respecto a los años anteriores o entre estudiantes que cursaran en la modalidad de grupos o plenarios numerosos (500 estudiantes inscriptos en cada uno). Los estudiantes que participaron en grupos reducidos valoraron en forma muy positiva este tipo de proceso de aprendizaje, como una forma de mantenerse más activos en el seguimiento de las temáticas y destacándose la participación en las instancias de clase, señalando positivamente los encuentros de manera más personalizada.</w:t>
      </w:r>
    </w:p>
    <w:p w14:paraId="61ABDC32" w14:textId="77777777" w:rsidR="003D10A2" w:rsidRDefault="003D10A2" w:rsidP="00964E20">
      <w:pPr>
        <w:ind w:left="680" w:firstLine="709"/>
      </w:pPr>
      <w:r>
        <w:t>El dispositivo de grupos permitió a los docentes observar, conocer e intercambiar con los estudiantes desde otro lugar, sintiendo que podían contribuir de forma más directa en los procesos de los estudiantes y e n la adquisición progresiva de los contenidos, así como poder destinar más tiempo a determinados temas que resultaban complejos. Respecto a la bibliografía, los estudiantes manifestaron, puso de manifiesto sus dificultades para leer y comprender determinados autores y la necesidad de tener una guía o ejes para la lectura.</w:t>
      </w:r>
    </w:p>
    <w:p w14:paraId="192B67D2" w14:textId="77777777" w:rsidR="003D10A2" w:rsidRDefault="003D10A2" w:rsidP="00964E20">
      <w:pPr>
        <w:ind w:left="680" w:firstLine="709"/>
      </w:pPr>
      <w:r>
        <w:t xml:space="preserve">Se consideró muy valiosa la participación de los estudiantes avanzados como tutores, en la modalidad de cooperación institucional fomentando la cercanía con los estudiantes para brindarles información de aspectos formales y no formales del curso y de la vida universitaria. </w:t>
      </w:r>
    </w:p>
    <w:p w14:paraId="313AAE38" w14:textId="77777777" w:rsidR="003D10A2" w:rsidRDefault="003D10A2" w:rsidP="00964E20">
      <w:pPr>
        <w:ind w:left="680" w:firstLine="709"/>
      </w:pPr>
      <w:r>
        <w:t>Consideramos positivo, haber incluido al comienzo de las clases, trabajar los aspectos metacognitivos del aprendizaje, indagando sobre los hábitos de estudio para la compresión de la lectura de los textos académicos.</w:t>
      </w:r>
    </w:p>
    <w:p w14:paraId="333A6666" w14:textId="77777777" w:rsidR="003D10A2" w:rsidRDefault="003D10A2" w:rsidP="00964E20">
      <w:pPr>
        <w:ind w:left="680" w:firstLine="709"/>
      </w:pPr>
      <w:r>
        <w:lastRenderedPageBreak/>
        <w:t>La emergencia sanitaria del COVID 2020, requirió la adecuación de todos los cursos, imponiendo la virtualidad por varios semestres. Se reforzaron las aulas virtuales y los sistemas de evaluación, en un intento de no perder espacios para la enseñanza y el aprendizaje, lo que situó a todos los actores institucionales en una nueva forma de funcionamiento.</w:t>
      </w:r>
    </w:p>
    <w:p w14:paraId="6277188A" w14:textId="1D3D2B90" w:rsidR="003D10A2" w:rsidRDefault="003D10A2" w:rsidP="00964E20">
      <w:pPr>
        <w:ind w:left="680" w:firstLine="709"/>
        <w:rPr>
          <w:highlight w:val="white"/>
        </w:rPr>
      </w:pPr>
      <w:r>
        <w:t xml:space="preserve">Las condiciones de virtualidad reforzaron la numerosidad, ya que muchos estudiantes accedían a las clases desde las plataformas zoom y el número de inscriptos llegó a alcanzar en el año 2021 a los 3500 estudiantes, manteniéndose la misma cantidad de docentes para atender el crecimiento. De esta forma, </w:t>
      </w:r>
      <w:r>
        <w:rPr>
          <w:highlight w:val="white"/>
        </w:rPr>
        <w:t xml:space="preserve">equipos conformados por 2 o 3 docentes se proponían enseñar, es decir, mediar entre los contenidos disciplinares considerados valiosos dentro del currículum de la carrera y grupos de entre 300, 500 o hasta 1000 estudiantes inscritos a lo largo de un semestre. Se lo podría pensar como un escenario de la vida universitaria (Litwin, 2009) </w:t>
      </w:r>
      <w:r w:rsidR="00746EC3">
        <w:rPr>
          <w:highlight w:val="white"/>
        </w:rPr>
        <w:t>que,</w:t>
      </w:r>
      <w:r>
        <w:rPr>
          <w:highlight w:val="white"/>
        </w:rPr>
        <w:t xml:space="preserve"> como tal, ofrece conflictos de difícil resolución y que por momentos se torna insuficiente para la realización de la enseñanza. Como toda escena supone la composición, es decir, la relación de diversos elementos, sujetos, acciones, entre otros en que la enseñanza deviene. En las escenas aparecen una pluralidad de voces: de los docentes en tanto protagonistas y de aquellos otros que acompañan, obstaculizan y/o facilitan su andar en un tiempo y espacio institucional. Aun cuando la numerosidad está dada por la relación numérica entre la cantidad de estudiantes y la de docentes a cargo de la asignatura, el espacio en que se desarrolla, así como las condiciones que posibilitan su existencia y manera de realización, son diversas (Monetti, et al 2025). </w:t>
      </w:r>
    </w:p>
    <w:p w14:paraId="18F99336" w14:textId="49B38009" w:rsidR="003D10A2" w:rsidRPr="00A64E24" w:rsidRDefault="003D10A2" w:rsidP="00964E20">
      <w:pPr>
        <w:ind w:left="680" w:firstLine="709"/>
        <w:rPr>
          <w:highlight w:val="white"/>
        </w:rPr>
      </w:pPr>
      <w:r>
        <w:rPr>
          <w:highlight w:val="white"/>
        </w:rPr>
        <w:t xml:space="preserve">A partir de la participación en el Proyecto Tejiendo, y del intercambio sostenido con la coordinadora responsable de la UCO Fundamentos de la Psicología, </w:t>
      </w:r>
      <w:r>
        <w:t xml:space="preserve">se realizaron dos talleres con estudiantes, donde por un lado se les propuso que ellos eligieran un texto que les generara dificultad y trabajar sobre él, pero también se habló sobre la dificultad de leer la cantidad de textos que se proponen en muy poco tiempo, la proximidad de las evaluaciones, y la presión que sienten algunos de los estudiantes por la necesidad de sostener las becas. También surgieron preguntas de los estudiantes en torno a la relevancia de ciertos temas o autores en la formación en Psicología. Contaron cómo leen, cómo hacen los resúmenes y los criterios que usan para descartar algunos textos (ante la imposibilidad de leer todo se ven llevados a elegir). Surgieron preguntas en torno al lugar histórico de los textos y a su contenido específico. Uno de los asuntos que más preocupa en los equipos docentes es el uso indiscriminado de la inteligencia artificial. Sobre esto se está pensando la forma de plantear el asunto en términos éticos y epistémicos, en relación con cómo se implica un sujeto con su propia formación. </w:t>
      </w:r>
    </w:p>
    <w:p w14:paraId="3991462D" w14:textId="77777777" w:rsidR="003D10A2" w:rsidRDefault="003D10A2" w:rsidP="00964E20">
      <w:pPr>
        <w:ind w:left="680" w:firstLine="709"/>
      </w:pPr>
      <w:r>
        <w:t xml:space="preserve">Por otra parte, se realizaron experiencias con textos en una actividad dirigida a los estudiantes del Ciclo Inicial especialmente, aunque la participación fue abierta, lo que funcionó como espacio de encuentro al que asistieron docentes de diferentes institutos de la facultad, así como de otros servicios. En la convocatoria se propuso que los invitados contaran sus experiencias de lectura, de textos académicos o de otros que hubieran influido en su formación, y esto habilitó </w:t>
      </w:r>
      <w:r>
        <w:lastRenderedPageBreak/>
        <w:t>narrativas personales en cuanto a búsquedas, preguntas, maneras de construir una posición en la disciplina (teórica, de investigación, profesional). Como parte de la convocatoria se incluyeron las siguientes preguntas: “¿Cómo se lee? ¿Hay modos privilegiados de leer? ¿Se lee para saber o para conocer? ¿Con qué se lee? ¿Cómo pensar la relación entre leer y escribir? ¿Cada texto requiere de un tipo de lector, o una posición de lectura particular? ¿Se aprende a leer?, ¿Qué puede decirse de la experiencia de la lectura, siempre singular, aunque también colectiva y siempre distinta? ¿Cuáles son las particularidades de los modos de leer en la universidad?”.</w:t>
      </w:r>
    </w:p>
    <w:p w14:paraId="153DF1BC" w14:textId="77777777" w:rsidR="003D10A2" w:rsidRDefault="003D10A2" w:rsidP="00964E20">
      <w:pPr>
        <w:ind w:left="680" w:firstLine="709"/>
        <w:rPr>
          <w:highlight w:val="white"/>
        </w:rPr>
      </w:pPr>
      <w:r>
        <w:rPr>
          <w:highlight w:val="white"/>
        </w:rPr>
        <w:t xml:space="preserve">La UCO Fundamentos de la psicología, realizó cuatro valiosos recursos interactivos en formato H5P. En primer lugar, el generado fue un crucigrama interactivo que permite a los estudiantes repasar y afianzar el vocabulario esencial de la psicología, así como señalar los aciertos y errores de manera inmediata. Además, se organizó una línea de tiempo interactiva que permite a los estudiantes comprender la progresión histórica de las ideas psicológicas, desde sus orígenes filosóficos hasta las escuelas de pensamiento contemporáneas; actuando como una herramienta poderosa para relacionar eventos, teorías y personajes emblemáticos en el desarrollo de la psicología. Por otro lado, el tercer recurso es un acordeón. Este formato resulta ideal para desglosar temas complejos en secciones colapsables, permitiendo a los estudiantes explorar contenidos específicos a su propio ritmo sin saturarse de información. Es particularmente útil para resumir teorías, clasificaciones o características de los procesos psicológicos. Finalmente, el cuarto recurso fue “encuentra la Palabra", pensado para reforzar la identificación de conceptos y la asociación de términos relevantes dentro de los fundamentos de la psicología, logrando que el aprendizaje sea más dinámico y ameno, con retroalimentación inmediata de logros y fallos. </w:t>
      </w:r>
    </w:p>
    <w:p w14:paraId="046F746B" w14:textId="77777777" w:rsidR="003D10A2" w:rsidRDefault="003D10A2" w:rsidP="00964E20">
      <w:pPr>
        <w:ind w:left="680" w:firstLine="709"/>
        <w:rPr>
          <w:highlight w:val="white"/>
        </w:rPr>
      </w:pPr>
      <w:r>
        <w:rPr>
          <w:highlight w:val="white"/>
        </w:rPr>
        <w:t xml:space="preserve">Se logró consolidar una identidad formativa coherente en las aulas EVA para estudiantes libres y reglamentados, mediante infografías personalizadas que guían la navegación, clarifican rutas de aprendizaje y estandarizan la comunicación institucional. Los recursos creados (glosarios, líneas de tiempo, mapas interactivos, entre otros) garantizan la accesibilidad equitativa, adaptándose a las necesidades específicas estudiantiles. Se optimizaron materiales desarrollados durante la emergencia sanitaria (vídeos, documentos, presentaciones, entre otros), transformándolos en herramientas interactivas (H5P) con retroalimentación inmediata, al tiempo que se construyeron glosarios, juegos, entre otros, lo que potenció su utilidad pedagógica y académica actual. Los docentes referentes EVA, con apoyo técnico de la ayudante EVA, crearon más del mínimo requerido: tres recursos digitales innovadores por UCO (crucigramas, juegos de memoria, líneas de tiempo, videos interactivos), superando el modelo de EVA como repositorio y fomentando la autonomía por parte de los estudiantes. </w:t>
      </w:r>
    </w:p>
    <w:p w14:paraId="56FB630D" w14:textId="77777777" w:rsidR="003D10A2" w:rsidRDefault="003D10A2" w:rsidP="00964E20">
      <w:pPr>
        <w:ind w:left="680" w:firstLine="709"/>
        <w:rPr>
          <w:b/>
          <w:bCs/>
        </w:rPr>
      </w:pPr>
    </w:p>
    <w:p w14:paraId="3F8C9C1F" w14:textId="77777777" w:rsidR="003D10A2" w:rsidRDefault="003D10A2" w:rsidP="00964E20">
      <w:pPr>
        <w:ind w:left="680" w:firstLine="709"/>
        <w:rPr>
          <w:b/>
          <w:bCs/>
        </w:rPr>
      </w:pPr>
      <w:r>
        <w:rPr>
          <w:b/>
          <w:bCs/>
        </w:rPr>
        <w:t xml:space="preserve">Ecos del camino: del hacer de los equipos al tejido institucional, de estrategias para el avance y la permanencia en las trayectorias estudiantiles </w:t>
      </w:r>
    </w:p>
    <w:p w14:paraId="104E39DD" w14:textId="77777777" w:rsidR="003D10A2" w:rsidRDefault="003D10A2" w:rsidP="00964E20">
      <w:pPr>
        <w:ind w:left="680" w:firstLine="709"/>
        <w:rPr>
          <w:i/>
          <w:iCs/>
        </w:rPr>
      </w:pPr>
    </w:p>
    <w:p w14:paraId="240E9CA4" w14:textId="77777777" w:rsidR="003D10A2" w:rsidRDefault="003D10A2" w:rsidP="00964E20">
      <w:pPr>
        <w:ind w:left="680" w:firstLine="709"/>
      </w:pPr>
      <w:r>
        <w:t xml:space="preserve">La experiencia del equipo docente de la UCO Fundamentos de la Psicología, sus datos y acciones se ponen en diálogo con una facultad y una </w:t>
      </w:r>
      <w:r>
        <w:lastRenderedPageBreak/>
        <w:t xml:space="preserve">universidad que subraya lo político de cualquier intencionalidad pedagógica y didáctica. </w:t>
      </w:r>
    </w:p>
    <w:p w14:paraId="5F9C12BF" w14:textId="77777777" w:rsidR="003D10A2" w:rsidRDefault="003D10A2" w:rsidP="00964E20">
      <w:pPr>
        <w:ind w:left="680" w:firstLine="709"/>
      </w:pPr>
      <w:r>
        <w:t>Acordamos con Frigerio (2004) al comprender que la gestión en las instituciones educativas se traduce en procesos y acciones nunca neutros. A decir de la autora, esta tarea demanda una contra interpretación vigilante de continuo análisis sobre nociones nodales sumada a cierta postura de resistencia para lograr cumplir demandas institucionales y poder mantener la oferta significativa al lazo institucional (</w:t>
      </w:r>
      <w:proofErr w:type="spellStart"/>
      <w:r>
        <w:t>Plachot</w:t>
      </w:r>
      <w:proofErr w:type="spellEnd"/>
      <w:r>
        <w:t xml:space="preserve">, et al., 2023). </w:t>
      </w:r>
    </w:p>
    <w:p w14:paraId="01881B0F" w14:textId="77777777" w:rsidR="003D10A2" w:rsidRDefault="003D10A2" w:rsidP="00964E20">
      <w:pPr>
        <w:ind w:left="680" w:firstLine="709"/>
      </w:pPr>
      <w:r>
        <w:t xml:space="preserve">Por su parte, Giroux (2015) subraya el papel de lo educativo en la construcción de una nueva política al señalar que en las instituciones educativas se moldean las formas en que los individuos piensan, desean y proyectan el futuro. Desde esta perspectiva, la educación no solo reproduce sentidos, sino que también puede constituirse en un espacio de disputa y transformación de lo político, orientado a la ampliación de derechos y a la construcción democrática. </w:t>
      </w:r>
    </w:p>
    <w:p w14:paraId="5D82B09D" w14:textId="77777777" w:rsidR="003D10A2" w:rsidRDefault="003D10A2" w:rsidP="00964E20">
      <w:pPr>
        <w:ind w:left="680" w:firstLine="709"/>
      </w:pPr>
      <w:r>
        <w:t xml:space="preserve">Entre los ecos del equipo docente se entrelazan mandatos elegidos en los que no se negocia el libre acceso a una educación pública de calidad para todas y todos los estudiantes que buscan formarse en el hacer disciplinar de la Psicología. </w:t>
      </w:r>
    </w:p>
    <w:p w14:paraId="79BE70A4" w14:textId="77777777" w:rsidR="003D10A2" w:rsidRDefault="003D10A2" w:rsidP="00964E20">
      <w:pPr>
        <w:ind w:left="680" w:firstLine="709"/>
      </w:pPr>
      <w:r>
        <w:t>En  el proyecto institucional colaborativo para la permanencia se tejieron acciones singulares e institucionales para comprender y monitorear las trayectorias, innovar en la enseñanza y mantener la vigilia de una inclusión educativa (IE) que  en los tiempos de arribo a la formación universitaria anuncia desigualdades que pueden peligrosamente desvanecerse en una “libre matrícula” que requiere la vigilia permanente para hacer de las presencias de quienes se inscribieron la existencia de su alteridad como estudiante (</w:t>
      </w:r>
      <w:proofErr w:type="spellStart"/>
      <w:r>
        <w:rPr>
          <w:highlight w:val="white"/>
        </w:rPr>
        <w:t>Skliar</w:t>
      </w:r>
      <w:proofErr w:type="spellEnd"/>
      <w:r>
        <w:rPr>
          <w:highlight w:val="white"/>
        </w:rPr>
        <w:t>, 2010</w:t>
      </w:r>
      <w:r>
        <w:t>). Terigi (2009) entiende que nuestro continente necesita focalizar en la preocupación política por IE, en especial de aquellos que, por las difíciles circunstancias en que viven o por la acción del sistema escolar, desarrollan trayectorias escolares en las que resultan incumplidos sus derechos educativos.</w:t>
      </w:r>
    </w:p>
    <w:p w14:paraId="19F447AE" w14:textId="77777777" w:rsidR="003D10A2" w:rsidRDefault="003D10A2" w:rsidP="00964E20">
      <w:pPr>
        <w:ind w:left="680" w:firstLine="709"/>
      </w:pPr>
      <w:r>
        <w:t>Lo contado en este texto evidencia la capacidad de los equipos y la disposición de la facultad a desaprender, en el sentido de recuperar la pregunta e interrumpir los automatismos naturalizados de los procedimientos y de las certezas.  Para ello se debe identificar y escuchar las singularidades estudiantiles. Atender sin estigmatizar a las necesidades que perciben y necesitan en sus procesos de aprendizajes, asesorar a la institución para el desarrollo de estrategias comunes a la vez que conocer y derribar las barreras que limitan el acceso al derecho a la educación (</w:t>
      </w:r>
      <w:proofErr w:type="spellStart"/>
      <w:r>
        <w:t>Alborés</w:t>
      </w:r>
      <w:proofErr w:type="spellEnd"/>
      <w:r>
        <w:t xml:space="preserve">, </w:t>
      </w:r>
      <w:proofErr w:type="spellStart"/>
      <w:r>
        <w:t>Chiavone</w:t>
      </w:r>
      <w:proofErr w:type="spellEnd"/>
      <w:r>
        <w:t>, &amp; Santa Cruz, 2025).</w:t>
      </w:r>
    </w:p>
    <w:p w14:paraId="4B6E9AAD" w14:textId="77777777" w:rsidR="003D10A2" w:rsidRDefault="003D10A2" w:rsidP="00964E20">
      <w:pPr>
        <w:ind w:left="680" w:firstLine="709"/>
      </w:pPr>
      <w:r>
        <w:t>Se han mejorado los dispositivos pedagógicos en los contenidos temáticos y sistemas de evaluación. No siempre ello redunda en una mejora en el rendimiento de los estudiantes, pero teniendo en cuenta que la evaluación es un proceso, se hace necesario un seguimiento de las generaciones en su trayectoria académica.</w:t>
      </w:r>
    </w:p>
    <w:p w14:paraId="6D30CF16" w14:textId="77777777" w:rsidR="003D10A2" w:rsidRDefault="003D10A2" w:rsidP="00964E20">
      <w:pPr>
        <w:ind w:left="680" w:firstLine="709"/>
      </w:pPr>
      <w:r>
        <w:t xml:space="preserve">Deberíamos seguir fomentando la presencialidad y/o cercanía con los estudiantes, sea en grupos más pequeños, sea con actividades virtuales continuas, ya que lo principal en la relación enseñanza-aprendizaje es la transferencia de </w:t>
      </w:r>
      <w:r>
        <w:lastRenderedPageBreak/>
        <w:t>saberes, donde el estudiante valora los modos de decir y transmitir la experiencia del ser docente en intercambio con pares.</w:t>
      </w:r>
    </w:p>
    <w:p w14:paraId="048582F2" w14:textId="22D09CC7" w:rsidR="003D10A2" w:rsidRDefault="003D10A2" w:rsidP="00964E20">
      <w:pPr>
        <w:ind w:left="680" w:firstLine="709"/>
      </w:pPr>
      <w:r>
        <w:t>En contextos de numerosidad y desigualdad existe una tensión entre las formas</w:t>
      </w:r>
      <w:r w:rsidR="00964E20">
        <w:t xml:space="preserve"> </w:t>
      </w:r>
      <w:r>
        <w:t xml:space="preserve">“bancarias” de transmitir el conocimiento y la intención docente de generar una lectura crítico-reflexiva en los estudiantes que trasciende los contenidos específicos de una asignatura. Es importante no perder los procesos singulares de aprendizaje en cada estudiante del ciclo inicial y fundamentalmente de </w:t>
      </w:r>
      <w:proofErr w:type="spellStart"/>
      <w:r>
        <w:t>subjetivización</w:t>
      </w:r>
      <w:proofErr w:type="spellEnd"/>
      <w:r>
        <w:t xml:space="preserve"> como estudiantes universitarios.  Vassiliades (2013) afirma que en ámbitos en los que la enseñanza es interpelada por la desigualdad se refieren a las formas en que las docencias asumen, viven y piensan su tarea, los problemas, los desafíos y las utopías. La autora explica que dos tensiones operan en esta posición en la que las docencias se instalan. Por un lado, la idea de que la enseñanza supone el establecimiento de una relación dinámica con la cultura, tejida entre los vínculos con los saberes y las formas de enseñar que en la innovación se transforma. Por otro, implica también una relación con los otros que refieren a vínculos de autoridad y en la que se evidencian concepciones respecto de qué hacer con las nuevas generaciones y el derecho de ellas a que la cultura les sea heredada. Asimismo, estas tensiones se atraviesan con los sentidos otorgados al papel que puede y debe desempeñar la escolarización en nuestras sociedades y sus relaciones con el mundo del trabajo y de la política.</w:t>
      </w:r>
    </w:p>
    <w:p w14:paraId="10FD2C73" w14:textId="77777777" w:rsidR="003D10A2" w:rsidRDefault="003D10A2" w:rsidP="009115AB"/>
    <w:p w14:paraId="5B9EE389" w14:textId="77777777" w:rsidR="003D10A2" w:rsidRDefault="003D10A2" w:rsidP="009115AB">
      <w:pPr>
        <w:rPr>
          <w:b/>
          <w:bCs/>
        </w:rPr>
      </w:pPr>
    </w:p>
    <w:p w14:paraId="798BDB9A" w14:textId="61AC54EF" w:rsidR="003D10A2" w:rsidRDefault="003D10A2" w:rsidP="009115AB">
      <w:pPr>
        <w:rPr>
          <w:b/>
          <w:bCs/>
        </w:rPr>
      </w:pPr>
      <w:r>
        <w:rPr>
          <w:b/>
          <w:bCs/>
        </w:rPr>
        <w:t>Referencias</w:t>
      </w:r>
    </w:p>
    <w:p w14:paraId="71574705" w14:textId="77777777" w:rsidR="00964E20" w:rsidRDefault="00964E20" w:rsidP="009115AB">
      <w:pPr>
        <w:rPr>
          <w:b/>
          <w:bCs/>
        </w:rPr>
      </w:pPr>
    </w:p>
    <w:p w14:paraId="180B90BA" w14:textId="77777777" w:rsidR="00912C6A" w:rsidRDefault="003D10A2" w:rsidP="009115AB">
      <w:proofErr w:type="spellStart"/>
      <w:r w:rsidRPr="00EA759D">
        <w:t>Alborés</w:t>
      </w:r>
      <w:proofErr w:type="spellEnd"/>
      <w:r w:rsidRPr="00EA759D">
        <w:t xml:space="preserve">, M., </w:t>
      </w:r>
      <w:proofErr w:type="spellStart"/>
      <w:r w:rsidRPr="00EA759D">
        <w:t>Chiavone</w:t>
      </w:r>
      <w:proofErr w:type="spellEnd"/>
      <w:r w:rsidRPr="00EA759D">
        <w:t xml:space="preserve">, L., &amp; Santa Cruz, A. B. (2025). Desafíos de la inclusión </w:t>
      </w:r>
    </w:p>
    <w:p w14:paraId="52BF2C73" w14:textId="77777777" w:rsidR="00912C6A" w:rsidRDefault="00912C6A" w:rsidP="009115AB">
      <w:r>
        <w:t xml:space="preserve">           </w:t>
      </w:r>
      <w:r w:rsidR="003D10A2" w:rsidRPr="00EA759D">
        <w:t xml:space="preserve">educativa </w:t>
      </w:r>
      <w:r w:rsidR="00B945B3">
        <w:t xml:space="preserve">  </w:t>
      </w:r>
      <w:r w:rsidR="003D10A2" w:rsidRPr="00EA759D">
        <w:t xml:space="preserve">en Facultad de Psicología (Udelar). </w:t>
      </w:r>
      <w:proofErr w:type="spellStart"/>
      <w:r w:rsidR="003D10A2" w:rsidRPr="00EA759D">
        <w:t>InterCambios</w:t>
      </w:r>
      <w:proofErr w:type="spellEnd"/>
      <w:r w:rsidR="003D10A2" w:rsidRPr="00EA759D">
        <w:t xml:space="preserve">. Dilemas y </w:t>
      </w:r>
    </w:p>
    <w:p w14:paraId="0DF35AE5" w14:textId="77777777" w:rsidR="00912C6A" w:rsidRDefault="00912C6A" w:rsidP="00912C6A">
      <w:r>
        <w:t xml:space="preserve">           </w:t>
      </w:r>
      <w:r w:rsidR="003D10A2" w:rsidRPr="00EA759D">
        <w:t>transiciones de la Educación Superior, 12(1), 14–23.</w:t>
      </w:r>
      <w:r>
        <w:t xml:space="preserve"> </w:t>
      </w:r>
      <w:r w:rsidR="003D10A2" w:rsidRPr="00EA759D">
        <w:t xml:space="preserve"> </w:t>
      </w:r>
      <w:r>
        <w:t xml:space="preserve">    </w:t>
      </w:r>
    </w:p>
    <w:p w14:paraId="66F15722" w14:textId="00D10647" w:rsidR="003D10A2" w:rsidRPr="00EA759D" w:rsidRDefault="00912C6A" w:rsidP="00912C6A">
      <w:r>
        <w:t xml:space="preserve">           </w:t>
      </w:r>
      <w:r w:rsidR="003D10A2" w:rsidRPr="00EA759D">
        <w:t xml:space="preserve">https://doi.org/10.29156/INTER.12.1.9 </w:t>
      </w:r>
    </w:p>
    <w:p w14:paraId="79CCFC06" w14:textId="77777777" w:rsidR="00912C6A" w:rsidRDefault="003D10A2" w:rsidP="009115AB">
      <w:r w:rsidRPr="00EA759D">
        <w:t xml:space="preserve">Apaza, E. y Huamán, F. (2012). Factores determinantes que inciden en la </w:t>
      </w:r>
    </w:p>
    <w:p w14:paraId="3802A485" w14:textId="77777777" w:rsidR="00912C6A" w:rsidRDefault="00912C6A" w:rsidP="009115AB">
      <w:r>
        <w:t xml:space="preserve">           </w:t>
      </w:r>
      <w:r w:rsidR="003D10A2" w:rsidRPr="00EA759D">
        <w:t>deserción de los</w:t>
      </w:r>
      <w:r w:rsidR="00B945B3">
        <w:t xml:space="preserve"> </w:t>
      </w:r>
      <w:r w:rsidR="003D10A2" w:rsidRPr="00EA759D">
        <w:t xml:space="preserve">estudiantes universitarios. Apuntes Universitarios. Revista </w:t>
      </w:r>
      <w:r>
        <w:t xml:space="preserve">         </w:t>
      </w:r>
    </w:p>
    <w:p w14:paraId="06D5649A" w14:textId="57DD88F1" w:rsidR="003D10A2" w:rsidRPr="00B945B3" w:rsidRDefault="00912C6A" w:rsidP="009115AB">
      <w:r>
        <w:t xml:space="preserve">           </w:t>
      </w:r>
      <w:r w:rsidR="003D10A2" w:rsidRPr="00EA759D">
        <w:t>de Investigación, (1), 77-86.</w:t>
      </w:r>
    </w:p>
    <w:p w14:paraId="38389583" w14:textId="77777777" w:rsidR="00964E20" w:rsidRDefault="003D10A2" w:rsidP="009115AB">
      <w:proofErr w:type="spellStart"/>
      <w:r w:rsidRPr="00EA759D">
        <w:t>Blezio</w:t>
      </w:r>
      <w:proofErr w:type="spellEnd"/>
      <w:r w:rsidRPr="00EA759D">
        <w:t xml:space="preserve">, C. (2015). El texto académico en la formación de grado. Una indagación </w:t>
      </w:r>
    </w:p>
    <w:p w14:paraId="662E3A50" w14:textId="77777777" w:rsidR="00964E20" w:rsidRDefault="00964E20" w:rsidP="009115AB">
      <w:r>
        <w:t xml:space="preserve">            </w:t>
      </w:r>
      <w:r w:rsidR="003D10A2" w:rsidRPr="00EA759D">
        <w:t>en el área de las humanidades y las ciencias humanas y sociales de la</w:t>
      </w:r>
      <w:r>
        <w:t xml:space="preserve">    </w:t>
      </w:r>
    </w:p>
    <w:p w14:paraId="43812217" w14:textId="09964DAA" w:rsidR="003D10A2" w:rsidRPr="00EA759D" w:rsidRDefault="003D10A2" w:rsidP="009115AB">
      <w:pPr>
        <w:rPr>
          <w:b/>
          <w:bCs/>
        </w:rPr>
      </w:pPr>
      <w:r w:rsidRPr="00EA759D">
        <w:t xml:space="preserve">Universidad de la República. Montevideo: CSE y Área Social de la Udelar. </w:t>
      </w:r>
      <w:hyperlink r:id="rId11">
        <w:r w:rsidRPr="00EA759D">
          <w:rPr>
            <w:u w:val="single"/>
          </w:rPr>
          <w:t>https://www.cse.udelar.edu.uy/blog/tesis/el-texto-academico-en-la-formacion-de-grado-una-indagacion-en-el-area-de-las-humanidades-y-las-ciencias-humanas-y-sociales-de-la-universidad-de-la-republica/</w:t>
        </w:r>
      </w:hyperlink>
      <w:r w:rsidRPr="00EA759D">
        <w:t>.</w:t>
      </w:r>
      <w:r w:rsidRPr="00EA759D">
        <w:rPr>
          <w:b/>
          <w:bCs/>
        </w:rPr>
        <w:t xml:space="preserve"> </w:t>
      </w:r>
    </w:p>
    <w:p w14:paraId="0F80A0F1" w14:textId="04617AE3" w:rsidR="003D10A2" w:rsidRPr="00EA759D" w:rsidRDefault="003D10A2" w:rsidP="0062764A">
      <w:r w:rsidRPr="00EA759D">
        <w:t>Boado, M. (2011). La deserción estudiantil universitaria en la Udelar y en Uruguay: entre 1997 y</w:t>
      </w:r>
      <w:r w:rsidR="0062764A">
        <w:t xml:space="preserve"> </w:t>
      </w:r>
      <w:r w:rsidRPr="00EA759D">
        <w:t>2006. Ediciones Universitarias.</w:t>
      </w:r>
    </w:p>
    <w:p w14:paraId="54AB06C1" w14:textId="77777777" w:rsidR="003D10A2" w:rsidRPr="00EA759D" w:rsidRDefault="003D10A2" w:rsidP="009115AB">
      <w:pPr>
        <w:rPr>
          <w:b/>
          <w:bCs/>
        </w:rPr>
      </w:pPr>
      <w:r w:rsidRPr="00EA759D">
        <w:t>Carbajal, S. (2020). El derecho a la educación superior en acción: Experiencias estudiantiles en torno al acceso y la permanencia durante el primer año de la Licenciatura en Psicología de la Universidad de la República 2007-2017. Servicio: Facultad de Humanidades y Ciencias de la Educación. Tesis de doctorado, Universidad Nacional de la Plata (Argentina).</w:t>
      </w:r>
      <w:r w:rsidRPr="00EA759D">
        <w:rPr>
          <w:b/>
          <w:bCs/>
        </w:rPr>
        <w:t xml:space="preserve"> </w:t>
      </w:r>
    </w:p>
    <w:p w14:paraId="402F05B6" w14:textId="77777777" w:rsidR="003D10A2" w:rsidRPr="00EA759D" w:rsidRDefault="003D10A2" w:rsidP="009115AB">
      <w:pPr>
        <w:rPr>
          <w:b/>
          <w:bCs/>
        </w:rPr>
      </w:pPr>
      <w:proofErr w:type="spellStart"/>
      <w:r w:rsidRPr="00EA759D">
        <w:lastRenderedPageBreak/>
        <w:t>Chiarino</w:t>
      </w:r>
      <w:proofErr w:type="spellEnd"/>
      <w:r w:rsidRPr="00EA759D">
        <w:t xml:space="preserve">, N., Rodríguez Enriquez, C., Curione, K., Machado, A., Bonilla, M., Aspirot, L., </w:t>
      </w:r>
      <w:proofErr w:type="spellStart"/>
      <w:r w:rsidRPr="00EA759D">
        <w:t>Garófalo</w:t>
      </w:r>
      <w:proofErr w:type="spellEnd"/>
      <w:r w:rsidRPr="00EA759D">
        <w:t>, L. y Olivera, B. (2024). Abandono y permanencia estudiantil en universidades de Latinoamérica y el Caribe: una revisión sistemática mixta. Revista actualidades investigativas en educación, 24(2), 1-37.</w:t>
      </w:r>
      <w:r w:rsidRPr="00EA759D">
        <w:rPr>
          <w:b/>
          <w:bCs/>
        </w:rPr>
        <w:t xml:space="preserve"> </w:t>
      </w:r>
    </w:p>
    <w:p w14:paraId="66FAEAA9" w14:textId="77777777" w:rsidR="003D10A2" w:rsidRPr="00EA759D" w:rsidRDefault="003D10A2" w:rsidP="009115AB">
      <w:pPr>
        <w:rPr>
          <w:b/>
          <w:bCs/>
        </w:rPr>
      </w:pPr>
      <w:r w:rsidRPr="00EA759D">
        <w:t>Curione, K. (2018). Motivación, Autorregulación y Rendimiento Académico en Estudiantes de Psicología. Tesis de doctorado. Universidad Católica del Uruguay. Facultad de Psicología.</w:t>
      </w:r>
      <w:r w:rsidRPr="00EA759D">
        <w:rPr>
          <w:b/>
          <w:bCs/>
        </w:rPr>
        <w:t xml:space="preserve"> </w:t>
      </w:r>
    </w:p>
    <w:p w14:paraId="4309438A" w14:textId="77777777" w:rsidR="003D10A2" w:rsidRPr="00EA759D" w:rsidRDefault="003D10A2" w:rsidP="009115AB">
      <w:r w:rsidRPr="00EA759D">
        <w:t xml:space="preserve">Curione, K., Rodríguez Enríquez, C., Fiori, N., </w:t>
      </w:r>
      <w:proofErr w:type="spellStart"/>
      <w:r w:rsidRPr="00EA759D">
        <w:t>Chiarino</w:t>
      </w:r>
      <w:proofErr w:type="spellEnd"/>
      <w:r w:rsidRPr="00EA759D">
        <w:t xml:space="preserve">, N., </w:t>
      </w:r>
      <w:proofErr w:type="spellStart"/>
      <w:r w:rsidRPr="00EA759D">
        <w:t>Cuevasanta</w:t>
      </w:r>
      <w:proofErr w:type="spellEnd"/>
      <w:r w:rsidRPr="00EA759D">
        <w:t xml:space="preserve">, D., </w:t>
      </w:r>
      <w:proofErr w:type="spellStart"/>
      <w:r w:rsidRPr="00EA759D">
        <w:t>Garófalo</w:t>
      </w:r>
      <w:proofErr w:type="spellEnd"/>
      <w:r w:rsidRPr="00EA759D">
        <w:t xml:space="preserve">, L., Machado, A., y Otegui, X. (2022). Permanencia y desafiliación en el primer año en la Universidad: Desarrollo instrumental e integración de modelos predictivos. Proyecto PIMCEU (CSE-CSIC, 2021), Udelar. </w:t>
      </w:r>
    </w:p>
    <w:p w14:paraId="5570DF6C" w14:textId="77777777" w:rsidR="003D10A2" w:rsidRPr="00EA759D" w:rsidRDefault="003D10A2" w:rsidP="009115AB">
      <w:r w:rsidRPr="00EA759D">
        <w:t xml:space="preserve">Dirección General de Planeamiento, Universidad de la República. (2023). Ingresos de estudiantes a servicio. Disponible en https://planeamiento.udelar.edu.uy/wp </w:t>
      </w:r>
      <w:proofErr w:type="spellStart"/>
      <w:r w:rsidRPr="00EA759D">
        <w:t>content</w:t>
      </w:r>
      <w:proofErr w:type="spellEnd"/>
      <w:r w:rsidRPr="00EA759D">
        <w:t>/</w:t>
      </w:r>
      <w:proofErr w:type="spellStart"/>
      <w:r w:rsidRPr="00EA759D">
        <w:t>uploads</w:t>
      </w:r>
      <w:proofErr w:type="spellEnd"/>
      <w:r w:rsidRPr="00EA759D">
        <w:t>/sites/33/2024/03/I</w:t>
      </w:r>
    </w:p>
    <w:p w14:paraId="6638075A" w14:textId="77777777" w:rsidR="003D10A2" w:rsidRPr="00EA759D" w:rsidRDefault="003D10A2" w:rsidP="009115AB">
      <w:r w:rsidRPr="00EA759D">
        <w:rPr>
          <w:highlight w:val="white"/>
        </w:rPr>
        <w:t xml:space="preserve">Ezcurra, A. (2018). Educación Superior: expansión y desigualdad. En C. </w:t>
      </w:r>
      <w:proofErr w:type="spellStart"/>
      <w:r w:rsidRPr="00EA759D">
        <w:rPr>
          <w:highlight w:val="white"/>
        </w:rPr>
        <w:t>Santiaviago</w:t>
      </w:r>
      <w:proofErr w:type="spellEnd"/>
      <w:r w:rsidRPr="00EA759D">
        <w:rPr>
          <w:highlight w:val="white"/>
        </w:rPr>
        <w:t>, Las tutorías entre pares como estrategia de apoyo y herramientas de transformación de la educación superior. Comisión Sectorial De Enseñanza, Universidad de la República.</w:t>
      </w:r>
      <w:r w:rsidRPr="00EA759D">
        <w:t xml:space="preserve"> </w:t>
      </w:r>
    </w:p>
    <w:p w14:paraId="0E7EEEBA" w14:textId="77777777" w:rsidR="003D10A2" w:rsidRPr="00EA759D" w:rsidRDefault="003D10A2" w:rsidP="009115AB">
      <w:r w:rsidRPr="00EA759D">
        <w:t xml:space="preserve">Fachinetti, V., &amp; Barbot, M. R. (2026). Los inicios universitarios: un tiempo de enseñanza desde la actitud de hospitalidad. RAES-Revista Argentina de Educación Superior, (32), 141-154. </w:t>
      </w:r>
    </w:p>
    <w:p w14:paraId="3698FFAE" w14:textId="77777777" w:rsidR="003D10A2" w:rsidRPr="00EA759D" w:rsidRDefault="003D10A2" w:rsidP="009115AB">
      <w:r w:rsidRPr="00EA759D">
        <w:t>Falero, B., Russo, A. (2019)</w:t>
      </w:r>
      <w:r w:rsidRPr="00EA759D">
        <w:rPr>
          <w:b/>
          <w:bCs/>
        </w:rPr>
        <w:t xml:space="preserve">. </w:t>
      </w:r>
      <w:r w:rsidRPr="00EA759D">
        <w:t>Proyecto de Enseñanza: Apoyo académico disciplinar a cursos de primer año de las carreras universitarias. Financiado. Comisión Sectorial de Enseñanza Fortalecimiento de la enseñanza y el aprendizaje a través de dispositivos grupales en el Ciclo Inicial de la Licenciatura en Psicología.</w:t>
      </w:r>
    </w:p>
    <w:p w14:paraId="26959333" w14:textId="77777777" w:rsidR="003D10A2" w:rsidRPr="00EA759D" w:rsidRDefault="003D10A2" w:rsidP="009115AB">
      <w:proofErr w:type="spellStart"/>
      <w:r w:rsidRPr="00EA759D">
        <w:t>Follari</w:t>
      </w:r>
      <w:proofErr w:type="spellEnd"/>
      <w:r w:rsidRPr="00EA759D">
        <w:t xml:space="preserve">, R. A. (1996). Filosofía y educación: nuevas modalidades de una vieja relación. En A. de Alba (Coord.), Teoría y educación: En torno al carácter científico de la educación (pp. 66–77). Centro de Estudios sobre la Universidad, Universidad Nacional Autónoma de México (UNAM). </w:t>
      </w:r>
    </w:p>
    <w:p w14:paraId="533CCEF6" w14:textId="0C32ADAC" w:rsidR="003D10A2" w:rsidRPr="00EA759D" w:rsidRDefault="003D10A2" w:rsidP="009115AB">
      <w:r w:rsidRPr="00EA759D">
        <w:t xml:space="preserve">Frigerio, G. (2004). De la gestión al gobierno de lo escolar. Entrevista a Graciela Frigerio. Novedades Educativas, 159. </w:t>
      </w:r>
      <w:hyperlink r:id="rId12" w:history="1">
        <w:r w:rsidR="00B945B3" w:rsidRPr="00B21C4A">
          <w:rPr>
            <w:rStyle w:val="Hipervnculo"/>
            <w:rFonts w:eastAsia="Times New Roman" w:cs="Times New Roman"/>
          </w:rPr>
          <w:t>https://elvs-tuc.infd.edu.ar/sitio/nuestra-escuela-formacion situada/upload/Frigerio_de_la_gestion_algobierno_de_lo_escolar.pdf](https://elvs-tuc.infd.edu.ar/sitio/nuestra-escuela-formacion-situada/upload/Frigerio_de_la_gestion_algobierno_de_lo_escolar.pdf)</w:t>
        </w:r>
      </w:hyperlink>
    </w:p>
    <w:p w14:paraId="5EDC9F7D" w14:textId="77777777" w:rsidR="003D10A2" w:rsidRPr="00EA759D" w:rsidRDefault="003D10A2" w:rsidP="009115AB">
      <w:r w:rsidRPr="00EA759D">
        <w:t xml:space="preserve">Frigerio, G. (2008). La división de las infancias: ensayo sobre la enigmática pulsión </w:t>
      </w:r>
      <w:proofErr w:type="spellStart"/>
      <w:r w:rsidRPr="00EA759D">
        <w:t>antiarcóntica</w:t>
      </w:r>
      <w:proofErr w:type="spellEnd"/>
      <w:r w:rsidRPr="00EA759D">
        <w:t>. Buenos Aires: Del estante</w:t>
      </w:r>
    </w:p>
    <w:p w14:paraId="50DF5C5F" w14:textId="53627EE5" w:rsidR="003D10A2" w:rsidRPr="00EA759D" w:rsidRDefault="003D10A2" w:rsidP="009115AB">
      <w:r w:rsidRPr="00EA759D">
        <w:t>García de Fanelli, A. M. (2019). Acceso, abandono y graduación en la educación superior</w:t>
      </w:r>
      <w:r w:rsidR="0062764A">
        <w:t xml:space="preserve"> </w:t>
      </w:r>
      <w:proofErr w:type="spellStart"/>
      <w:r w:rsidR="0062764A">
        <w:t>argentian</w:t>
      </w:r>
      <w:proofErr w:type="spellEnd"/>
      <w:r w:rsidR="0062764A">
        <w:t xml:space="preserve">. Sistema de información de tendencias en </w:t>
      </w:r>
    </w:p>
    <w:p w14:paraId="23E779D0" w14:textId="18522CA4" w:rsidR="003D10A2" w:rsidRPr="00EA759D" w:rsidRDefault="0062764A" w:rsidP="0062764A">
      <w:pPr>
        <w:ind w:left="709" w:firstLine="0"/>
      </w:pPr>
      <w:r>
        <w:t xml:space="preserve">            </w:t>
      </w:r>
      <w:r w:rsidR="003D10A2" w:rsidRPr="00EA759D">
        <w:t>en América Latina, 1-17.</w:t>
      </w:r>
    </w:p>
    <w:p w14:paraId="0238D71D" w14:textId="77777777" w:rsidR="003D10A2" w:rsidRPr="00EA759D" w:rsidRDefault="003D10A2" w:rsidP="009115AB">
      <w:r w:rsidRPr="00EA759D">
        <w:t xml:space="preserve">Gentili, P. (2009). Marchas y contramarchas. El derecho a la educación y las dinámicas de exclusión incluyente en América Latina (a sesenta años de la </w:t>
      </w:r>
      <w:r w:rsidRPr="00EA759D">
        <w:lastRenderedPageBreak/>
        <w:t xml:space="preserve">Declaración Universal de los Derechos Humanos). Revista Iberoamericana de Educación, 49, 19-57. </w:t>
      </w:r>
      <w:hyperlink r:id="rId13">
        <w:r w:rsidRPr="00EA759D">
          <w:rPr>
            <w:u w:val="single"/>
          </w:rPr>
          <w:t>https://doi.org/10.35362/rie490673</w:t>
        </w:r>
      </w:hyperlink>
      <w:r w:rsidRPr="00EA759D">
        <w:t xml:space="preserve"> </w:t>
      </w:r>
    </w:p>
    <w:p w14:paraId="59A13000" w14:textId="77777777" w:rsidR="003D10A2" w:rsidRPr="00EA759D" w:rsidRDefault="003D10A2" w:rsidP="009115AB">
      <w:r w:rsidRPr="00EA759D">
        <w:rPr>
          <w:highlight w:val="white"/>
        </w:rPr>
        <w:t>Giroux, H. A. (2015). Pedagogías disruptivas y el desafío de la justicia social bajo regímenes neoliberales. Revista internacional de educación para la justicia social, 4(2).</w:t>
      </w:r>
      <w:r w:rsidRPr="00EA759D">
        <w:t xml:space="preserve"> </w:t>
      </w:r>
    </w:p>
    <w:p w14:paraId="17BB603F" w14:textId="77777777" w:rsidR="003D10A2" w:rsidRPr="00EA759D" w:rsidRDefault="003D10A2" w:rsidP="009115AB">
      <w:r w:rsidRPr="00EA759D">
        <w:t>Litwin, E. (1997). Las configuraciones didácticas: Una nueva agenda para la enseñanza superior. Paidós.</w:t>
      </w:r>
    </w:p>
    <w:p w14:paraId="577E6749" w14:textId="6F7FFBB4" w:rsidR="003D10A2" w:rsidRPr="00EA759D" w:rsidRDefault="003D10A2" w:rsidP="009115AB">
      <w:r w:rsidRPr="00EA759D">
        <w:t>Losio, M. S., y Macri, A. (2015). Deserción y Rezago en la Universidad. Indicadores para la</w:t>
      </w:r>
      <w:r w:rsidR="00B945B3">
        <w:t xml:space="preserve"> </w:t>
      </w:r>
      <w:r w:rsidRPr="00EA759D">
        <w:t>Autoevaluación. Revista Latinoamericana de Políticas y Administración de la Educación, 3, 114-126.</w:t>
      </w:r>
    </w:p>
    <w:p w14:paraId="274D4DDD" w14:textId="77777777" w:rsidR="003D10A2" w:rsidRPr="00EA759D" w:rsidRDefault="003D10A2" w:rsidP="009115AB">
      <w:r w:rsidRPr="00EA759D">
        <w:t xml:space="preserve">Monetti, E. M., Ruiz Barbot, M., Cavalli Dalla Rizza, V., Fraga Fernández, S. R., Fuhrman, D., Gerber Comba, E., </w:t>
      </w:r>
      <w:proofErr w:type="spellStart"/>
      <w:r w:rsidRPr="00EA759D">
        <w:t>Plachot</w:t>
      </w:r>
      <w:proofErr w:type="spellEnd"/>
      <w:r w:rsidRPr="00EA759D">
        <w:t xml:space="preserve">, G., Sassi, V., &amp;Toth, L. (2021). Pensar la democratización desde la construcción del conocimiento en la universidad. </w:t>
      </w:r>
      <w:proofErr w:type="spellStart"/>
      <w:r w:rsidRPr="00EA759D">
        <w:t>EdiUNS</w:t>
      </w:r>
      <w:proofErr w:type="spellEnd"/>
      <w:r w:rsidRPr="00EA759D">
        <w:t xml:space="preserve">. </w:t>
      </w:r>
    </w:p>
    <w:p w14:paraId="5BB0D1CE" w14:textId="77777777" w:rsidR="003D10A2" w:rsidRPr="00EA759D" w:rsidRDefault="003D10A2" w:rsidP="009115AB">
      <w:proofErr w:type="spellStart"/>
      <w:r w:rsidRPr="00EA759D">
        <w:t>Plachot</w:t>
      </w:r>
      <w:proofErr w:type="spellEnd"/>
      <w:r w:rsidRPr="00EA759D">
        <w:t xml:space="preserve">, G. (2023). Comunicación no verbal docente en las aulas de ingreso en la Udelar. Tesis doctoral, Escuela de Posgrado de la Facultad de Humanidades en la Universidad de San Carlos de Guatemala. </w:t>
      </w:r>
    </w:p>
    <w:p w14:paraId="296DA05B" w14:textId="77777777" w:rsidR="003D10A2" w:rsidRPr="00EA759D" w:rsidRDefault="003D10A2" w:rsidP="009115AB">
      <w:proofErr w:type="spellStart"/>
      <w:r w:rsidRPr="00EA759D">
        <w:rPr>
          <w:highlight w:val="white"/>
        </w:rPr>
        <w:t>Plachot</w:t>
      </w:r>
      <w:proofErr w:type="spellEnd"/>
      <w:r w:rsidRPr="00EA759D">
        <w:rPr>
          <w:highlight w:val="white"/>
        </w:rPr>
        <w:t>, G. Paz, V. &amp; Nesta, F. (2023). Concepción del cargo de dirección de Licenciatura: Proyecto de trabajo — Equipo de Dirección de la Licenciatura en Psicología, período 2024/2026 [Documento institucional]. Facultad de Psicología, Universidad de la República.</w:t>
      </w:r>
      <w:r w:rsidRPr="00EA759D">
        <w:t xml:space="preserve"> </w:t>
      </w:r>
    </w:p>
    <w:p w14:paraId="6DAD98B3" w14:textId="77777777" w:rsidR="003D10A2" w:rsidRPr="00EA759D" w:rsidRDefault="003D10A2" w:rsidP="009115AB">
      <w:proofErr w:type="spellStart"/>
      <w:r w:rsidRPr="00EA759D">
        <w:t>Plachot</w:t>
      </w:r>
      <w:proofErr w:type="spellEnd"/>
      <w:r w:rsidRPr="00EA759D">
        <w:t>, G., Paz, V., Nesta, F., (2024) Proyecto de enseñanza. CSE. Udelar. Tejiendo permanencia en clave colectiva.</w:t>
      </w:r>
    </w:p>
    <w:p w14:paraId="37C7FC78" w14:textId="77777777" w:rsidR="003D10A2" w:rsidRPr="00EA759D" w:rsidRDefault="003D10A2" w:rsidP="009115AB">
      <w:proofErr w:type="spellStart"/>
      <w:proofErr w:type="gramStart"/>
      <w:r w:rsidRPr="00EA759D">
        <w:rPr>
          <w:highlight w:val="white"/>
        </w:rPr>
        <w:t>Plachot,G</w:t>
      </w:r>
      <w:proofErr w:type="spellEnd"/>
      <w:r w:rsidRPr="00EA759D">
        <w:rPr>
          <w:highlight w:val="white"/>
        </w:rPr>
        <w:t>.</w:t>
      </w:r>
      <w:proofErr w:type="gramEnd"/>
      <w:r w:rsidRPr="00EA759D">
        <w:rPr>
          <w:highlight w:val="white"/>
        </w:rPr>
        <w:t xml:space="preserve"> (2026). Concepción del cargo de dirección de Licenciatura: Proyecto de trabajo — Equipo de Dirección de la Licenciatura en Psicología, período 2026/2028 [Documento institucional]. Facultad de Psicología, Universidad de la República.</w:t>
      </w:r>
      <w:r w:rsidRPr="00EA759D">
        <w:t xml:space="preserve"> </w:t>
      </w:r>
    </w:p>
    <w:p w14:paraId="0E2D61BC" w14:textId="2DB67F9E" w:rsidR="003D10A2" w:rsidRPr="00EA759D" w:rsidRDefault="003D10A2" w:rsidP="009115AB">
      <w:r w:rsidRPr="00EA759D">
        <w:t xml:space="preserve">Programa de Renovación a la Enseñanza. Facultad de Psicología. Udelar. Informe 2021.Disponibleen: </w:t>
      </w:r>
      <w:hyperlink r:id="rId14">
        <w:r w:rsidRPr="00EA759D">
          <w:rPr>
            <w:u w:val="single"/>
          </w:rPr>
          <w:t>https://psico.edu.uy/ensenanza/grado/licenciatura/proren/informes</w:t>
        </w:r>
      </w:hyperlink>
      <w:r w:rsidRPr="00EA759D">
        <w:t xml:space="preserve"> </w:t>
      </w:r>
    </w:p>
    <w:p w14:paraId="7E0B307A" w14:textId="2CACB892" w:rsidR="003D10A2" w:rsidRPr="00EA759D" w:rsidRDefault="003D10A2" w:rsidP="009115AB">
      <w:proofErr w:type="spellStart"/>
      <w:r w:rsidRPr="00EA759D">
        <w:t>Protesoni</w:t>
      </w:r>
      <w:proofErr w:type="spellEnd"/>
      <w:r w:rsidRPr="00EA759D">
        <w:t xml:space="preserve">, A. L., Gadea, S., Pequeño, I., </w:t>
      </w:r>
      <w:proofErr w:type="spellStart"/>
      <w:r w:rsidRPr="00EA759D">
        <w:t>Chiavone</w:t>
      </w:r>
      <w:proofErr w:type="spellEnd"/>
      <w:r w:rsidRPr="00EA759D">
        <w:t>, L., &amp; Madriaga, C. (2023). Desafíos de la</w:t>
      </w:r>
      <w:r w:rsidR="0062764A">
        <w:t xml:space="preserve"> enseñanza superior en contesto de masividad:</w:t>
      </w:r>
    </w:p>
    <w:p w14:paraId="0E4FA798" w14:textId="4B12DFC9" w:rsidR="003D10A2" w:rsidRPr="00EA759D" w:rsidRDefault="0062764A" w:rsidP="0062764A">
      <w:r>
        <w:t xml:space="preserve">            </w:t>
      </w:r>
      <w:r w:rsidR="003D10A2" w:rsidRPr="00EA759D">
        <w:t>herramientas para su análisis,</w:t>
      </w:r>
      <w:r>
        <w:t xml:space="preserve"> </w:t>
      </w:r>
      <w:r w:rsidR="003D10A2" w:rsidRPr="00EA759D">
        <w:t>planificación curricular y rendimiento en el ciclo inicial. Inter</w:t>
      </w:r>
      <w:r w:rsidR="00B945B3">
        <w:t>ca</w:t>
      </w:r>
      <w:r w:rsidR="003D10A2" w:rsidRPr="00EA759D">
        <w:t xml:space="preserve">mbios. Dilemas y transiciones de la Educación Superior,10(1),173-186. </w:t>
      </w:r>
      <w:hyperlink r:id="rId15">
        <w:r w:rsidR="003D10A2" w:rsidRPr="00EA759D">
          <w:rPr>
            <w:u w:val="single"/>
          </w:rPr>
          <w:t>http://www.scielo.edu.uy/scielo.php?script=sci_arttext&amp;pid=S2301-01262023000100173</w:t>
        </w:r>
      </w:hyperlink>
    </w:p>
    <w:p w14:paraId="5D7AC0AA" w14:textId="5907E78C" w:rsidR="003D10A2" w:rsidRPr="00EA759D" w:rsidRDefault="003D10A2" w:rsidP="0062764A">
      <w:r w:rsidRPr="00EA759D">
        <w:t>Rama, C. (2009). La tendencia a la masificación de la cobertura de la educación superior en</w:t>
      </w:r>
      <w:r w:rsidR="0062764A">
        <w:t xml:space="preserve"> </w:t>
      </w:r>
      <w:r w:rsidRPr="00EA759D">
        <w:t>América Latina. Revista iberoamericana de educación, 50(1), 173-195.</w:t>
      </w:r>
    </w:p>
    <w:p w14:paraId="493E2248" w14:textId="77777777" w:rsidR="003D10A2" w:rsidRPr="00EA759D" w:rsidRDefault="003D10A2" w:rsidP="009115AB">
      <w:r w:rsidRPr="00EA759D">
        <w:t xml:space="preserve">Rodino, A. M. (2015). Educación en derechos humanos para una ciudadanía democrática. Universidad Estatal a Distancia (UNED) </w:t>
      </w:r>
    </w:p>
    <w:p w14:paraId="6FB60CE7" w14:textId="77777777" w:rsidR="003D10A2" w:rsidRPr="00EA759D" w:rsidRDefault="003D10A2" w:rsidP="009115AB">
      <w:r w:rsidRPr="00EA759D">
        <w:t>Russo, A. (2017) Informe gestión Dirección de Licenciatura, período 2013-2017.-</w:t>
      </w:r>
    </w:p>
    <w:p w14:paraId="1D3B8D68" w14:textId="09ABD7E8" w:rsidR="003D10A2" w:rsidRPr="00EA759D" w:rsidRDefault="0062764A" w:rsidP="009115AB">
      <w:r>
        <w:lastRenderedPageBreak/>
        <w:t xml:space="preserve">            </w:t>
      </w:r>
      <w:r w:rsidR="003D10A2" w:rsidRPr="00EA759D">
        <w:t xml:space="preserve">https://consejo.psico.edu.uy/orden20170626.html. Consejo de facultad 26/06/2017- </w:t>
      </w:r>
      <w:proofErr w:type="spellStart"/>
      <w:r w:rsidR="003D10A2" w:rsidRPr="00EA759D">
        <w:t>Exp</w:t>
      </w:r>
      <w:proofErr w:type="spellEnd"/>
      <w:r w:rsidR="003D10A2" w:rsidRPr="00EA759D">
        <w:t xml:space="preserve">. No191970-001983-17- </w:t>
      </w:r>
      <w:proofErr w:type="spellStart"/>
      <w:r w:rsidR="003D10A2" w:rsidRPr="00EA759D">
        <w:t>dist</w:t>
      </w:r>
      <w:proofErr w:type="spellEnd"/>
      <w:r w:rsidR="003D10A2" w:rsidRPr="00EA759D">
        <w:t>. No 834/17.</w:t>
      </w:r>
    </w:p>
    <w:p w14:paraId="10ACA1CE" w14:textId="77777777" w:rsidR="003D10A2" w:rsidRPr="00EA759D" w:rsidRDefault="003D10A2" w:rsidP="009115AB">
      <w:r w:rsidRPr="00EA759D">
        <w:t>Russo, A., Falero, B (2016) 2016.</w:t>
      </w:r>
      <w:r w:rsidRPr="00EA759D">
        <w:rPr>
          <w:b/>
          <w:bCs/>
        </w:rPr>
        <w:t xml:space="preserve"> </w:t>
      </w:r>
      <w:r w:rsidRPr="00EA759D">
        <w:t xml:space="preserve">Proyecto de enseñanza. Apoyo académico disciplinar a cursos de primer año de las carreras universitarias. Fortalecimiento académico para la mejora de la enseñanza y el aprendizaje en la unidad curricular Teorías Psicológicas. Financiado. Comisión Sectorial de Enseñanza. </w:t>
      </w:r>
    </w:p>
    <w:p w14:paraId="49C81934" w14:textId="77777777" w:rsidR="003D10A2" w:rsidRPr="00EA759D" w:rsidRDefault="003D10A2" w:rsidP="009115AB">
      <w:proofErr w:type="spellStart"/>
      <w:r w:rsidRPr="00EA759D">
        <w:t>Skliar</w:t>
      </w:r>
      <w:proofErr w:type="spellEnd"/>
      <w:r w:rsidRPr="00EA759D">
        <w:t xml:space="preserve">, C. B. (2011). Lo dicho, lo escrito, lo ignorado: ensayos mínimos entre educación, filosofía y literatura. Miño y Dávila. </w:t>
      </w:r>
    </w:p>
    <w:p w14:paraId="1C7BB0AA" w14:textId="77777777" w:rsidR="003D10A2" w:rsidRPr="00EA759D" w:rsidRDefault="003D10A2" w:rsidP="009115AB">
      <w:r w:rsidRPr="00EA759D">
        <w:t xml:space="preserve">Terigi, F. (2009). Trayectorias escolares. Del problema individual al desafío de la política educativa. Ministerio de Educación de la Nación. </w:t>
      </w:r>
    </w:p>
    <w:p w14:paraId="50353C41" w14:textId="2656420A" w:rsidR="003D10A2" w:rsidRPr="00EA759D" w:rsidRDefault="003D10A2" w:rsidP="009115AB">
      <w:r w:rsidRPr="00EA759D">
        <w:t xml:space="preserve">Troiano, H. y Sànchez-Gelabert, A. (2021). Proyecto </w:t>
      </w:r>
      <w:proofErr w:type="spellStart"/>
      <w:r w:rsidRPr="00EA759D">
        <w:t>Complex</w:t>
      </w:r>
      <w:proofErr w:type="spellEnd"/>
      <w:r w:rsidRPr="00EA759D">
        <w:t xml:space="preserve"> </w:t>
      </w:r>
      <w:proofErr w:type="spellStart"/>
      <w:r w:rsidRPr="00EA759D">
        <w:t>Trajectories</w:t>
      </w:r>
      <w:proofErr w:type="spellEnd"/>
      <w:r w:rsidRPr="00EA759D">
        <w:t>. Jornadas</w:t>
      </w:r>
      <w:r w:rsidR="0062764A">
        <w:t xml:space="preserve"> Interdisciplinarias sobre trayectorias en la Educación Superior,</w:t>
      </w:r>
    </w:p>
    <w:p w14:paraId="255562EE" w14:textId="1192B12F" w:rsidR="003D10A2" w:rsidRPr="00EA759D" w:rsidRDefault="0062764A" w:rsidP="0062764A">
      <w:pPr>
        <w:ind w:left="709" w:firstLine="0"/>
      </w:pPr>
      <w:r>
        <w:t xml:space="preserve">           </w:t>
      </w:r>
      <w:r w:rsidR="003D10A2" w:rsidRPr="00EA759D">
        <w:t xml:space="preserve"> CSE, Udelar, Montevideo, 17 de junio.</w:t>
      </w:r>
    </w:p>
    <w:p w14:paraId="7E83515B" w14:textId="70314C84" w:rsidR="001923DC" w:rsidRPr="00BA642E" w:rsidRDefault="001923DC" w:rsidP="003D10A2">
      <w:pPr>
        <w:rPr>
          <w:rFonts w:cs="Times New Roman"/>
          <w:lang w:val="pt-BR"/>
        </w:rPr>
      </w:pPr>
    </w:p>
    <w:sectPr w:rsidR="001923DC" w:rsidRPr="00BA642E" w:rsidSect="00701F64">
      <w:headerReference w:type="default" r:id="rId16"/>
      <w:footerReference w:type="default" r:id="rId1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64448" w14:textId="77777777" w:rsidR="009328A3" w:rsidRPr="00BA642E" w:rsidRDefault="009328A3" w:rsidP="00C802F5">
      <w:r w:rsidRPr="00BA642E">
        <w:separator/>
      </w:r>
    </w:p>
  </w:endnote>
  <w:endnote w:type="continuationSeparator" w:id="0">
    <w:p w14:paraId="16B6F631" w14:textId="77777777" w:rsidR="009328A3" w:rsidRPr="00BA642E" w:rsidRDefault="009328A3" w:rsidP="00C802F5">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6E734" w14:textId="77777777" w:rsidR="009328A3" w:rsidRPr="00BA642E" w:rsidRDefault="009328A3" w:rsidP="00C802F5">
      <w:r w:rsidRPr="00BA642E">
        <w:separator/>
      </w:r>
    </w:p>
  </w:footnote>
  <w:footnote w:type="continuationSeparator" w:id="0">
    <w:p w14:paraId="08E38951" w14:textId="77777777" w:rsidR="009328A3" w:rsidRPr="00BA642E" w:rsidRDefault="009328A3" w:rsidP="00C802F5">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15BEA"/>
    <w:multiLevelType w:val="hybridMultilevel"/>
    <w:tmpl w:val="B4BC01F8"/>
    <w:lvl w:ilvl="0" w:tplc="380A0001">
      <w:start w:val="1"/>
      <w:numFmt w:val="bullet"/>
      <w:lvlText w:val=""/>
      <w:lvlJc w:val="left"/>
      <w:pPr>
        <w:ind w:left="1428" w:hanging="360"/>
      </w:pPr>
      <w:rPr>
        <w:rFonts w:ascii="Symbol" w:hAnsi="Symbol" w:hint="default"/>
      </w:rPr>
    </w:lvl>
    <w:lvl w:ilvl="1" w:tplc="380A0003" w:tentative="1">
      <w:start w:val="1"/>
      <w:numFmt w:val="bullet"/>
      <w:lvlText w:val="o"/>
      <w:lvlJc w:val="left"/>
      <w:pPr>
        <w:ind w:left="2148" w:hanging="360"/>
      </w:pPr>
      <w:rPr>
        <w:rFonts w:ascii="Courier New" w:hAnsi="Courier New" w:cs="Courier New" w:hint="default"/>
      </w:rPr>
    </w:lvl>
    <w:lvl w:ilvl="2" w:tplc="380A0005" w:tentative="1">
      <w:start w:val="1"/>
      <w:numFmt w:val="bullet"/>
      <w:lvlText w:val=""/>
      <w:lvlJc w:val="left"/>
      <w:pPr>
        <w:ind w:left="2868" w:hanging="360"/>
      </w:pPr>
      <w:rPr>
        <w:rFonts w:ascii="Wingdings" w:hAnsi="Wingdings" w:hint="default"/>
      </w:rPr>
    </w:lvl>
    <w:lvl w:ilvl="3" w:tplc="380A0001" w:tentative="1">
      <w:start w:val="1"/>
      <w:numFmt w:val="bullet"/>
      <w:lvlText w:val=""/>
      <w:lvlJc w:val="left"/>
      <w:pPr>
        <w:ind w:left="3588" w:hanging="360"/>
      </w:pPr>
      <w:rPr>
        <w:rFonts w:ascii="Symbol" w:hAnsi="Symbol" w:hint="default"/>
      </w:rPr>
    </w:lvl>
    <w:lvl w:ilvl="4" w:tplc="380A0003" w:tentative="1">
      <w:start w:val="1"/>
      <w:numFmt w:val="bullet"/>
      <w:lvlText w:val="o"/>
      <w:lvlJc w:val="left"/>
      <w:pPr>
        <w:ind w:left="4308" w:hanging="360"/>
      </w:pPr>
      <w:rPr>
        <w:rFonts w:ascii="Courier New" w:hAnsi="Courier New" w:cs="Courier New" w:hint="default"/>
      </w:rPr>
    </w:lvl>
    <w:lvl w:ilvl="5" w:tplc="380A0005" w:tentative="1">
      <w:start w:val="1"/>
      <w:numFmt w:val="bullet"/>
      <w:lvlText w:val=""/>
      <w:lvlJc w:val="left"/>
      <w:pPr>
        <w:ind w:left="5028" w:hanging="360"/>
      </w:pPr>
      <w:rPr>
        <w:rFonts w:ascii="Wingdings" w:hAnsi="Wingdings" w:hint="default"/>
      </w:rPr>
    </w:lvl>
    <w:lvl w:ilvl="6" w:tplc="380A0001" w:tentative="1">
      <w:start w:val="1"/>
      <w:numFmt w:val="bullet"/>
      <w:lvlText w:val=""/>
      <w:lvlJc w:val="left"/>
      <w:pPr>
        <w:ind w:left="5748" w:hanging="360"/>
      </w:pPr>
      <w:rPr>
        <w:rFonts w:ascii="Symbol" w:hAnsi="Symbol" w:hint="default"/>
      </w:rPr>
    </w:lvl>
    <w:lvl w:ilvl="7" w:tplc="380A0003" w:tentative="1">
      <w:start w:val="1"/>
      <w:numFmt w:val="bullet"/>
      <w:lvlText w:val="o"/>
      <w:lvlJc w:val="left"/>
      <w:pPr>
        <w:ind w:left="6468" w:hanging="360"/>
      </w:pPr>
      <w:rPr>
        <w:rFonts w:ascii="Courier New" w:hAnsi="Courier New" w:cs="Courier New" w:hint="default"/>
      </w:rPr>
    </w:lvl>
    <w:lvl w:ilvl="8" w:tplc="380A0005" w:tentative="1">
      <w:start w:val="1"/>
      <w:numFmt w:val="bullet"/>
      <w:lvlText w:val=""/>
      <w:lvlJc w:val="left"/>
      <w:pPr>
        <w:ind w:left="7188" w:hanging="360"/>
      </w:pPr>
      <w:rPr>
        <w:rFonts w:ascii="Wingdings" w:hAnsi="Wingdings" w:hint="default"/>
      </w:rPr>
    </w:lvl>
  </w:abstractNum>
  <w:abstractNum w:abstractNumId="1" w15:restartNumberingAfterBreak="0">
    <w:nsid w:val="4173278F"/>
    <w:multiLevelType w:val="multilevel"/>
    <w:tmpl w:val="C7882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06094201">
    <w:abstractNumId w:val="1"/>
  </w:num>
  <w:num w:numId="2" w16cid:durableId="465900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3D10A2"/>
    <w:rsid w:val="004040C0"/>
    <w:rsid w:val="00437E9C"/>
    <w:rsid w:val="004C27C4"/>
    <w:rsid w:val="005503F8"/>
    <w:rsid w:val="00550766"/>
    <w:rsid w:val="005F3B2E"/>
    <w:rsid w:val="0062764A"/>
    <w:rsid w:val="00701F64"/>
    <w:rsid w:val="00746EC3"/>
    <w:rsid w:val="007B5B5F"/>
    <w:rsid w:val="007D090C"/>
    <w:rsid w:val="007D233B"/>
    <w:rsid w:val="0085070B"/>
    <w:rsid w:val="009115AB"/>
    <w:rsid w:val="00912C6A"/>
    <w:rsid w:val="009328A3"/>
    <w:rsid w:val="00964E20"/>
    <w:rsid w:val="009D4467"/>
    <w:rsid w:val="00A17247"/>
    <w:rsid w:val="00A64E24"/>
    <w:rsid w:val="00B945B3"/>
    <w:rsid w:val="00BA642E"/>
    <w:rsid w:val="00BC1B9C"/>
    <w:rsid w:val="00BC236F"/>
    <w:rsid w:val="00C802F5"/>
    <w:rsid w:val="00C96B2C"/>
    <w:rsid w:val="00CC04C1"/>
    <w:rsid w:val="00D843EC"/>
    <w:rsid w:val="00FD303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ind w:left="1418" w:hanging="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5AB"/>
    <w:rPr>
      <w:rFonts w:ascii="Times New Roman" w:hAnsi="Times New Roman"/>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ind w:left="708" w:hanging="709"/>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russo2000@gmail.com" TargetMode="External"/><Relationship Id="rId13" Type="http://schemas.openxmlformats.org/officeDocument/2006/relationships/hyperlink" Target="https://doi.org/10.35362/rie49067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vs-tuc.infd.edu.ar/sitio/nuestra-escuela-formacion%20situada/upload/Frigerio_de_la_gestion_algobierno_de_lo_escolar.pdf%5d(https://elvs-tuc.infd.edu.ar/sitio/nuestra-escuela-formacion-situada/upload/Frigerio_de_la_gestion_algobierno_de_lo_escolar.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e.udelar.edu.uy/blog/tesis/el-texto-academico-en-la-formacion-de-grado-una-indagacion-en-el-area-de-las-humanidades-y-las-ciencias-humanas-y-sociales-de-la-universidad-de-la-republica/" TargetMode="External"/><Relationship Id="rId5" Type="http://schemas.openxmlformats.org/officeDocument/2006/relationships/webSettings" Target="webSettings.xml"/><Relationship Id="rId15" Type="http://schemas.openxmlformats.org/officeDocument/2006/relationships/hyperlink" Target="http://www.scielo.edu.uy/scielo.php?script=sci_arttext&amp;pid=S2301-01262023000100173" TargetMode="External"/><Relationship Id="rId10" Type="http://schemas.openxmlformats.org/officeDocument/2006/relationships/hyperlink" Target="mailto:beatrizfalero@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plachot@gmail.com" TargetMode="External"/><Relationship Id="rId14" Type="http://schemas.openxmlformats.org/officeDocument/2006/relationships/hyperlink" Target="https://psico.edu.uy/ensenanza/grado/licenciatura/proren/inform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D1E9C-64C6-4AF0-A9DF-34F8D5892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8032</Words>
  <Characters>44181</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Ana Laura Russo Cancela</cp:lastModifiedBy>
  <cp:revision>2</cp:revision>
  <dcterms:created xsi:type="dcterms:W3CDTF">2026-07-15T15:34:00Z</dcterms:created>
  <dcterms:modified xsi:type="dcterms:W3CDTF">2026-07-15T15:34:00Z</dcterms:modified>
</cp:coreProperties>
</file>