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DABD42B" w14:textId="0BFFA54D" w:rsidR="001923DC" w:rsidRPr="00BA642E" w:rsidRDefault="004F1BA2" w:rsidP="001923DC">
      <w:pPr>
        <w:jc w:val="center"/>
        <w:rPr>
          <w:rFonts w:ascii="Times New Roman" w:hAnsi="Times New Roman" w:cs="Times New Roman"/>
          <w:b/>
          <w:bCs/>
        </w:rPr>
      </w:pPr>
      <w:r w:rsidRPr="004F1BA2">
        <w:rPr>
          <w:rFonts w:ascii="Times New Roman" w:hAnsi="Times New Roman" w:cs="Times New Roman"/>
          <w:b/>
          <w:bCs/>
        </w:rPr>
        <w:t>Ambientes de Aprendizaje en las Carreras de la Facultad de Ciencias de la Salud – UNICEN</w:t>
      </w:r>
    </w:p>
    <w:p w14:paraId="43C49479" w14:textId="77777777" w:rsidR="005F3B2E" w:rsidRPr="00BA642E" w:rsidRDefault="005F3B2E" w:rsidP="001923DC">
      <w:pPr>
        <w:jc w:val="center"/>
        <w:rPr>
          <w:rFonts w:ascii="Times New Roman" w:hAnsi="Times New Roman" w:cs="Times New Roman"/>
        </w:rPr>
      </w:pPr>
    </w:p>
    <w:p w14:paraId="4E738780" w14:textId="2493DA54" w:rsidR="005F3B2E" w:rsidRPr="00BA642E" w:rsidRDefault="00DA4349" w:rsidP="005F3B2E">
      <w:pPr>
        <w:spacing w:after="0" w:line="240" w:lineRule="auto"/>
        <w:jc w:val="right"/>
        <w:rPr>
          <w:rFonts w:ascii="Times New Roman" w:hAnsi="Times New Roman" w:cs="Times New Roman"/>
        </w:rPr>
      </w:pPr>
      <w:r w:rsidRPr="00DA4349">
        <w:rPr>
          <w:rFonts w:ascii="Times New Roman" w:hAnsi="Times New Roman" w:cs="Times New Roman"/>
        </w:rPr>
        <w:t>Barbero</w:t>
      </w:r>
      <w:r>
        <w:rPr>
          <w:rFonts w:ascii="Times New Roman" w:hAnsi="Times New Roman" w:cs="Times New Roman"/>
        </w:rPr>
        <w:t xml:space="preserve">, </w:t>
      </w:r>
      <w:r w:rsidRPr="00DA4349">
        <w:rPr>
          <w:rFonts w:ascii="Times New Roman" w:hAnsi="Times New Roman" w:cs="Times New Roman"/>
        </w:rPr>
        <w:t xml:space="preserve">Melina </w:t>
      </w:r>
    </w:p>
    <w:p w14:paraId="6C2AECCA" w14:textId="1AD08C68" w:rsidR="005F3B2E" w:rsidRPr="00BA642E" w:rsidRDefault="00DA4349" w:rsidP="005F3B2E">
      <w:pPr>
        <w:spacing w:after="0" w:line="240" w:lineRule="auto"/>
        <w:jc w:val="right"/>
        <w:rPr>
          <w:rFonts w:ascii="Times New Roman" w:hAnsi="Times New Roman" w:cs="Times New Roman"/>
        </w:rPr>
      </w:pPr>
      <w:r w:rsidRPr="00DA4349">
        <w:rPr>
          <w:rFonts w:ascii="Times New Roman" w:hAnsi="Times New Roman" w:cs="Times New Roman"/>
        </w:rPr>
        <w:t>Facultad de Ciencias de la Salud</w:t>
      </w:r>
      <w:r>
        <w:rPr>
          <w:rFonts w:ascii="Times New Roman" w:hAnsi="Times New Roman" w:cs="Times New Roman"/>
        </w:rPr>
        <w:t>, UNICEN</w:t>
      </w:r>
    </w:p>
    <w:p w14:paraId="7D0026CD" w14:textId="673DD20B" w:rsidR="005F3B2E" w:rsidRPr="00BA642E" w:rsidRDefault="00DA4349" w:rsidP="005F3B2E">
      <w:pPr>
        <w:spacing w:after="0" w:line="240" w:lineRule="auto"/>
        <w:jc w:val="right"/>
        <w:rPr>
          <w:rFonts w:ascii="Times New Roman" w:hAnsi="Times New Roman" w:cs="Times New Roman"/>
        </w:rPr>
      </w:pPr>
      <w:r w:rsidRPr="00DA4349">
        <w:rPr>
          <w:rFonts w:ascii="Times New Roman" w:hAnsi="Times New Roman" w:cs="Times New Roman"/>
        </w:rPr>
        <w:t>mbarbero@salud.unicen.edu.ar</w:t>
      </w:r>
    </w:p>
    <w:p w14:paraId="1FA0F857" w14:textId="77777777" w:rsidR="005F3B2E" w:rsidRPr="00BA642E" w:rsidRDefault="005F3B2E" w:rsidP="005F3B2E">
      <w:pPr>
        <w:rPr>
          <w:rFonts w:ascii="Times New Roman" w:hAnsi="Times New Roman" w:cs="Times New Roman"/>
        </w:rPr>
      </w:pPr>
    </w:p>
    <w:p w14:paraId="1275A9C7" w14:textId="07BE7974" w:rsidR="005F3B2E" w:rsidRPr="00BA642E" w:rsidRDefault="00DA4349" w:rsidP="005F3B2E">
      <w:pPr>
        <w:spacing w:after="0" w:line="240" w:lineRule="auto"/>
        <w:jc w:val="right"/>
        <w:rPr>
          <w:rFonts w:ascii="Times New Roman" w:hAnsi="Times New Roman" w:cs="Times New Roman"/>
        </w:rPr>
      </w:pPr>
      <w:r w:rsidRPr="00DA4349">
        <w:rPr>
          <w:rFonts w:ascii="Times New Roman" w:hAnsi="Times New Roman" w:cs="Times New Roman"/>
        </w:rPr>
        <w:t>Barragan</w:t>
      </w:r>
      <w:r>
        <w:rPr>
          <w:rFonts w:ascii="Times New Roman" w:hAnsi="Times New Roman" w:cs="Times New Roman"/>
        </w:rPr>
        <w:t>,</w:t>
      </w:r>
      <w:r w:rsidRPr="00DA4349">
        <w:rPr>
          <w:rFonts w:ascii="Times New Roman" w:hAnsi="Times New Roman" w:cs="Times New Roman"/>
        </w:rPr>
        <w:t xml:space="preserve"> Paola </w:t>
      </w:r>
    </w:p>
    <w:p w14:paraId="228C0CC9" w14:textId="77777777" w:rsidR="00DA4349" w:rsidRPr="00BA642E" w:rsidRDefault="00DA4349" w:rsidP="00DA4349">
      <w:pPr>
        <w:spacing w:after="0" w:line="240" w:lineRule="auto"/>
        <w:jc w:val="right"/>
        <w:rPr>
          <w:rFonts w:ascii="Times New Roman" w:hAnsi="Times New Roman" w:cs="Times New Roman"/>
        </w:rPr>
      </w:pPr>
      <w:r w:rsidRPr="00DA4349">
        <w:rPr>
          <w:rFonts w:ascii="Times New Roman" w:hAnsi="Times New Roman" w:cs="Times New Roman"/>
        </w:rPr>
        <w:t>Facultad de Ciencias de la Salud</w:t>
      </w:r>
      <w:r>
        <w:rPr>
          <w:rFonts w:ascii="Times New Roman" w:hAnsi="Times New Roman" w:cs="Times New Roman"/>
        </w:rPr>
        <w:t>, UNICEN</w:t>
      </w:r>
    </w:p>
    <w:p w14:paraId="640847CC" w14:textId="48CE832C" w:rsidR="005F3B2E" w:rsidRDefault="00DA4349" w:rsidP="005F3B2E">
      <w:pPr>
        <w:spacing w:after="0" w:line="240" w:lineRule="auto"/>
        <w:jc w:val="right"/>
        <w:rPr>
          <w:rFonts w:ascii="Times New Roman" w:hAnsi="Times New Roman" w:cs="Times New Roman"/>
        </w:rPr>
      </w:pPr>
      <w:hyperlink r:id="rId8" w:history="1">
        <w:r w:rsidRPr="008029EB">
          <w:rPr>
            <w:rStyle w:val="Hipervnculo"/>
            <w:rFonts w:ascii="Times New Roman" w:hAnsi="Times New Roman" w:cs="Times New Roman"/>
          </w:rPr>
          <w:t>barragan@salud.unicen.edu.ar</w:t>
        </w:r>
      </w:hyperlink>
    </w:p>
    <w:p w14:paraId="5042CA6C" w14:textId="77777777" w:rsidR="00DA4349" w:rsidRPr="00BA642E" w:rsidRDefault="00DA4349" w:rsidP="005F3B2E">
      <w:pPr>
        <w:spacing w:after="0" w:line="240" w:lineRule="auto"/>
        <w:jc w:val="right"/>
        <w:rPr>
          <w:rFonts w:ascii="Times New Roman" w:hAnsi="Times New Roman" w:cs="Times New Roman"/>
        </w:rPr>
      </w:pPr>
    </w:p>
    <w:p w14:paraId="3F6986E9" w14:textId="7966490F"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0E0B1A">
        <w:rPr>
          <w:rFonts w:ascii="Times New Roman" w:hAnsi="Times New Roman" w:cs="Times New Roman"/>
        </w:rPr>
        <w:t>Felipe, Antonio E.</w:t>
      </w:r>
    </w:p>
    <w:p w14:paraId="71D341D3" w14:textId="55065190" w:rsidR="00DA4349" w:rsidRPr="00BA642E" w:rsidRDefault="00DA4349" w:rsidP="00DA4349">
      <w:pPr>
        <w:spacing w:after="0" w:line="240" w:lineRule="auto"/>
        <w:jc w:val="right"/>
        <w:rPr>
          <w:rFonts w:ascii="Times New Roman" w:hAnsi="Times New Roman" w:cs="Times New Roman"/>
        </w:rPr>
      </w:pPr>
      <w:r w:rsidRPr="00DA4349">
        <w:rPr>
          <w:rFonts w:ascii="Times New Roman" w:hAnsi="Times New Roman" w:cs="Times New Roman"/>
        </w:rPr>
        <w:t xml:space="preserve">Facultad de Ciencias </w:t>
      </w:r>
      <w:r>
        <w:rPr>
          <w:rFonts w:ascii="Times New Roman" w:hAnsi="Times New Roman" w:cs="Times New Roman"/>
        </w:rPr>
        <w:t>Veterinarias, UNICEN</w:t>
      </w:r>
    </w:p>
    <w:p w14:paraId="3D73DB11" w14:textId="36ABD2DC" w:rsidR="005F3B2E" w:rsidRPr="00BA642E" w:rsidRDefault="000E0B1A" w:rsidP="005F3B2E">
      <w:pPr>
        <w:spacing w:after="0" w:line="240" w:lineRule="auto"/>
        <w:jc w:val="right"/>
        <w:rPr>
          <w:rFonts w:ascii="Times New Roman" w:hAnsi="Times New Roman" w:cs="Times New Roman"/>
        </w:rPr>
      </w:pPr>
      <w:r>
        <w:rPr>
          <w:rFonts w:ascii="Times New Roman" w:hAnsi="Times New Roman" w:cs="Times New Roman"/>
        </w:rPr>
        <w:t>aefelipe</w:t>
      </w:r>
      <w:r w:rsidRPr="00DA4349">
        <w:rPr>
          <w:rFonts w:ascii="Times New Roman" w:hAnsi="Times New Roman" w:cs="Times New Roman"/>
        </w:rPr>
        <w:t>@</w:t>
      </w:r>
      <w:r>
        <w:rPr>
          <w:rFonts w:ascii="Times New Roman" w:hAnsi="Times New Roman" w:cs="Times New Roman"/>
        </w:rPr>
        <w:t>vet</w:t>
      </w:r>
      <w:r w:rsidRPr="00DA4349">
        <w:rPr>
          <w:rFonts w:ascii="Times New Roman" w:hAnsi="Times New Roman" w:cs="Times New Roman"/>
        </w:rPr>
        <w:t>.unicen.edu.ar</w:t>
      </w:r>
      <w:r w:rsidRPr="00BA642E">
        <w:rPr>
          <w:rFonts w:ascii="Times New Roman" w:hAnsi="Times New Roman" w:cs="Times New Roman"/>
        </w:rPr>
        <w:t xml:space="preserve"> </w:t>
      </w:r>
    </w:p>
    <w:p w14:paraId="72FE91E4" w14:textId="77777777" w:rsidR="000E0B1A" w:rsidRPr="00E37FC3" w:rsidRDefault="000E0B1A" w:rsidP="00DA4349">
      <w:pPr>
        <w:jc w:val="both"/>
        <w:rPr>
          <w:rFonts w:ascii="Times New Roman" w:hAnsi="Times New Roman" w:cs="Times New Roman"/>
          <w:b/>
          <w:bCs/>
          <w:lang w:val="es-AR"/>
        </w:rPr>
      </w:pPr>
    </w:p>
    <w:p w14:paraId="2B4C888E" w14:textId="1EBDD0C3" w:rsidR="00DA4349" w:rsidRPr="00E37FC3" w:rsidRDefault="00BA642E" w:rsidP="00DA4349">
      <w:pPr>
        <w:jc w:val="both"/>
        <w:rPr>
          <w:rFonts w:ascii="Times New Roman" w:hAnsi="Times New Roman" w:cs="Times New Roman"/>
          <w:lang w:val="es-AR"/>
        </w:rPr>
      </w:pPr>
      <w:r w:rsidRPr="00E37FC3">
        <w:rPr>
          <w:rFonts w:ascii="Times New Roman" w:hAnsi="Times New Roman" w:cs="Times New Roman"/>
          <w:b/>
          <w:bCs/>
          <w:lang w:val="es-AR"/>
        </w:rPr>
        <w:t>Resumen:</w:t>
      </w:r>
      <w:r w:rsidR="007B5B5F" w:rsidRPr="00E37FC3">
        <w:rPr>
          <w:rFonts w:ascii="Times New Roman" w:hAnsi="Times New Roman" w:cs="Times New Roman"/>
          <w:b/>
          <w:bCs/>
          <w:lang w:val="es-AR"/>
        </w:rPr>
        <w:t xml:space="preserve"> </w:t>
      </w:r>
      <w:r w:rsidR="00DA4349" w:rsidRPr="00E37FC3">
        <w:rPr>
          <w:rFonts w:ascii="Times New Roman" w:hAnsi="Times New Roman" w:cs="Times New Roman"/>
          <w:lang w:val="es-AR"/>
        </w:rPr>
        <w:t xml:space="preserve">El ambiente de aprendizaje de las instituciones educativas comprende los contextos físicos, sociales y psicológicos en los que los/as estudiantes aprenden y crecen personalmente, e influye en cómo los mismos desarrollan comportamientos y forman identidades como futuros profesionales. El ambiente de aprendizaje abarca la experiencia más amplia de los/as estudiantes en una institución académica, incluido el plan de estudios, las instalaciones y las interacciones con sus compañeros, profesores y personal, así como su percepción del clima de aprendizaje. En el caso de medicina y enfermería, tales dimensiones del ambiente se complejizan cuando se incluyen en los planes de estudio prácticas y estadías en organismos externos de salud. La evaluación del ambiente de aprendizaje es esencial para determinar fortalezas y debilidades de la puesta en práctica de los diseños curriculares en tanto procesos sociales construidos por docentes, estudiantes y todo otro personal con quien deba interactuarse. El objetivo general de esta ponencia es presentar la caracterización descriptiva de las percepciones de los/as estudiantes de pregrado sobre el ambiente de aprendizaje en las carreras de medicina y enfermería de la Facultad de Ciencias de la Salud (FCS). La investigación con enfoque cuantitativo se basó en dos estudios descriptivos de corte transversal: 1.- la caracterización del perfil socioeconómico de los/as estudiantes de la FCS y 2.- la percepción del ambiente de aprendizaje por los/as estudiantes. A partir de estos objetivos, se aplicaron como instrumentos el Cuestionario Medida de entorno educativo (DREEM) y el Cuestionario Escala del entorno de aprendizaje de Johns Hopkins (JHLES). Ambos instrumentos han sido validados en español para su empleo con estudiantes de medicina y enfermería. La utilización de estos cuestionarios validados en un mismo estudio </w:t>
      </w:r>
      <w:r w:rsidR="00DA4349" w:rsidRPr="00E37FC3">
        <w:rPr>
          <w:rFonts w:ascii="Times New Roman" w:hAnsi="Times New Roman" w:cs="Times New Roman"/>
          <w:lang w:val="es-AR"/>
        </w:rPr>
        <w:lastRenderedPageBreak/>
        <w:t>aumenta la validez de la evaluación de la percepción de los/as estudiantes. La descripción de las variables y de las subescalas de los instrumentos se realizó mediante porcentajes y medidas de tendencia central y dispersión. Los resultados preliminares obtenidos constituyen la primera descripción de las percepciones estudiantiles sobre los diferentes ambientes de aprendizaje en las carreras de medicina y enfermería. Estos resultados sin dudas contribuyen a orientar estrategias de mejora de los diseños curriculares, de las prácticas educativas en diferentes contextos de interés institucional y de la gestión de los entornos educativos. Además, permiten la capacitación y perfeccionamiento en acción de los docentes para fortalecer su identidad profesional como comunidad de prácticas educativas.</w:t>
      </w:r>
    </w:p>
    <w:p w14:paraId="2994BAB3" w14:textId="0FE32EC4"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DA4349" w:rsidRPr="00DA4349">
        <w:rPr>
          <w:rFonts w:ascii="Times New Roman" w:hAnsi="Times New Roman" w:cs="Times New Roman"/>
        </w:rPr>
        <w:t xml:space="preserve">Ambientes, Aprendizaje, Facultad </w:t>
      </w:r>
      <w:r w:rsidR="00DA4349">
        <w:rPr>
          <w:rFonts w:ascii="Times New Roman" w:hAnsi="Times New Roman" w:cs="Times New Roman"/>
        </w:rPr>
        <w:t>d</w:t>
      </w:r>
      <w:r w:rsidR="00DA4349" w:rsidRPr="00DA4349">
        <w:rPr>
          <w:rFonts w:ascii="Times New Roman" w:hAnsi="Times New Roman" w:cs="Times New Roman"/>
        </w:rPr>
        <w:t>e Ciencias de la Salud</w:t>
      </w:r>
      <w:r w:rsidRPr="007B5B5F">
        <w:rPr>
          <w:rFonts w:ascii="Times New Roman" w:hAnsi="Times New Roman" w:cs="Times New Roman"/>
        </w:rPr>
        <w:t xml:space="preserve">. </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4EB4EF2D" w14:textId="77777777" w:rsidR="00E37FC3" w:rsidRPr="00E37FC3" w:rsidRDefault="00E37FC3" w:rsidP="00E37FC3">
      <w:pPr>
        <w:spacing w:line="240" w:lineRule="auto"/>
        <w:jc w:val="both"/>
        <w:rPr>
          <w:rFonts w:ascii="Times New Roman" w:hAnsi="Times New Roman" w:cs="Times New Roman"/>
          <w:lang w:val="es-AR"/>
        </w:rPr>
      </w:pPr>
      <w:r w:rsidRPr="00E37FC3">
        <w:rPr>
          <w:rFonts w:ascii="Times New Roman" w:hAnsi="Times New Roman" w:cs="Times New Roman"/>
          <w:lang w:val="es-AR"/>
        </w:rPr>
        <w:t>Un desafío central y perentorio para las instituciones de educación superior dedicadas a las ciencias biomédicas radica en el desarrollo temprano, en los y las estudiantes, de las bases de su identidad profesional y la adquisición de los atributos esenciales del profesionalismo. Este proceso no ocurre de manera aislada, sino que se encuentra inexorablemente ligado a las dimensiones de contextualización de la enseñanza, la integralidad de la formación universitaria, el aprendizaje basado en competencias, el compromiso social y el pluralismo ideológico en un marco democrático. La articulación sinérgica de estos pilares contribuye a constituir itinerarios académicos dinámicos, orientados a formar profesionales críticos, reflexivos y éticamente capaces de desempeñarse en diferentes contextos comunitarios y territoriales (Riaño y Cano, 2024; Salazar et al., 2024; Espinoza, 2025).</w:t>
      </w:r>
    </w:p>
    <w:p w14:paraId="0E4866B2" w14:textId="77777777" w:rsidR="00E37FC3" w:rsidRPr="00E37FC3" w:rsidRDefault="00E37FC3" w:rsidP="00E37FC3">
      <w:pPr>
        <w:spacing w:line="240" w:lineRule="auto"/>
        <w:jc w:val="both"/>
        <w:rPr>
          <w:rFonts w:ascii="Times New Roman" w:hAnsi="Times New Roman" w:cs="Times New Roman"/>
          <w:lang w:val="es-AR"/>
        </w:rPr>
      </w:pPr>
      <w:r w:rsidRPr="00E37FC3">
        <w:rPr>
          <w:rFonts w:ascii="Times New Roman" w:hAnsi="Times New Roman" w:cs="Times New Roman"/>
          <w:lang w:val="es-AR"/>
        </w:rPr>
        <w:t xml:space="preserve">Por consiguiente, la educación médica y de enfermería contemporánea no puede limitarse a la mera transmisión de destrezas operativas; debe asumir la instrucción científico-técnica en estrecha asociación con la cultura humanística. Esto implica la necesidad de construir proactivamente ambientes de aprendizaje que promuevan la formación integral, donde el profesionalismo se viva y se aprenda de forma transversal. Tales ambientes, por sus características funcionales, estructurales y relacionales, se constituyen en los ámbitos biopsicosociales donde los y las estudiantes adquieren conocimientos, capacidades, habilidades y valores a través de la interacción dialógica con otros —pares, docentes, pacientes— y con el propio contexto </w:t>
      </w:r>
      <w:proofErr w:type="gramStart"/>
      <w:r w:rsidRPr="00E37FC3">
        <w:rPr>
          <w:rFonts w:ascii="Times New Roman" w:hAnsi="Times New Roman" w:cs="Times New Roman"/>
          <w:lang w:val="es-AR"/>
        </w:rPr>
        <w:t>socio-sanitario</w:t>
      </w:r>
      <w:proofErr w:type="gramEnd"/>
      <w:r w:rsidRPr="00E37FC3">
        <w:rPr>
          <w:rFonts w:ascii="Times New Roman" w:hAnsi="Times New Roman" w:cs="Times New Roman"/>
          <w:lang w:val="es-AR"/>
        </w:rPr>
        <w:t xml:space="preserve"> (Meneses-Sierra et al., 2023).</w:t>
      </w:r>
    </w:p>
    <w:p w14:paraId="14225420" w14:textId="12A92A3C" w:rsidR="00E37FC3" w:rsidRPr="00E37FC3" w:rsidRDefault="00E37FC3" w:rsidP="00E37FC3">
      <w:pPr>
        <w:spacing w:line="240" w:lineRule="auto"/>
        <w:jc w:val="both"/>
        <w:rPr>
          <w:rFonts w:ascii="Times New Roman" w:hAnsi="Times New Roman" w:cs="Times New Roman"/>
          <w:lang w:val="es-AR"/>
        </w:rPr>
      </w:pPr>
      <w:r w:rsidRPr="00E37FC3">
        <w:rPr>
          <w:rFonts w:ascii="Times New Roman" w:hAnsi="Times New Roman" w:cs="Times New Roman"/>
          <w:lang w:val="es-AR"/>
        </w:rPr>
        <w:t>De este modo, el ambiente o entorno de aprendizaje (también conceptualizado como clima educativo) emerge como uno de los factores determinantes más influyentes en el futuro desempeño de los y las estudiantes de medicina y enfermería de pregrado. Las experiencias vividas en las aulas, laboratorios y escenarios de práctica clínica no solo inciden en la consolidación de sus conocimientos teóricos, sino que modelan sus actitudes, sesgos implícitos y hábitos de práctica en la vida profesional adulta (Almansour et al., 2024; Díaz, 2025). Un entorno percibido como hostil o excesivamente competitivo puede fomentar el desgaste de la empatía, mientras que un ambiente colaborativo y seguro estimula el pensamiento crítico y el bienestar estudiantil.</w:t>
      </w:r>
      <w:r>
        <w:rPr>
          <w:rFonts w:ascii="Times New Roman" w:hAnsi="Times New Roman" w:cs="Times New Roman"/>
          <w:lang w:val="es-AR"/>
        </w:rPr>
        <w:t xml:space="preserve"> </w:t>
      </w:r>
      <w:r w:rsidRPr="00E37FC3">
        <w:rPr>
          <w:rFonts w:ascii="Times New Roman" w:hAnsi="Times New Roman" w:cs="Times New Roman"/>
          <w:lang w:val="es-AR"/>
        </w:rPr>
        <w:t xml:space="preserve">Por lo tanto, la evaluación </w:t>
      </w:r>
      <w:r w:rsidRPr="00E37FC3">
        <w:rPr>
          <w:rFonts w:ascii="Times New Roman" w:hAnsi="Times New Roman" w:cs="Times New Roman"/>
          <w:lang w:val="es-AR"/>
        </w:rPr>
        <w:lastRenderedPageBreak/>
        <w:t>sistemática de los ambientes de aprendizaje en el campo de la salud no es un mero ejercicio administrativo, sino una problemática concreta y esencial para el aseguramiento de la calidad educativa, la optimización del desempeño académico y el resguardo de la salud mental de los futuros profesionales (Sánchez, 2019; Páez et al., 2024).</w:t>
      </w:r>
    </w:p>
    <w:p w14:paraId="04020760" w14:textId="77777777" w:rsidR="00E37FC3" w:rsidRPr="00E37FC3" w:rsidRDefault="00E37FC3" w:rsidP="00E37FC3">
      <w:pPr>
        <w:spacing w:line="240" w:lineRule="auto"/>
        <w:jc w:val="both"/>
        <w:rPr>
          <w:rFonts w:ascii="Times New Roman" w:hAnsi="Times New Roman" w:cs="Times New Roman"/>
          <w:lang w:val="es-AR"/>
        </w:rPr>
      </w:pPr>
      <w:r w:rsidRPr="00E37FC3">
        <w:rPr>
          <w:rFonts w:ascii="Times New Roman" w:hAnsi="Times New Roman" w:cs="Times New Roman"/>
          <w:lang w:val="es-AR"/>
        </w:rPr>
        <w:t xml:space="preserve">Es fundamental destacar que tal evaluación no se reduce a inventariar las condiciones materiales u objetivas de la infraestructura. Por el contrario, se centra de manera prioritaria en la </w:t>
      </w:r>
      <w:r w:rsidRPr="00E37FC3">
        <w:rPr>
          <w:rFonts w:ascii="Times New Roman" w:hAnsi="Times New Roman" w:cs="Times New Roman"/>
          <w:b/>
          <w:bCs/>
          <w:lang w:val="es-AR"/>
        </w:rPr>
        <w:t>percepción subjetiva</w:t>
      </w:r>
      <w:r w:rsidRPr="00E37FC3">
        <w:rPr>
          <w:rFonts w:ascii="Times New Roman" w:hAnsi="Times New Roman" w:cs="Times New Roman"/>
          <w:lang w:val="es-AR"/>
        </w:rPr>
        <w:t xml:space="preserve"> de los y las estudiantes sobre sus entornos de aprendizaje. Esta mirada abarca el clima educativo que se </w:t>
      </w:r>
      <w:proofErr w:type="spellStart"/>
      <w:r w:rsidRPr="00E37FC3">
        <w:rPr>
          <w:rFonts w:ascii="Times New Roman" w:hAnsi="Times New Roman" w:cs="Times New Roman"/>
          <w:lang w:val="es-AR"/>
        </w:rPr>
        <w:t>co-construye</w:t>
      </w:r>
      <w:proofErr w:type="spellEnd"/>
      <w:r w:rsidRPr="00E37FC3">
        <w:rPr>
          <w:rFonts w:ascii="Times New Roman" w:hAnsi="Times New Roman" w:cs="Times New Roman"/>
          <w:lang w:val="es-AR"/>
        </w:rPr>
        <w:t xml:space="preserve"> cotidianamente a través de las diversas interacciones interpersonales y pedagógicas, un proceso del cual tanto los equipos docentes como los estudiantes son corresponsables y </w:t>
      </w:r>
      <w:proofErr w:type="spellStart"/>
      <w:r w:rsidRPr="00E37FC3">
        <w:rPr>
          <w:rFonts w:ascii="Times New Roman" w:hAnsi="Times New Roman" w:cs="Times New Roman"/>
          <w:lang w:val="es-AR"/>
        </w:rPr>
        <w:t>co-protagonistas</w:t>
      </w:r>
      <w:proofErr w:type="spellEnd"/>
      <w:r w:rsidRPr="00E37FC3">
        <w:rPr>
          <w:rFonts w:ascii="Times New Roman" w:hAnsi="Times New Roman" w:cs="Times New Roman"/>
          <w:lang w:val="es-AR"/>
        </w:rPr>
        <w:t xml:space="preserve"> (Santos et al., 2023; Ahumada, 2024). Comprender el ambiente desde la perspectiva del estudiantado permite identificar las brechas entre el currículo diseñado (lo que la institución planifica) y el currículo oculto o vivido (lo que el alumno realmente experimenta).</w:t>
      </w:r>
    </w:p>
    <w:p w14:paraId="52C10A80" w14:textId="1E3F688A" w:rsidR="00E37FC3" w:rsidRPr="00E37FC3" w:rsidRDefault="00E37FC3" w:rsidP="00140FA4">
      <w:pPr>
        <w:spacing w:line="240" w:lineRule="auto"/>
        <w:jc w:val="both"/>
        <w:rPr>
          <w:rFonts w:ascii="Times New Roman" w:hAnsi="Times New Roman" w:cs="Times New Roman"/>
          <w:lang w:val="es-AR"/>
        </w:rPr>
      </w:pPr>
      <w:r w:rsidRPr="00E37FC3">
        <w:rPr>
          <w:rFonts w:ascii="Times New Roman" w:hAnsi="Times New Roman" w:cs="Times New Roman"/>
          <w:lang w:val="es-AR"/>
        </w:rPr>
        <w:t xml:space="preserve">Bajo esta línea argumental, el presente proyecto se planteó como objetivo general evaluar las percepciones de los y las estudiantes de la Facultad de Ciencias de la Salud (FCS), específicamente en sus carreras de medicina y enfermería, sobre el ambiente de aprendizaje para lograr una caracterización descriptiva y comparativa de dicha realidad. Se proyecta que tal caracterización, de índole </w:t>
      </w:r>
      <w:r w:rsidRPr="00E37FC3">
        <w:rPr>
          <w:rFonts w:ascii="Times New Roman" w:hAnsi="Times New Roman" w:cs="Times New Roman"/>
          <w:lang w:val="es-AR"/>
        </w:rPr>
        <w:t>general,</w:t>
      </w:r>
      <w:r w:rsidRPr="00E37FC3">
        <w:rPr>
          <w:rFonts w:ascii="Times New Roman" w:hAnsi="Times New Roman" w:cs="Times New Roman"/>
          <w:lang w:val="es-AR"/>
        </w:rPr>
        <w:t xml:space="preserve"> pero con anclaje local, conformará una base de información empírica y conocimientos específicos aplicados. Estos hallazgos servirán como insumo crítico para la toma de decisiones, la retroalimentación docente y el rediseño de las trayectorias curriculares, consolidándose como factores clave para la mejora continua de la calidad educativa en las carreras indagadas.</w:t>
      </w:r>
    </w:p>
    <w:p w14:paraId="37168EC2" w14:textId="65C1B170"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t>Como objetivos específicos se plantean:</w:t>
      </w:r>
    </w:p>
    <w:p w14:paraId="776F8532" w14:textId="77777777"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t>•</w:t>
      </w:r>
      <w:r w:rsidRPr="00140FA4">
        <w:rPr>
          <w:rFonts w:ascii="Times New Roman" w:hAnsi="Times New Roman" w:cs="Times New Roman"/>
        </w:rPr>
        <w:tab/>
        <w:t>Determinar las características demográficas de los/as estudiantes de las carreras de medicina y enfermería de la FCS.</w:t>
      </w:r>
    </w:p>
    <w:p w14:paraId="0C55DA16" w14:textId="77777777"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t>•</w:t>
      </w:r>
      <w:r w:rsidRPr="00140FA4">
        <w:rPr>
          <w:rFonts w:ascii="Times New Roman" w:hAnsi="Times New Roman" w:cs="Times New Roman"/>
        </w:rPr>
        <w:tab/>
        <w:t>Evaluar las percepciones de los/as estudiantes de la FCS sobre el ambiente de aprendizaje, estimadas mediante instrumentos específicos aplicados a las ciencias biomédicas.</w:t>
      </w:r>
    </w:p>
    <w:p w14:paraId="549C287A" w14:textId="77777777"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t>•</w:t>
      </w:r>
      <w:r w:rsidRPr="00140FA4">
        <w:rPr>
          <w:rFonts w:ascii="Times New Roman" w:hAnsi="Times New Roman" w:cs="Times New Roman"/>
        </w:rPr>
        <w:tab/>
        <w:t>Comparar el ambiente de aprendizaje de los/as estudiantes de la FCS según etapas de cada itinerario académico de las carreras de medicina y enfermería.</w:t>
      </w:r>
    </w:p>
    <w:p w14:paraId="05C9A9CA" w14:textId="77777777"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t>•</w:t>
      </w:r>
      <w:r w:rsidRPr="00140FA4">
        <w:rPr>
          <w:rFonts w:ascii="Times New Roman" w:hAnsi="Times New Roman" w:cs="Times New Roman"/>
        </w:rPr>
        <w:tab/>
        <w:t>Identificar factores externos asociados al aprendizaje como elementos específicos del entorno, en contextos preclínicos y clínicos para la toma de decisiones curriculares.</w:t>
      </w:r>
    </w:p>
    <w:p w14:paraId="57C18728" w14:textId="77777777" w:rsidR="00E37FC3" w:rsidRDefault="00140FA4" w:rsidP="00E37FC3">
      <w:pPr>
        <w:spacing w:line="240" w:lineRule="auto"/>
        <w:jc w:val="both"/>
        <w:rPr>
          <w:rFonts w:ascii="Times New Roman" w:hAnsi="Times New Roman" w:cs="Times New Roman"/>
        </w:rPr>
      </w:pPr>
      <w:r w:rsidRPr="00140FA4">
        <w:rPr>
          <w:rFonts w:ascii="Times New Roman" w:hAnsi="Times New Roman" w:cs="Times New Roman"/>
        </w:rPr>
        <w:t>•</w:t>
      </w:r>
      <w:r w:rsidRPr="00140FA4">
        <w:rPr>
          <w:rFonts w:ascii="Times New Roman" w:hAnsi="Times New Roman" w:cs="Times New Roman"/>
        </w:rPr>
        <w:tab/>
        <w:t>Obtener los indicadores de relevancia asumiendo a las carreras de la FCS como dominios culturales y a los espacios curriculares de las mismas como representaciones sociales de un concepto.</w:t>
      </w:r>
    </w:p>
    <w:p w14:paraId="3FE1DB37" w14:textId="77777777" w:rsidR="00E37FC3" w:rsidRDefault="00E37FC3" w:rsidP="00E37FC3">
      <w:pPr>
        <w:spacing w:line="240" w:lineRule="auto"/>
        <w:jc w:val="both"/>
        <w:rPr>
          <w:rFonts w:ascii="Times New Roman" w:hAnsi="Times New Roman" w:cs="Times New Roman"/>
        </w:rPr>
      </w:pPr>
    </w:p>
    <w:p w14:paraId="6154802A" w14:textId="77777777" w:rsidR="00E37FC3" w:rsidRDefault="00E37FC3" w:rsidP="00E37FC3">
      <w:pPr>
        <w:spacing w:line="240" w:lineRule="auto"/>
        <w:jc w:val="both"/>
        <w:rPr>
          <w:rFonts w:ascii="Times New Roman" w:hAnsi="Times New Roman" w:cs="Times New Roman"/>
        </w:rPr>
      </w:pPr>
    </w:p>
    <w:p w14:paraId="17A33303" w14:textId="77777777" w:rsidR="00E37FC3" w:rsidRDefault="00E37FC3" w:rsidP="00E37FC3">
      <w:pPr>
        <w:spacing w:line="240" w:lineRule="auto"/>
        <w:jc w:val="both"/>
        <w:rPr>
          <w:rFonts w:ascii="Times New Roman" w:hAnsi="Times New Roman" w:cs="Times New Roman"/>
        </w:rPr>
      </w:pPr>
    </w:p>
    <w:p w14:paraId="2FD138AD" w14:textId="01C5ADA5" w:rsidR="005F3B2E" w:rsidRPr="00E37FC3" w:rsidRDefault="005F3B2E" w:rsidP="00E37FC3">
      <w:pPr>
        <w:spacing w:line="240" w:lineRule="auto"/>
        <w:jc w:val="both"/>
        <w:rPr>
          <w:rFonts w:ascii="Times New Roman" w:hAnsi="Times New Roman" w:cs="Times New Roman"/>
        </w:rPr>
      </w:pPr>
      <w:r w:rsidRPr="007B5B5F">
        <w:rPr>
          <w:rFonts w:ascii="Times New Roman" w:hAnsi="Times New Roman" w:cs="Times New Roman"/>
          <w:b/>
          <w:bCs/>
        </w:rPr>
        <w:lastRenderedPageBreak/>
        <w:t>Desarrollo</w:t>
      </w:r>
    </w:p>
    <w:p w14:paraId="17274DCD" w14:textId="51E065A7"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b/>
          <w:bCs/>
        </w:rPr>
        <w:t>Diseño del estudio</w:t>
      </w:r>
      <w:r w:rsidRPr="00140FA4">
        <w:rPr>
          <w:rFonts w:ascii="Times New Roman" w:hAnsi="Times New Roman" w:cs="Times New Roman"/>
        </w:rPr>
        <w:t>. La investigación, con enfoque cuantitativo, se basará en dos estudios descriptivos de corte transversal: 1.- la caracterización del perfil socioeconómico de los/as estudiantes de la FCS y 2.- la percepción del ambiente de aprendizaje por los/as estudiantes. En forma complementaria se determinarán los indicadores de relevancia.</w:t>
      </w:r>
    </w:p>
    <w:p w14:paraId="59E074C2" w14:textId="77777777"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b/>
          <w:bCs/>
        </w:rPr>
        <w:t>Población de estudio</w:t>
      </w:r>
      <w:r w:rsidRPr="00140FA4">
        <w:rPr>
          <w:rFonts w:ascii="Times New Roman" w:hAnsi="Times New Roman" w:cs="Times New Roman"/>
        </w:rPr>
        <w:t xml:space="preserve">. Se trabajará con todos los/as estudiantes de la FCS que cumplan con los siguientes criterios: </w:t>
      </w:r>
    </w:p>
    <w:p w14:paraId="12EC14AA" w14:textId="77777777"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t xml:space="preserve">1.- Criterios de inclusión: a) estudiantes de las carreras de medicina y enfermería, matriculados en el segundo semestre del año de inicio del proyecto, b) estudiantes que acepten participar del estudio de forma voluntaria y dando su consentimiento informado. </w:t>
      </w:r>
    </w:p>
    <w:p w14:paraId="05E17D9A" w14:textId="77777777"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t>2.- Criterio de exclusión: estudiantes que no deseen participar en el estudio.</w:t>
      </w:r>
    </w:p>
    <w:p w14:paraId="369C2721" w14:textId="77777777" w:rsidR="00140FA4" w:rsidRPr="00140FA4" w:rsidRDefault="00140FA4" w:rsidP="00140FA4">
      <w:pPr>
        <w:spacing w:line="240" w:lineRule="auto"/>
        <w:jc w:val="both"/>
        <w:rPr>
          <w:rFonts w:ascii="Times New Roman" w:hAnsi="Times New Roman" w:cs="Times New Roman"/>
          <w:b/>
          <w:bCs/>
        </w:rPr>
      </w:pPr>
      <w:r w:rsidRPr="00140FA4">
        <w:rPr>
          <w:rFonts w:ascii="Times New Roman" w:hAnsi="Times New Roman" w:cs="Times New Roman"/>
          <w:b/>
          <w:bCs/>
        </w:rPr>
        <w:t>Instrumentos</w:t>
      </w:r>
    </w:p>
    <w:p w14:paraId="58AF033A" w14:textId="1F95718D"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b/>
          <w:bCs/>
        </w:rPr>
        <w:t>1.- Análisis sociodemográfico</w:t>
      </w:r>
      <w:r>
        <w:rPr>
          <w:rFonts w:ascii="Times New Roman" w:hAnsi="Times New Roman" w:cs="Times New Roman"/>
        </w:rPr>
        <w:t xml:space="preserve">. </w:t>
      </w:r>
      <w:r w:rsidRPr="00140FA4">
        <w:rPr>
          <w:rFonts w:ascii="Times New Roman" w:hAnsi="Times New Roman" w:cs="Times New Roman"/>
        </w:rPr>
        <w:t xml:space="preserve">La información se recolectará mediante un instrumento de encuesta constituido por preguntas cerradas que incluye tres dimensiones: demográfica (edad, género y estado civil), familiar (tipología familiar, aspectos educativos y laborales de los padres, ingresos percibidos y apoyo económico al estudiante) y socioeconómica (ocupación o vínculo laboral, dependencia económica del estudiante y variable gastos educativos). El instrumento ha sido validado previamente por juicio de expertos y pilotaje (Pérez Contreras </w:t>
      </w:r>
      <w:r w:rsidRPr="000E0B1A">
        <w:rPr>
          <w:rFonts w:ascii="Times New Roman" w:hAnsi="Times New Roman" w:cs="Times New Roman"/>
          <w:i/>
          <w:iCs/>
        </w:rPr>
        <w:t>et al</w:t>
      </w:r>
      <w:r w:rsidRPr="00140FA4">
        <w:rPr>
          <w:rFonts w:ascii="Times New Roman" w:hAnsi="Times New Roman" w:cs="Times New Roman"/>
        </w:rPr>
        <w:t xml:space="preserve">., 2018). </w:t>
      </w:r>
    </w:p>
    <w:p w14:paraId="3AEAF91D" w14:textId="0B79E85D"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b/>
          <w:bCs/>
        </w:rPr>
        <w:t>2.- Ambiente de aprendizaje</w:t>
      </w:r>
      <w:r>
        <w:rPr>
          <w:rFonts w:ascii="Times New Roman" w:hAnsi="Times New Roman" w:cs="Times New Roman"/>
        </w:rPr>
        <w:t xml:space="preserve">. </w:t>
      </w:r>
      <w:r w:rsidRPr="00140FA4">
        <w:rPr>
          <w:rFonts w:ascii="Times New Roman" w:hAnsi="Times New Roman" w:cs="Times New Roman"/>
        </w:rPr>
        <w:t xml:space="preserve">Se aplicarán dos instrumentos. El Cuestionario de Medida de entorno educativo (DREEM, Dundee Ready </w:t>
      </w:r>
      <w:proofErr w:type="spellStart"/>
      <w:r w:rsidRPr="00140FA4">
        <w:rPr>
          <w:rFonts w:ascii="Times New Roman" w:hAnsi="Times New Roman" w:cs="Times New Roman"/>
        </w:rPr>
        <w:t>Education</w:t>
      </w:r>
      <w:proofErr w:type="spellEnd"/>
      <w:r w:rsidRPr="00140FA4">
        <w:rPr>
          <w:rFonts w:ascii="Times New Roman" w:hAnsi="Times New Roman" w:cs="Times New Roman"/>
        </w:rPr>
        <w:t xml:space="preserve"> </w:t>
      </w:r>
      <w:proofErr w:type="spellStart"/>
      <w:r w:rsidRPr="00140FA4">
        <w:rPr>
          <w:rFonts w:ascii="Times New Roman" w:hAnsi="Times New Roman" w:cs="Times New Roman"/>
        </w:rPr>
        <w:t>Enviroment</w:t>
      </w:r>
      <w:proofErr w:type="spellEnd"/>
      <w:r w:rsidRPr="00140FA4">
        <w:rPr>
          <w:rFonts w:ascii="Times New Roman" w:hAnsi="Times New Roman" w:cs="Times New Roman"/>
        </w:rPr>
        <w:t xml:space="preserve"> </w:t>
      </w:r>
      <w:proofErr w:type="spellStart"/>
      <w:r w:rsidRPr="00140FA4">
        <w:rPr>
          <w:rFonts w:ascii="Times New Roman" w:hAnsi="Times New Roman" w:cs="Times New Roman"/>
        </w:rPr>
        <w:t>Measure</w:t>
      </w:r>
      <w:proofErr w:type="spellEnd"/>
      <w:r w:rsidRPr="00140FA4">
        <w:rPr>
          <w:rFonts w:ascii="Times New Roman" w:hAnsi="Times New Roman" w:cs="Times New Roman"/>
        </w:rPr>
        <w:t xml:space="preserve">) (Roff, 2005) y el Cuestionario Escala del entorno de aprendizaje de Johns Hopkins (JHLES, Jhons Hopkins </w:t>
      </w:r>
      <w:proofErr w:type="spellStart"/>
      <w:r w:rsidRPr="00140FA4">
        <w:rPr>
          <w:rFonts w:ascii="Times New Roman" w:hAnsi="Times New Roman" w:cs="Times New Roman"/>
        </w:rPr>
        <w:t>LearningEnviroment</w:t>
      </w:r>
      <w:proofErr w:type="spellEnd"/>
      <w:r w:rsidRPr="00140FA4">
        <w:rPr>
          <w:rFonts w:ascii="Times New Roman" w:hAnsi="Times New Roman" w:cs="Times New Roman"/>
        </w:rPr>
        <w:t xml:space="preserve"> Scale). Ambos instrumentos han sido validados en español para su empleo con estudiantes de medicina. El primero por Aguilar-Barojas </w:t>
      </w:r>
      <w:r w:rsidRPr="000E0B1A">
        <w:rPr>
          <w:rFonts w:ascii="Times New Roman" w:hAnsi="Times New Roman" w:cs="Times New Roman"/>
          <w:i/>
          <w:iCs/>
        </w:rPr>
        <w:t>et</w:t>
      </w:r>
      <w:r w:rsidRPr="00140FA4">
        <w:rPr>
          <w:rFonts w:ascii="Times New Roman" w:hAnsi="Times New Roman" w:cs="Times New Roman"/>
        </w:rPr>
        <w:t xml:space="preserve"> </w:t>
      </w:r>
      <w:r w:rsidRPr="000E0B1A">
        <w:rPr>
          <w:rFonts w:ascii="Times New Roman" w:hAnsi="Times New Roman" w:cs="Times New Roman"/>
          <w:i/>
          <w:iCs/>
        </w:rPr>
        <w:t>al</w:t>
      </w:r>
      <w:r w:rsidRPr="00140FA4">
        <w:rPr>
          <w:rFonts w:ascii="Times New Roman" w:hAnsi="Times New Roman" w:cs="Times New Roman"/>
        </w:rPr>
        <w:t xml:space="preserve">. (2018) y el segundo por Páez </w:t>
      </w:r>
      <w:r w:rsidRPr="000E0B1A">
        <w:rPr>
          <w:rFonts w:ascii="Times New Roman" w:hAnsi="Times New Roman" w:cs="Times New Roman"/>
          <w:i/>
          <w:iCs/>
        </w:rPr>
        <w:t>et al</w:t>
      </w:r>
      <w:r w:rsidRPr="00140FA4">
        <w:rPr>
          <w:rFonts w:ascii="Times New Roman" w:hAnsi="Times New Roman" w:cs="Times New Roman"/>
        </w:rPr>
        <w:t xml:space="preserve">. (2024). La utilización de DREEM y JHLES en un mismo estudio aumenta la validez de la evaluación de la percepción de los/as estudiantes (Sengupta </w:t>
      </w:r>
      <w:r w:rsidRPr="000E0B1A">
        <w:rPr>
          <w:rFonts w:ascii="Times New Roman" w:hAnsi="Times New Roman" w:cs="Times New Roman"/>
          <w:i/>
          <w:iCs/>
        </w:rPr>
        <w:t>et al</w:t>
      </w:r>
      <w:r w:rsidRPr="00140FA4">
        <w:rPr>
          <w:rFonts w:ascii="Times New Roman" w:hAnsi="Times New Roman" w:cs="Times New Roman"/>
        </w:rPr>
        <w:t xml:space="preserve">., 2017; </w:t>
      </w:r>
      <w:proofErr w:type="spellStart"/>
      <w:r w:rsidRPr="00140FA4">
        <w:rPr>
          <w:rFonts w:ascii="Times New Roman" w:hAnsi="Times New Roman" w:cs="Times New Roman"/>
        </w:rPr>
        <w:t>Mukhalalati</w:t>
      </w:r>
      <w:proofErr w:type="spellEnd"/>
      <w:r w:rsidRPr="00140FA4">
        <w:rPr>
          <w:rFonts w:ascii="Times New Roman" w:hAnsi="Times New Roman" w:cs="Times New Roman"/>
        </w:rPr>
        <w:t xml:space="preserve"> </w:t>
      </w:r>
      <w:r w:rsidRPr="000E0B1A">
        <w:rPr>
          <w:rFonts w:ascii="Times New Roman" w:hAnsi="Times New Roman" w:cs="Times New Roman"/>
          <w:i/>
          <w:iCs/>
        </w:rPr>
        <w:t>et al</w:t>
      </w:r>
      <w:r w:rsidRPr="00140FA4">
        <w:rPr>
          <w:rFonts w:ascii="Times New Roman" w:hAnsi="Times New Roman" w:cs="Times New Roman"/>
        </w:rPr>
        <w:t>., 2024).</w:t>
      </w:r>
    </w:p>
    <w:p w14:paraId="027A6FA5" w14:textId="6878E88D"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b/>
          <w:bCs/>
        </w:rPr>
        <w:t>2.1- Cuestionario de Medida de entorno educativo</w:t>
      </w:r>
      <w:r w:rsidRPr="00140FA4">
        <w:rPr>
          <w:rFonts w:ascii="Times New Roman" w:hAnsi="Times New Roman" w:cs="Times New Roman"/>
        </w:rPr>
        <w:t xml:space="preserve">. El cuestionario presenta 50 ítems valorados mediante una escala tipo Likert de 5 puntos (0: muy en desacuerdo; 1: parcialmente en desacuerdo; 2: inseguro/dudoso; 3: parcialmente de acuerdo; 4: totalmente de acuerdo). Altas puntuaciones totales indicarán una evaluación más positiva en cada aspecto del ambiente educativo. Los 50 ítems evalúan cinco dominios (Whittle </w:t>
      </w:r>
      <w:r w:rsidR="00EB460A" w:rsidRPr="00EB460A">
        <w:rPr>
          <w:rFonts w:ascii="Times New Roman" w:hAnsi="Times New Roman" w:cs="Times New Roman"/>
          <w:i/>
          <w:iCs/>
        </w:rPr>
        <w:t>et al.</w:t>
      </w:r>
      <w:r w:rsidRPr="00140FA4">
        <w:rPr>
          <w:rFonts w:ascii="Times New Roman" w:hAnsi="Times New Roman" w:cs="Times New Roman"/>
        </w:rPr>
        <w:t>, 2007): percepción de la enseñanza, percepción acerca de los profesores, autopercepción académica, percepción de la atmósfera educativa, y autopercepción social.</w:t>
      </w:r>
      <w:r>
        <w:rPr>
          <w:rFonts w:ascii="Times New Roman" w:hAnsi="Times New Roman" w:cs="Times New Roman"/>
        </w:rPr>
        <w:t xml:space="preserve"> </w:t>
      </w:r>
      <w:r w:rsidRPr="00140FA4">
        <w:rPr>
          <w:rFonts w:ascii="Times New Roman" w:hAnsi="Times New Roman" w:cs="Times New Roman"/>
        </w:rPr>
        <w:t>El cuestionario permite además diagnosticar situaciones para actuar sobre las deficiencias detectadas a fin de incrementar la calidad curricular y realizar análisis comparativos entre distintas cohortes de la institución y correlacionar los resultados obtenidos con el desempeño académico general.</w:t>
      </w:r>
    </w:p>
    <w:p w14:paraId="2E19B7CD" w14:textId="77777777"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b/>
          <w:bCs/>
        </w:rPr>
        <w:t>2.2- Cuestionario Escala del entorno de aprendizaje de Johns Hopkins</w:t>
      </w:r>
      <w:r w:rsidRPr="00140FA4">
        <w:rPr>
          <w:rFonts w:ascii="Times New Roman" w:hAnsi="Times New Roman" w:cs="Times New Roman"/>
        </w:rPr>
        <w:t xml:space="preserve">. El JHLES consta de 28 ítems correspondientes a 7 dominios, a saber: comunidad de pares, relaciones </w:t>
      </w:r>
      <w:r w:rsidRPr="00140FA4">
        <w:rPr>
          <w:rFonts w:ascii="Times New Roman" w:hAnsi="Times New Roman" w:cs="Times New Roman"/>
        </w:rPr>
        <w:lastRenderedPageBreak/>
        <w:t>con el profesorado, clima académico, participación significativa, mentoría, aceptación y seguridad, y espacio físico. Cada ítem se califica en una escala tipo Likert de 5 puntos (las puntuaciones más altas indican una mejor percepción del entorno de aprendizaje). La puntuación máxima es de 140, mientras que la mínima es de 28.</w:t>
      </w:r>
    </w:p>
    <w:p w14:paraId="284F2577" w14:textId="3911D00B"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b/>
          <w:bCs/>
        </w:rPr>
        <w:t>3.- Indicadores de relevancia</w:t>
      </w:r>
      <w:r w:rsidRPr="00140FA4">
        <w:rPr>
          <w:rFonts w:ascii="Times New Roman" w:hAnsi="Times New Roman" w:cs="Times New Roman"/>
        </w:rPr>
        <w:t xml:space="preserve"> (</w:t>
      </w:r>
      <w:proofErr w:type="spellStart"/>
      <w:r w:rsidRPr="00140FA4">
        <w:rPr>
          <w:rFonts w:ascii="Times New Roman" w:hAnsi="Times New Roman" w:cs="Times New Roman"/>
        </w:rPr>
        <w:t>salience</w:t>
      </w:r>
      <w:proofErr w:type="spellEnd"/>
      <w:r w:rsidRPr="00140FA4">
        <w:rPr>
          <w:rFonts w:ascii="Times New Roman" w:hAnsi="Times New Roman" w:cs="Times New Roman"/>
        </w:rPr>
        <w:t xml:space="preserve"> de Smith)</w:t>
      </w:r>
      <w:r>
        <w:rPr>
          <w:rFonts w:ascii="Times New Roman" w:hAnsi="Times New Roman" w:cs="Times New Roman"/>
        </w:rPr>
        <w:t xml:space="preserve">. </w:t>
      </w:r>
      <w:r w:rsidRPr="00140FA4">
        <w:rPr>
          <w:rFonts w:ascii="Times New Roman" w:hAnsi="Times New Roman" w:cs="Times New Roman"/>
        </w:rPr>
        <w:t xml:space="preserve">La </w:t>
      </w:r>
      <w:proofErr w:type="spellStart"/>
      <w:r w:rsidRPr="00140FA4">
        <w:rPr>
          <w:rFonts w:ascii="Times New Roman" w:hAnsi="Times New Roman" w:cs="Times New Roman"/>
        </w:rPr>
        <w:t>salience</w:t>
      </w:r>
      <w:proofErr w:type="spellEnd"/>
      <w:r w:rsidRPr="00140FA4">
        <w:rPr>
          <w:rFonts w:ascii="Times New Roman" w:hAnsi="Times New Roman" w:cs="Times New Roman"/>
        </w:rPr>
        <w:t xml:space="preserve"> de Smith es un índice de relevancia que mide la importancia de un término en un estudio de listados libres, calculando su prominencia a partir de la frecuencia con que aparece y su posición en las listas generadas por los participantes (</w:t>
      </w:r>
      <w:proofErr w:type="spellStart"/>
      <w:r w:rsidRPr="00140FA4">
        <w:rPr>
          <w:rFonts w:ascii="Times New Roman" w:hAnsi="Times New Roman" w:cs="Times New Roman"/>
        </w:rPr>
        <w:t>Sutrop</w:t>
      </w:r>
      <w:proofErr w:type="spellEnd"/>
      <w:r w:rsidRPr="00140FA4">
        <w:rPr>
          <w:rFonts w:ascii="Times New Roman" w:hAnsi="Times New Roman" w:cs="Times New Roman"/>
        </w:rPr>
        <w:t xml:space="preserve">, 2001). Se utiliza para identificar qué términos son más centrales y compartidos en un dominio cultural, como las representaciones sociales de un concepto (Torres y Blanco-Gómez, 2018). En el caso del presente proyecto, se empleará una encuesta para identificar las asignaturas consideradas como más difíciles por los/as estudiantes. Para su análisis se usará la técnica de listados libres, con el que se obtiene un valor de </w:t>
      </w:r>
      <w:proofErr w:type="spellStart"/>
      <w:r w:rsidRPr="00140FA4">
        <w:rPr>
          <w:rFonts w:ascii="Times New Roman" w:hAnsi="Times New Roman" w:cs="Times New Roman"/>
        </w:rPr>
        <w:t>salience</w:t>
      </w:r>
      <w:proofErr w:type="spellEnd"/>
      <w:r w:rsidRPr="00140FA4">
        <w:rPr>
          <w:rFonts w:ascii="Times New Roman" w:hAnsi="Times New Roman" w:cs="Times New Roman"/>
        </w:rPr>
        <w:t xml:space="preserve"> de Smith entre cero y uno, que en su construcción considera la frecuencia con que aparece cada respuesta y la posición relativa en la que es listada cada respuesta (Thompson y Juan, 2006). A mayor valor es más relevante la respuesta dentro del conjunto de asignaturas de pregrado de medicina. </w:t>
      </w:r>
    </w:p>
    <w:p w14:paraId="2ED5B00E" w14:textId="1318FE24"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b/>
          <w:bCs/>
        </w:rPr>
        <w:t>Análisis general de datos</w:t>
      </w:r>
      <w:r>
        <w:rPr>
          <w:rFonts w:ascii="Times New Roman" w:hAnsi="Times New Roman" w:cs="Times New Roman"/>
        </w:rPr>
        <w:t xml:space="preserve">. </w:t>
      </w:r>
      <w:r w:rsidRPr="00140FA4">
        <w:rPr>
          <w:rFonts w:ascii="Times New Roman" w:hAnsi="Times New Roman" w:cs="Times New Roman"/>
        </w:rPr>
        <w:t>Los datos obtenidos se analizarán considerando diferentes modos de agrupamiento, por ejemplo: 1.- año de las carreras; 2.- ciclos curriculares en medicina: ciclo curricular básico (primero, segundo y tercer años), ciclo curricular clínico (cuarto y quinto años) y práctica final obligatoria (sexto año); 3.- ambientes preclínicos (aulas, laboratorios y simuladores) o clínicos (hospitales, clínicas o salas donde los/as estudiantes aprenden directamente con los pacientes y se relacionan con el personal de salud) (Ahumada, 2024).</w:t>
      </w:r>
    </w:p>
    <w:p w14:paraId="7CD79715" w14:textId="563FA5D2"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b/>
          <w:bCs/>
        </w:rPr>
        <w:t>Análisis estadístico</w:t>
      </w:r>
      <w:r>
        <w:rPr>
          <w:rFonts w:ascii="Times New Roman" w:hAnsi="Times New Roman" w:cs="Times New Roman"/>
        </w:rPr>
        <w:t xml:space="preserve">. </w:t>
      </w:r>
      <w:r w:rsidRPr="00140FA4">
        <w:rPr>
          <w:rFonts w:ascii="Times New Roman" w:hAnsi="Times New Roman" w:cs="Times New Roman"/>
        </w:rPr>
        <w:t xml:space="preserve">La descripción de las variables y de las subescalas de los instrumentos se hará mediante porcentajes y medidas de tendencia central y dispersión. La comparación entre los diferentes años de estudio y los puntajes obtenidos en las dimensiones del DREEM y del JHLES se realizará mediante las pruebas de Kruskal-Wallis o t de Student, después de verificar si se tiene o no distribución normal con la prueba de Shapiro-Wilk. La consistencia interna de cada dimensión será valorada con el coeficiente alfa de Cronbach. Para calcular este coeficiente y evaluar la confiabilidad de los instrumentos en la población estudiada se utilizará el programa estadístico R. El análisis de la </w:t>
      </w:r>
      <w:proofErr w:type="spellStart"/>
      <w:r w:rsidRPr="00140FA4">
        <w:rPr>
          <w:rFonts w:ascii="Times New Roman" w:hAnsi="Times New Roman" w:cs="Times New Roman"/>
        </w:rPr>
        <w:t>salience</w:t>
      </w:r>
      <w:proofErr w:type="spellEnd"/>
      <w:r w:rsidRPr="00140FA4">
        <w:rPr>
          <w:rFonts w:ascii="Times New Roman" w:hAnsi="Times New Roman" w:cs="Times New Roman"/>
        </w:rPr>
        <w:t xml:space="preserve"> de Smith se hará con el software libre </w:t>
      </w:r>
      <w:proofErr w:type="spellStart"/>
      <w:r w:rsidRPr="00140FA4">
        <w:rPr>
          <w:rFonts w:ascii="Times New Roman" w:hAnsi="Times New Roman" w:cs="Times New Roman"/>
        </w:rPr>
        <w:t>Anthropac</w:t>
      </w:r>
      <w:proofErr w:type="spellEnd"/>
      <w:r w:rsidRPr="00140FA4">
        <w:rPr>
          <w:rFonts w:ascii="Times New Roman" w:hAnsi="Times New Roman" w:cs="Times New Roman"/>
        </w:rPr>
        <w:t xml:space="preserve"> 4.98310.</w:t>
      </w:r>
    </w:p>
    <w:p w14:paraId="517D0CF5" w14:textId="0711C42D" w:rsid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b/>
          <w:bCs/>
        </w:rPr>
        <w:t>Operacionalización</w:t>
      </w:r>
      <w:r w:rsidRPr="00140FA4">
        <w:rPr>
          <w:rFonts w:ascii="Times New Roman" w:hAnsi="Times New Roman" w:cs="Times New Roman"/>
        </w:rPr>
        <w:t xml:space="preserve">. El estudio se realizará en las dos carreras de la FCS. Cada cohorte de estudiantes completará </w:t>
      </w:r>
      <w:r w:rsidR="00E37FC3">
        <w:rPr>
          <w:rFonts w:ascii="Times New Roman" w:hAnsi="Times New Roman" w:cs="Times New Roman"/>
        </w:rPr>
        <w:t>uno</w:t>
      </w:r>
      <w:r w:rsidRPr="00140FA4">
        <w:rPr>
          <w:rFonts w:ascii="Times New Roman" w:hAnsi="Times New Roman" w:cs="Times New Roman"/>
        </w:rPr>
        <w:t xml:space="preserve"> </w:t>
      </w:r>
      <w:r w:rsidR="00E37FC3">
        <w:rPr>
          <w:rFonts w:ascii="Times New Roman" w:hAnsi="Times New Roman" w:cs="Times New Roman"/>
        </w:rPr>
        <w:t xml:space="preserve">de los </w:t>
      </w:r>
      <w:r w:rsidRPr="00140FA4">
        <w:rPr>
          <w:rFonts w:ascii="Times New Roman" w:hAnsi="Times New Roman" w:cs="Times New Roman"/>
        </w:rPr>
        <w:t>instrumentos en encuentros generales</w:t>
      </w:r>
      <w:r w:rsidR="00E37FC3">
        <w:rPr>
          <w:rFonts w:ascii="Times New Roman" w:hAnsi="Times New Roman" w:cs="Times New Roman"/>
        </w:rPr>
        <w:t xml:space="preserve">. </w:t>
      </w:r>
      <w:r w:rsidRPr="00140FA4">
        <w:rPr>
          <w:rFonts w:ascii="Times New Roman" w:hAnsi="Times New Roman" w:cs="Times New Roman"/>
        </w:rPr>
        <w:t>Se asignará un tiempo total para cada cuestionario de una hora. Se rechazarán los formularios incompletos. Dos docentes por cohorte supervisarán todo el procedimiento.</w:t>
      </w:r>
    </w:p>
    <w:p w14:paraId="665BAB35" w14:textId="71203573" w:rsid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b/>
          <w:bCs/>
        </w:rPr>
        <w:t>Consideraciones ético-normativas y consentimiento informado</w:t>
      </w:r>
      <w:r>
        <w:rPr>
          <w:rFonts w:ascii="Times New Roman" w:hAnsi="Times New Roman" w:cs="Times New Roman"/>
          <w:b/>
          <w:bCs/>
        </w:rPr>
        <w:t xml:space="preserve">. </w:t>
      </w:r>
      <w:r w:rsidRPr="00140FA4">
        <w:rPr>
          <w:rFonts w:ascii="Times New Roman" w:hAnsi="Times New Roman" w:cs="Times New Roman"/>
        </w:rPr>
        <w:t xml:space="preserve">Para la inclusión de los/as estudiantes en este proyecto se obtendrá su consentimiento informado de participación, por cuanto toda práctica de investigación en el campo de las ciencias </w:t>
      </w:r>
      <w:r w:rsidR="00E37FC3" w:rsidRPr="00140FA4">
        <w:rPr>
          <w:rFonts w:ascii="Times New Roman" w:hAnsi="Times New Roman" w:cs="Times New Roman"/>
        </w:rPr>
        <w:t>humanas</w:t>
      </w:r>
      <w:r w:rsidRPr="00140FA4">
        <w:rPr>
          <w:rFonts w:ascii="Times New Roman" w:hAnsi="Times New Roman" w:cs="Times New Roman"/>
        </w:rPr>
        <w:t xml:space="preserve"> implica una reflexión ética y los sujetos de estudio son individuos de derechos plenos (Cardozo, 2024). El consentimiento estará acompañado por una nota informativa donde se enuncien los objetivos de la investigación, su metodología y duración, los </w:t>
      </w:r>
      <w:r w:rsidRPr="00140FA4">
        <w:rPr>
          <w:rFonts w:ascii="Times New Roman" w:hAnsi="Times New Roman" w:cs="Times New Roman"/>
        </w:rPr>
        <w:lastRenderedPageBreak/>
        <w:t>posibles beneficios, la ausencia de riesgos, y el derecho a rehusarse a colaborar en la misma o a retirar su consentimiento en cualquier momento. Se garantizará el resguardo de la identidad y la confidencialidad de los datos.</w:t>
      </w:r>
    </w:p>
    <w:p w14:paraId="2495227A" w14:textId="252D3632" w:rsidR="00140FA4" w:rsidRPr="00140FA4" w:rsidRDefault="00140FA4" w:rsidP="00140FA4">
      <w:pPr>
        <w:spacing w:line="240" w:lineRule="auto"/>
        <w:jc w:val="both"/>
        <w:rPr>
          <w:rFonts w:ascii="Times New Roman" w:hAnsi="Times New Roman" w:cs="Times New Roman"/>
          <w:b/>
          <w:bCs/>
        </w:rPr>
      </w:pPr>
      <w:r w:rsidRPr="00140FA4">
        <w:rPr>
          <w:rFonts w:ascii="Times New Roman" w:hAnsi="Times New Roman" w:cs="Times New Roman"/>
          <w:b/>
          <w:bCs/>
        </w:rPr>
        <w:t>Resultados</w:t>
      </w:r>
      <w:r w:rsidR="00E37FC3">
        <w:rPr>
          <w:rFonts w:ascii="Times New Roman" w:hAnsi="Times New Roman" w:cs="Times New Roman"/>
          <w:b/>
          <w:bCs/>
        </w:rPr>
        <w:t xml:space="preserve"> Preliminares</w:t>
      </w:r>
    </w:p>
    <w:p w14:paraId="77081D2F" w14:textId="77777777" w:rsidR="004965FB" w:rsidRPr="004965FB" w:rsidRDefault="004965FB" w:rsidP="004965FB">
      <w:pPr>
        <w:spacing w:line="240" w:lineRule="auto"/>
        <w:rPr>
          <w:rFonts w:ascii="Times New Roman" w:hAnsi="Times New Roman" w:cs="Times New Roman"/>
          <w:lang w:val="es-AR"/>
        </w:rPr>
      </w:pPr>
      <w:r w:rsidRPr="004965FB">
        <w:rPr>
          <w:rFonts w:ascii="Times New Roman" w:hAnsi="Times New Roman" w:cs="Times New Roman"/>
          <w:b/>
          <w:bCs/>
          <w:lang w:val="es-AR"/>
        </w:rPr>
        <w:t>1. Perfil Sociodemográfico de la Muestra</w:t>
      </w:r>
    </w:p>
    <w:p w14:paraId="0D549CD2" w14:textId="77777777" w:rsidR="004965FB" w:rsidRDefault="004965FB" w:rsidP="004965FB">
      <w:pPr>
        <w:spacing w:line="240" w:lineRule="auto"/>
        <w:jc w:val="both"/>
        <w:rPr>
          <w:rFonts w:ascii="Times New Roman" w:hAnsi="Times New Roman" w:cs="Times New Roman"/>
          <w:lang w:val="es-AR"/>
        </w:rPr>
      </w:pPr>
      <w:r w:rsidRPr="00E0221E">
        <w:rPr>
          <w:rFonts w:ascii="Times New Roman" w:hAnsi="Times New Roman" w:cs="Times New Roman"/>
          <w:lang w:val="es-AR"/>
        </w:rPr>
        <w:t>El estudio integró las respuestas de 188 estudiantes para el cuestionario DREEM y 138 para la Escala Johns Hopkins. En ambos instrumentos, la población fue predominantemente de la carrera de Medicina (88,3% y 90,6%, respectivamente) frente a Enfermería (11,7% y 9,4%). Se observó una marcada mayoría de participantes del género femenino (promedio de 78%) y una edad media de 26,4 años, con un rango etario amplio que refleja la diversidad del cuerpo estudiantil.</w:t>
      </w:r>
    </w:p>
    <w:p w14:paraId="298E964C" w14:textId="4F745F14" w:rsidR="00E0221E" w:rsidRPr="00E0221E" w:rsidRDefault="00E0221E" w:rsidP="00E0221E">
      <w:pPr>
        <w:spacing w:line="240" w:lineRule="auto"/>
        <w:jc w:val="both"/>
        <w:rPr>
          <w:rFonts w:ascii="Times New Roman" w:hAnsi="Times New Roman" w:cs="Times New Roman"/>
          <w:lang w:val="es-AR"/>
        </w:rPr>
      </w:pPr>
      <w:r w:rsidRPr="00E0221E">
        <w:rPr>
          <w:rFonts w:ascii="Times New Roman" w:hAnsi="Times New Roman" w:cs="Times New Roman"/>
          <w:lang w:val="es-AR"/>
        </w:rPr>
        <w:t>a</w:t>
      </w:r>
      <w:r w:rsidRPr="00E0221E">
        <w:rPr>
          <w:rFonts w:ascii="Times New Roman" w:hAnsi="Times New Roman" w:cs="Times New Roman"/>
          <w:lang w:val="es-AR"/>
        </w:rPr>
        <w:t>. Composición y Estructura Familiar</w:t>
      </w:r>
    </w:p>
    <w:p w14:paraId="5E28A678" w14:textId="77777777" w:rsidR="00E0221E" w:rsidRPr="00E0221E" w:rsidRDefault="00E0221E" w:rsidP="00E0221E">
      <w:pPr>
        <w:spacing w:line="240" w:lineRule="auto"/>
        <w:jc w:val="both"/>
        <w:rPr>
          <w:rFonts w:ascii="Times New Roman" w:hAnsi="Times New Roman" w:cs="Times New Roman"/>
          <w:lang w:val="es-AR"/>
        </w:rPr>
      </w:pPr>
      <w:r w:rsidRPr="00E0221E">
        <w:rPr>
          <w:rFonts w:ascii="Times New Roman" w:hAnsi="Times New Roman" w:cs="Times New Roman"/>
          <w:lang w:val="es-AR"/>
        </w:rPr>
        <w:t>La muestra revela una diversidad significativa en las estructuras de apoyo de los estudiantes. Si bien la tipología familiar nuclear (dos progenitores y hasta 3 hijos) es la más frecuente, existe una presencia notable de familias reconstruidas y familias numerosas (más de 4 hijos). En cuanto al estado civil, la gran mayoría de los participantes son solteros, aunque se registra un subgrupo menor en unión libre o casados, principalmente entre los estudiantes de mayor edad o de años avanzados.</w:t>
      </w:r>
    </w:p>
    <w:p w14:paraId="588720A9" w14:textId="771D0E64" w:rsidR="00E0221E" w:rsidRPr="00E0221E" w:rsidRDefault="00E0221E" w:rsidP="00E0221E">
      <w:pPr>
        <w:spacing w:line="240" w:lineRule="auto"/>
        <w:jc w:val="both"/>
        <w:rPr>
          <w:rFonts w:ascii="Times New Roman" w:hAnsi="Times New Roman" w:cs="Times New Roman"/>
          <w:lang w:val="es-AR"/>
        </w:rPr>
      </w:pPr>
      <w:r w:rsidRPr="00E0221E">
        <w:rPr>
          <w:rFonts w:ascii="Times New Roman" w:hAnsi="Times New Roman" w:cs="Times New Roman"/>
          <w:lang w:val="es-AR"/>
        </w:rPr>
        <w:t>b</w:t>
      </w:r>
      <w:r w:rsidRPr="00E0221E">
        <w:rPr>
          <w:rFonts w:ascii="Times New Roman" w:hAnsi="Times New Roman" w:cs="Times New Roman"/>
          <w:lang w:val="es-AR"/>
        </w:rPr>
        <w:t>. Capital Cultural y Nivel Educativo Parental</w:t>
      </w:r>
    </w:p>
    <w:p w14:paraId="52FCCFC8" w14:textId="77777777" w:rsidR="00E0221E" w:rsidRPr="00E0221E" w:rsidRDefault="00E0221E" w:rsidP="00E0221E">
      <w:pPr>
        <w:spacing w:line="240" w:lineRule="auto"/>
        <w:jc w:val="both"/>
        <w:rPr>
          <w:rFonts w:ascii="Times New Roman" w:hAnsi="Times New Roman" w:cs="Times New Roman"/>
          <w:lang w:val="es-AR"/>
        </w:rPr>
      </w:pPr>
      <w:r w:rsidRPr="00E0221E">
        <w:rPr>
          <w:rFonts w:ascii="Times New Roman" w:hAnsi="Times New Roman" w:cs="Times New Roman"/>
          <w:lang w:val="es-AR"/>
        </w:rPr>
        <w:t>El análisis del nivel educativo de los progenitores muestra una base heterogénea:</w:t>
      </w:r>
    </w:p>
    <w:p w14:paraId="47BC0412" w14:textId="77777777" w:rsidR="00E0221E" w:rsidRPr="00E0221E" w:rsidRDefault="00E0221E" w:rsidP="00E0221E">
      <w:pPr>
        <w:numPr>
          <w:ilvl w:val="0"/>
          <w:numId w:val="6"/>
        </w:numPr>
        <w:spacing w:line="240" w:lineRule="auto"/>
        <w:jc w:val="both"/>
        <w:rPr>
          <w:rFonts w:ascii="Times New Roman" w:hAnsi="Times New Roman" w:cs="Times New Roman"/>
          <w:lang w:val="es-AR"/>
        </w:rPr>
      </w:pPr>
      <w:r w:rsidRPr="00E0221E">
        <w:rPr>
          <w:rFonts w:ascii="Times New Roman" w:hAnsi="Times New Roman" w:cs="Times New Roman"/>
          <w:lang w:val="es-AR"/>
        </w:rPr>
        <w:t>Nivel Educativo: Se observa una distribución equilibrada entre padres con educación primaria y secundaria, y un sector relevante que ha alcanzado niveles terciarios o universitarios, incluyendo casos de posgrado. Esta diversidad sugiere que la facultad recibe tanto a estudiantes que son primera generación universitaria como a aquellos con un fuerte capital cultural previo.</w:t>
      </w:r>
    </w:p>
    <w:p w14:paraId="12F50D45" w14:textId="77777777" w:rsidR="00E0221E" w:rsidRPr="00E0221E" w:rsidRDefault="00E0221E" w:rsidP="00E0221E">
      <w:pPr>
        <w:numPr>
          <w:ilvl w:val="0"/>
          <w:numId w:val="6"/>
        </w:numPr>
        <w:spacing w:line="240" w:lineRule="auto"/>
        <w:jc w:val="both"/>
        <w:rPr>
          <w:rFonts w:ascii="Times New Roman" w:hAnsi="Times New Roman" w:cs="Times New Roman"/>
          <w:lang w:val="es-AR"/>
        </w:rPr>
      </w:pPr>
      <w:r w:rsidRPr="00E0221E">
        <w:rPr>
          <w:rFonts w:ascii="Times New Roman" w:hAnsi="Times New Roman" w:cs="Times New Roman"/>
          <w:lang w:val="es-AR"/>
        </w:rPr>
        <w:t>Ocupación: Las ocupaciones parentales abarcan desde trabajos de baja calificación (servicios de limpieza, peones rurales, construcción) hasta profesionales de la salud, la docencia y el ámbito militar.</w:t>
      </w:r>
    </w:p>
    <w:p w14:paraId="5E0AC4AA" w14:textId="07413880" w:rsidR="00E0221E" w:rsidRPr="00E0221E" w:rsidRDefault="00E0221E" w:rsidP="00E0221E">
      <w:pPr>
        <w:spacing w:line="240" w:lineRule="auto"/>
        <w:jc w:val="both"/>
        <w:rPr>
          <w:rFonts w:ascii="Times New Roman" w:hAnsi="Times New Roman" w:cs="Times New Roman"/>
          <w:lang w:val="es-AR"/>
        </w:rPr>
      </w:pPr>
      <w:r w:rsidRPr="00E0221E">
        <w:rPr>
          <w:rFonts w:ascii="Times New Roman" w:hAnsi="Times New Roman" w:cs="Times New Roman"/>
          <w:lang w:val="es-AR"/>
        </w:rPr>
        <w:t>c</w:t>
      </w:r>
      <w:r w:rsidRPr="00E0221E">
        <w:rPr>
          <w:rFonts w:ascii="Times New Roman" w:hAnsi="Times New Roman" w:cs="Times New Roman"/>
          <w:lang w:val="es-AR"/>
        </w:rPr>
        <w:t>. Situación Económica y Financiación de los Estudios</w:t>
      </w:r>
    </w:p>
    <w:p w14:paraId="5E279B3A" w14:textId="77777777" w:rsidR="00E0221E" w:rsidRPr="00E0221E" w:rsidRDefault="00E0221E" w:rsidP="00E0221E">
      <w:pPr>
        <w:spacing w:line="240" w:lineRule="auto"/>
        <w:jc w:val="both"/>
        <w:rPr>
          <w:rFonts w:ascii="Times New Roman" w:hAnsi="Times New Roman" w:cs="Times New Roman"/>
          <w:lang w:val="es-AR"/>
        </w:rPr>
      </w:pPr>
      <w:r w:rsidRPr="00E0221E">
        <w:rPr>
          <w:rFonts w:ascii="Times New Roman" w:hAnsi="Times New Roman" w:cs="Times New Roman"/>
          <w:lang w:val="es-AR"/>
        </w:rPr>
        <w:t>La estabilidad financiera y la dedicación al estudio muestran matices críticos según el origen de los recursos:</w:t>
      </w:r>
    </w:p>
    <w:p w14:paraId="307AE85F" w14:textId="77777777" w:rsidR="00E0221E" w:rsidRPr="00E0221E" w:rsidRDefault="00E0221E" w:rsidP="00E0221E">
      <w:pPr>
        <w:numPr>
          <w:ilvl w:val="0"/>
          <w:numId w:val="7"/>
        </w:numPr>
        <w:spacing w:line="240" w:lineRule="auto"/>
        <w:jc w:val="both"/>
        <w:rPr>
          <w:rFonts w:ascii="Times New Roman" w:hAnsi="Times New Roman" w:cs="Times New Roman"/>
          <w:lang w:val="es-AR"/>
        </w:rPr>
      </w:pPr>
      <w:r w:rsidRPr="00E0221E">
        <w:rPr>
          <w:rFonts w:ascii="Times New Roman" w:hAnsi="Times New Roman" w:cs="Times New Roman"/>
          <w:lang w:val="es-AR"/>
        </w:rPr>
        <w:t>Ingresos Familiares: La mayoría de los estudiantes reporta ingresos familiares que superan el Salario Mínimo, Vital y Móvil (SMVM), aunque persiste un porcentaje de la muestra con ingresos limitados al SMVM o inferiores.</w:t>
      </w:r>
    </w:p>
    <w:p w14:paraId="7631585A" w14:textId="68641CC8" w:rsidR="00E0221E" w:rsidRPr="00E0221E" w:rsidRDefault="00E0221E" w:rsidP="00E0221E">
      <w:pPr>
        <w:numPr>
          <w:ilvl w:val="0"/>
          <w:numId w:val="7"/>
        </w:numPr>
        <w:spacing w:line="240" w:lineRule="auto"/>
        <w:jc w:val="both"/>
        <w:rPr>
          <w:rFonts w:ascii="Times New Roman" w:hAnsi="Times New Roman" w:cs="Times New Roman"/>
          <w:lang w:val="es-AR"/>
        </w:rPr>
      </w:pPr>
      <w:r w:rsidRPr="00E0221E">
        <w:rPr>
          <w:rFonts w:ascii="Times New Roman" w:hAnsi="Times New Roman" w:cs="Times New Roman"/>
          <w:lang w:val="es-AR"/>
        </w:rPr>
        <w:t>Fuentes de Financiación: El sostenimiento económico de la</w:t>
      </w:r>
      <w:r>
        <w:rPr>
          <w:rFonts w:ascii="Times New Roman" w:hAnsi="Times New Roman" w:cs="Times New Roman"/>
          <w:lang w:val="es-AR"/>
        </w:rPr>
        <w:t>s</w:t>
      </w:r>
      <w:r w:rsidRPr="00E0221E">
        <w:rPr>
          <w:rFonts w:ascii="Times New Roman" w:hAnsi="Times New Roman" w:cs="Times New Roman"/>
          <w:lang w:val="es-AR"/>
        </w:rPr>
        <w:t xml:space="preserve"> carrera</w:t>
      </w:r>
      <w:r>
        <w:rPr>
          <w:rFonts w:ascii="Times New Roman" w:hAnsi="Times New Roman" w:cs="Times New Roman"/>
          <w:lang w:val="es-AR"/>
        </w:rPr>
        <w:t>s</w:t>
      </w:r>
      <w:r w:rsidRPr="00E0221E">
        <w:rPr>
          <w:rFonts w:ascii="Times New Roman" w:hAnsi="Times New Roman" w:cs="Times New Roman"/>
          <w:lang w:val="es-AR"/>
        </w:rPr>
        <w:t xml:space="preserve"> depende primordialmente de la ayuda familiar. No obstante, se identifica un grupo significativo de estudiantes que costean sus estudios mediante sueldo propio (trabajando en paralelo a la cursada) o a través de becas institucionales.</w:t>
      </w:r>
    </w:p>
    <w:p w14:paraId="5E177EB6" w14:textId="77777777" w:rsidR="00E0221E" w:rsidRPr="00E0221E" w:rsidRDefault="00E0221E" w:rsidP="00E0221E">
      <w:pPr>
        <w:numPr>
          <w:ilvl w:val="0"/>
          <w:numId w:val="7"/>
        </w:numPr>
        <w:spacing w:line="240" w:lineRule="auto"/>
        <w:jc w:val="both"/>
        <w:rPr>
          <w:rFonts w:ascii="Times New Roman" w:hAnsi="Times New Roman" w:cs="Times New Roman"/>
          <w:lang w:val="es-AR"/>
        </w:rPr>
      </w:pPr>
      <w:r w:rsidRPr="00E0221E">
        <w:rPr>
          <w:rFonts w:ascii="Times New Roman" w:hAnsi="Times New Roman" w:cs="Times New Roman"/>
          <w:lang w:val="es-AR"/>
        </w:rPr>
        <w:lastRenderedPageBreak/>
        <w:t>Actividad Laboral del Estudiante: Un alto porcentaje de los alumnos de Medicina reporta no trabajar ("No trabajo"), dedicándose exclusivamente a la formación académica, mientras que en la carrera de Enfermería y en los años superiores de Medicina se observa una mayor frecuencia de estudiantes que perciben ingresos propios.</w:t>
      </w:r>
    </w:p>
    <w:p w14:paraId="4664FC6F" w14:textId="53778972" w:rsidR="00E0221E" w:rsidRPr="00E0221E" w:rsidRDefault="00E0221E" w:rsidP="00E0221E">
      <w:pPr>
        <w:spacing w:line="240" w:lineRule="auto"/>
        <w:jc w:val="both"/>
        <w:rPr>
          <w:rFonts w:ascii="Times New Roman" w:hAnsi="Times New Roman" w:cs="Times New Roman"/>
          <w:lang w:val="es-AR"/>
        </w:rPr>
      </w:pPr>
      <w:r w:rsidRPr="00E0221E">
        <w:rPr>
          <w:rFonts w:ascii="Times New Roman" w:hAnsi="Times New Roman" w:cs="Times New Roman"/>
          <w:lang w:val="es-AR"/>
        </w:rPr>
        <w:t>d</w:t>
      </w:r>
      <w:r w:rsidRPr="00E0221E">
        <w:rPr>
          <w:rFonts w:ascii="Times New Roman" w:hAnsi="Times New Roman" w:cs="Times New Roman"/>
          <w:lang w:val="es-AR"/>
        </w:rPr>
        <w:t xml:space="preserve">. Relación entre Entorno </w:t>
      </w:r>
      <w:proofErr w:type="gramStart"/>
      <w:r w:rsidRPr="00E0221E">
        <w:rPr>
          <w:rFonts w:ascii="Times New Roman" w:hAnsi="Times New Roman" w:cs="Times New Roman"/>
          <w:lang w:val="es-AR"/>
        </w:rPr>
        <w:t>Socio-Económico</w:t>
      </w:r>
      <w:proofErr w:type="gramEnd"/>
      <w:r w:rsidRPr="00E0221E">
        <w:rPr>
          <w:rFonts w:ascii="Times New Roman" w:hAnsi="Times New Roman" w:cs="Times New Roman"/>
          <w:lang w:val="es-AR"/>
        </w:rPr>
        <w:t xml:space="preserve"> y Percepción Educativa</w:t>
      </w:r>
    </w:p>
    <w:p w14:paraId="2B3512E1" w14:textId="77777777" w:rsidR="00E0221E" w:rsidRPr="00E0221E" w:rsidRDefault="00E0221E" w:rsidP="00E0221E">
      <w:pPr>
        <w:spacing w:line="240" w:lineRule="auto"/>
        <w:jc w:val="both"/>
        <w:rPr>
          <w:rFonts w:ascii="Times New Roman" w:hAnsi="Times New Roman" w:cs="Times New Roman"/>
          <w:lang w:val="es-AR"/>
        </w:rPr>
      </w:pPr>
      <w:r w:rsidRPr="00E0221E">
        <w:rPr>
          <w:rFonts w:ascii="Times New Roman" w:hAnsi="Times New Roman" w:cs="Times New Roman"/>
          <w:lang w:val="es-AR"/>
        </w:rPr>
        <w:t>Resulta relevante destacar que casi la mitad de los estudiantes (48%) considera que el entorno físico y el edificio de la facultad influye en su percepción del aprendizaje. Este dato, sumado a que la mayoría depende de ayuda familiar para estudiar, sugiere que el espacio universitario es valorado no solo como un centro de instrucción, sino como el lugar principal donde se desarrolla su vida social y profesional, dada la posible falta de recursos o espacios adecuados fuera de la institución para algunos sectores de la muestra.</w:t>
      </w:r>
    </w:p>
    <w:p w14:paraId="0BCFFF6D" w14:textId="77777777" w:rsidR="00E0221E" w:rsidRPr="00E0221E" w:rsidRDefault="00E0221E" w:rsidP="004965FB">
      <w:pPr>
        <w:spacing w:line="240" w:lineRule="auto"/>
        <w:jc w:val="both"/>
        <w:rPr>
          <w:rFonts w:ascii="Times New Roman" w:hAnsi="Times New Roman" w:cs="Times New Roman"/>
          <w:lang w:val="es-AR"/>
        </w:rPr>
      </w:pPr>
    </w:p>
    <w:p w14:paraId="0210EACD" w14:textId="77777777" w:rsidR="004965FB" w:rsidRPr="004965FB" w:rsidRDefault="004965FB" w:rsidP="004965FB">
      <w:pPr>
        <w:spacing w:line="240" w:lineRule="auto"/>
        <w:jc w:val="both"/>
        <w:rPr>
          <w:rFonts w:ascii="Times New Roman" w:hAnsi="Times New Roman" w:cs="Times New Roman"/>
          <w:lang w:val="es-AR"/>
        </w:rPr>
      </w:pPr>
      <w:r w:rsidRPr="004965FB">
        <w:rPr>
          <w:rFonts w:ascii="Times New Roman" w:hAnsi="Times New Roman" w:cs="Times New Roman"/>
          <w:b/>
          <w:bCs/>
          <w:lang w:val="es-AR"/>
        </w:rPr>
        <w:t>2. Percepción del Ambiente Educativo (DREEM)</w:t>
      </w:r>
    </w:p>
    <w:p w14:paraId="5E0C6B06" w14:textId="77777777" w:rsidR="004965FB" w:rsidRPr="004965FB" w:rsidRDefault="004965FB" w:rsidP="004965FB">
      <w:pPr>
        <w:spacing w:line="240" w:lineRule="auto"/>
        <w:jc w:val="both"/>
        <w:rPr>
          <w:rFonts w:ascii="Times New Roman" w:hAnsi="Times New Roman" w:cs="Times New Roman"/>
          <w:lang w:val="es-AR"/>
        </w:rPr>
      </w:pPr>
      <w:r w:rsidRPr="004965FB">
        <w:rPr>
          <w:rFonts w:ascii="Times New Roman" w:hAnsi="Times New Roman" w:cs="Times New Roman"/>
          <w:lang w:val="es-AR"/>
        </w:rPr>
        <w:t>De manera general, los estudiantes reportaron una percepción positiva sobre su formación y objetivos académicos, aunque se identificaron tensiones en la relación pedagógica:</w:t>
      </w:r>
    </w:p>
    <w:p w14:paraId="1D72B9FF" w14:textId="77777777" w:rsidR="004965FB" w:rsidRPr="00E0221E" w:rsidRDefault="004965FB" w:rsidP="004965FB">
      <w:pPr>
        <w:numPr>
          <w:ilvl w:val="0"/>
          <w:numId w:val="1"/>
        </w:numPr>
        <w:spacing w:line="240" w:lineRule="auto"/>
        <w:jc w:val="both"/>
        <w:rPr>
          <w:rFonts w:ascii="Times New Roman" w:hAnsi="Times New Roman" w:cs="Times New Roman"/>
          <w:lang w:val="es-AR"/>
        </w:rPr>
      </w:pPr>
      <w:r w:rsidRPr="00E0221E">
        <w:rPr>
          <w:rFonts w:ascii="Times New Roman" w:hAnsi="Times New Roman" w:cs="Times New Roman"/>
          <w:lang w:val="es-AR"/>
        </w:rPr>
        <w:t>Aspectos Positivos: Aproximadamente el 70% de los encuestados manifestó estar motivado para participar en clase y considera que la facultad les brinda una preparación adecuada para su futura profesión. Asimismo, una amplia mayoría (72,9%) tiene claros los objetivos de aprendizaje de sus cursos.</w:t>
      </w:r>
    </w:p>
    <w:p w14:paraId="55563CEF" w14:textId="77777777" w:rsidR="004965FB" w:rsidRPr="004965FB" w:rsidRDefault="004965FB" w:rsidP="004965FB">
      <w:pPr>
        <w:numPr>
          <w:ilvl w:val="0"/>
          <w:numId w:val="1"/>
        </w:numPr>
        <w:spacing w:line="240" w:lineRule="auto"/>
        <w:jc w:val="both"/>
        <w:rPr>
          <w:rFonts w:ascii="Times New Roman" w:hAnsi="Times New Roman" w:cs="Times New Roman"/>
          <w:lang w:val="es-AR"/>
        </w:rPr>
      </w:pPr>
      <w:r w:rsidRPr="00E0221E">
        <w:rPr>
          <w:rFonts w:ascii="Times New Roman" w:hAnsi="Times New Roman" w:cs="Times New Roman"/>
          <w:lang w:val="es-AR"/>
        </w:rPr>
        <w:t>Áreas Críticas: Se detectó una percepción significativa de autoritarismo docente (41,5%) y, en menor medida, situaciones de ridiculización en el aula (33,5%). Por otro lado, un 40,4% de la muestra identificó la deshonestidad</w:t>
      </w:r>
      <w:r w:rsidRPr="004965FB">
        <w:rPr>
          <w:rFonts w:ascii="Times New Roman" w:hAnsi="Times New Roman" w:cs="Times New Roman"/>
          <w:lang w:val="es-AR"/>
        </w:rPr>
        <w:t xml:space="preserve"> académica (trampas) como una problemática vigente en la institución.</w:t>
      </w:r>
    </w:p>
    <w:p w14:paraId="686C79BC" w14:textId="77777777" w:rsidR="004965FB" w:rsidRPr="004965FB" w:rsidRDefault="004965FB" w:rsidP="004965FB">
      <w:pPr>
        <w:spacing w:line="240" w:lineRule="auto"/>
        <w:jc w:val="both"/>
        <w:rPr>
          <w:rFonts w:ascii="Times New Roman" w:hAnsi="Times New Roman" w:cs="Times New Roman"/>
          <w:lang w:val="es-AR"/>
        </w:rPr>
      </w:pPr>
      <w:r w:rsidRPr="004965FB">
        <w:rPr>
          <w:rFonts w:ascii="Times New Roman" w:hAnsi="Times New Roman" w:cs="Times New Roman"/>
          <w:b/>
          <w:bCs/>
          <w:lang w:val="es-AR"/>
        </w:rPr>
        <w:t>3. Clima Institucional y Bienestar (Escala Johns Hopkins)</w:t>
      </w:r>
    </w:p>
    <w:p w14:paraId="24870421" w14:textId="77777777" w:rsidR="004965FB" w:rsidRPr="004965FB" w:rsidRDefault="004965FB" w:rsidP="004965FB">
      <w:pPr>
        <w:spacing w:line="240" w:lineRule="auto"/>
        <w:jc w:val="both"/>
        <w:rPr>
          <w:rFonts w:ascii="Times New Roman" w:hAnsi="Times New Roman" w:cs="Times New Roman"/>
          <w:lang w:val="es-AR"/>
        </w:rPr>
      </w:pPr>
      <w:r w:rsidRPr="004965FB">
        <w:rPr>
          <w:rFonts w:ascii="Times New Roman" w:hAnsi="Times New Roman" w:cs="Times New Roman"/>
          <w:lang w:val="es-AR"/>
        </w:rPr>
        <w:t>Los resultados de la escala Johns Hopkins complementan la visión del entorno, destacando la fortaleza de los vínculos sociales frente a las debilidades en el soporte institucional:</w:t>
      </w:r>
    </w:p>
    <w:p w14:paraId="6AB62FDE" w14:textId="77777777" w:rsidR="004965FB" w:rsidRPr="00E0221E" w:rsidRDefault="004965FB" w:rsidP="004965FB">
      <w:pPr>
        <w:numPr>
          <w:ilvl w:val="0"/>
          <w:numId w:val="2"/>
        </w:numPr>
        <w:spacing w:line="240" w:lineRule="auto"/>
        <w:jc w:val="both"/>
        <w:rPr>
          <w:rFonts w:ascii="Times New Roman" w:hAnsi="Times New Roman" w:cs="Times New Roman"/>
          <w:lang w:val="es-AR"/>
        </w:rPr>
      </w:pPr>
      <w:r w:rsidRPr="00E0221E">
        <w:rPr>
          <w:rFonts w:ascii="Times New Roman" w:hAnsi="Times New Roman" w:cs="Times New Roman"/>
          <w:lang w:val="es-AR"/>
        </w:rPr>
        <w:t>Conexión y Pertenencia: Existe un sólido sentido de comunidad; el 62,3% de los alumnos se siente conectado con sus pares y el 56,5% manifiesta un sentimiento de pertenencia a la Facultad de Ciencias de la Salud (FCS).</w:t>
      </w:r>
    </w:p>
    <w:p w14:paraId="6A57353B" w14:textId="77777777" w:rsidR="004965FB" w:rsidRPr="00E0221E" w:rsidRDefault="004965FB" w:rsidP="004965FB">
      <w:pPr>
        <w:numPr>
          <w:ilvl w:val="0"/>
          <w:numId w:val="2"/>
        </w:numPr>
        <w:spacing w:line="240" w:lineRule="auto"/>
        <w:jc w:val="both"/>
        <w:rPr>
          <w:rFonts w:ascii="Times New Roman" w:hAnsi="Times New Roman" w:cs="Times New Roman"/>
          <w:lang w:val="es-AR"/>
        </w:rPr>
      </w:pPr>
      <w:r w:rsidRPr="00E0221E">
        <w:rPr>
          <w:rFonts w:ascii="Times New Roman" w:hAnsi="Times New Roman" w:cs="Times New Roman"/>
          <w:lang w:val="es-AR"/>
        </w:rPr>
        <w:t>Relación con el Profesorado y Apoyo: Se observa una brecha en la percepción del acompañamiento docente, donde solo el 39,9% de los estudiantes percibe un apoyo activo de los profesores hacia sus metas profesionales. Además, un 43,5% de los participantes expresó preocupación por el trato o maltrato hacia los alumnos dentro de la facultad.</w:t>
      </w:r>
    </w:p>
    <w:p w14:paraId="2EA2139E" w14:textId="77777777" w:rsidR="004965FB" w:rsidRPr="00E0221E" w:rsidRDefault="004965FB" w:rsidP="004965FB">
      <w:pPr>
        <w:numPr>
          <w:ilvl w:val="0"/>
          <w:numId w:val="2"/>
        </w:numPr>
        <w:spacing w:line="240" w:lineRule="auto"/>
        <w:jc w:val="both"/>
        <w:rPr>
          <w:rFonts w:ascii="Times New Roman" w:hAnsi="Times New Roman" w:cs="Times New Roman"/>
          <w:lang w:val="es-AR"/>
        </w:rPr>
      </w:pPr>
      <w:r w:rsidRPr="00E0221E">
        <w:rPr>
          <w:rFonts w:ascii="Times New Roman" w:hAnsi="Times New Roman" w:cs="Times New Roman"/>
          <w:lang w:val="es-AR"/>
        </w:rPr>
        <w:t xml:space="preserve">Inclusión e Infraestructura: Un hallazgo relevante es la baja percepción de discriminación (por género, raza o identidad sexual), reportada solo por el 9,4% </w:t>
      </w:r>
      <w:r w:rsidRPr="00E0221E">
        <w:rPr>
          <w:rFonts w:ascii="Times New Roman" w:hAnsi="Times New Roman" w:cs="Times New Roman"/>
          <w:lang w:val="es-AR"/>
        </w:rPr>
        <w:lastRenderedPageBreak/>
        <w:t>de la muestra. Finalmente, el entorno físico desempeña un papel determinante, ya que el 48% considera que el edificio de la facultad influye directamente en su percepción del entorno de aprendizaje.</w:t>
      </w:r>
    </w:p>
    <w:p w14:paraId="23B6A2C0" w14:textId="77777777" w:rsidR="004965FB" w:rsidRDefault="004965FB" w:rsidP="007B5B5F">
      <w:pPr>
        <w:spacing w:line="240" w:lineRule="auto"/>
        <w:rPr>
          <w:rFonts w:ascii="Times New Roman" w:hAnsi="Times New Roman" w:cs="Times New Roman"/>
          <w:b/>
          <w:bCs/>
        </w:rPr>
      </w:pPr>
    </w:p>
    <w:p w14:paraId="1715A245" w14:textId="77777777" w:rsidR="004965FB" w:rsidRDefault="004965FB" w:rsidP="007B5B5F">
      <w:pPr>
        <w:spacing w:line="240" w:lineRule="auto"/>
        <w:rPr>
          <w:rFonts w:ascii="Times New Roman" w:hAnsi="Times New Roman" w:cs="Times New Roman"/>
          <w:b/>
          <w:bCs/>
        </w:rPr>
      </w:pPr>
      <w:r>
        <w:rPr>
          <w:rFonts w:ascii="Times New Roman" w:hAnsi="Times New Roman" w:cs="Times New Roman"/>
          <w:b/>
          <w:bCs/>
        </w:rPr>
        <w:t xml:space="preserve">Limitaciones </w:t>
      </w:r>
    </w:p>
    <w:p w14:paraId="668B6D41" w14:textId="77777777" w:rsidR="004965FB" w:rsidRPr="004965FB" w:rsidRDefault="004965FB" w:rsidP="004965FB">
      <w:pPr>
        <w:spacing w:line="240" w:lineRule="auto"/>
        <w:jc w:val="both"/>
        <w:rPr>
          <w:rFonts w:ascii="Times New Roman" w:hAnsi="Times New Roman" w:cs="Times New Roman"/>
          <w:lang w:val="es-AR"/>
        </w:rPr>
      </w:pPr>
      <w:r w:rsidRPr="004965FB">
        <w:rPr>
          <w:rFonts w:ascii="Times New Roman" w:hAnsi="Times New Roman" w:cs="Times New Roman"/>
          <w:lang w:val="es-AR"/>
        </w:rPr>
        <w:t>A pesar de los hallazgos significativos reportados, este estudio presenta una serie de limitaciones que deben considerarse al interpretar los resultados:</w:t>
      </w:r>
    </w:p>
    <w:p w14:paraId="0DEB3F4B" w14:textId="77777777" w:rsidR="004965FB" w:rsidRPr="004965FB" w:rsidRDefault="004965FB" w:rsidP="004965FB">
      <w:pPr>
        <w:numPr>
          <w:ilvl w:val="0"/>
          <w:numId w:val="4"/>
        </w:numPr>
        <w:spacing w:line="240" w:lineRule="auto"/>
        <w:jc w:val="both"/>
        <w:rPr>
          <w:rFonts w:ascii="Times New Roman" w:hAnsi="Times New Roman" w:cs="Times New Roman"/>
          <w:lang w:val="es-AR"/>
        </w:rPr>
      </w:pPr>
      <w:r w:rsidRPr="004965FB">
        <w:rPr>
          <w:rFonts w:ascii="Times New Roman" w:hAnsi="Times New Roman" w:cs="Times New Roman"/>
          <w:lang w:val="es-AR"/>
        </w:rPr>
        <w:t>Representatividad por carrera: Existe una marcada desproporción en la muestra, con una predominancia de estudiantes de Medicina (88,3% en el cuestionario DREEM y 90,6% en la Escala Johns Hopkins) frente a los de Enfermería. Esta disparidad limita la posibilidad de realizar comparaciones estadísticas robustas entre ambas disciplinas y hace que los resultados reflejen, de manera mayoritaria, la realidad de la carrera de Medicina.</w:t>
      </w:r>
    </w:p>
    <w:p w14:paraId="14E7CA35" w14:textId="77777777" w:rsidR="004965FB" w:rsidRPr="004965FB" w:rsidRDefault="004965FB" w:rsidP="004965FB">
      <w:pPr>
        <w:numPr>
          <w:ilvl w:val="0"/>
          <w:numId w:val="4"/>
        </w:numPr>
        <w:spacing w:line="240" w:lineRule="auto"/>
        <w:jc w:val="both"/>
        <w:rPr>
          <w:rFonts w:ascii="Times New Roman" w:hAnsi="Times New Roman" w:cs="Times New Roman"/>
          <w:lang w:val="es-AR"/>
        </w:rPr>
      </w:pPr>
      <w:r w:rsidRPr="004965FB">
        <w:rPr>
          <w:rFonts w:ascii="Times New Roman" w:hAnsi="Times New Roman" w:cs="Times New Roman"/>
          <w:lang w:val="es-AR"/>
        </w:rPr>
        <w:t>Sesgo de género: La población participante presenta una mayoría femenina superior al 75% en ambos instrumentos evaluativos. Si bien esta distribución puede ser un reflejo de la demografía actual en las ciencias de la salud en la región, los hallazgos podrían no representar plenamente la perspectiva y vivencias de los estudiantes varones o de otras identidades de género.</w:t>
      </w:r>
    </w:p>
    <w:p w14:paraId="1B45224E" w14:textId="77777777" w:rsidR="004965FB" w:rsidRPr="004965FB" w:rsidRDefault="004965FB" w:rsidP="004965FB">
      <w:pPr>
        <w:numPr>
          <w:ilvl w:val="0"/>
          <w:numId w:val="4"/>
        </w:numPr>
        <w:spacing w:line="240" w:lineRule="auto"/>
        <w:jc w:val="both"/>
        <w:rPr>
          <w:rFonts w:ascii="Times New Roman" w:hAnsi="Times New Roman" w:cs="Times New Roman"/>
          <w:lang w:val="es-AR"/>
        </w:rPr>
      </w:pPr>
      <w:r w:rsidRPr="004965FB">
        <w:rPr>
          <w:rFonts w:ascii="Times New Roman" w:hAnsi="Times New Roman" w:cs="Times New Roman"/>
          <w:lang w:val="es-AR"/>
        </w:rPr>
        <w:t>Tamaño muestral en subgrupos críticos: El análisis del tramo final de la carrera (6to año de Medicina), donde se identificaron los indicadores más críticos respecto a la preparación profesional, se basó en una muestra reducida de 21 participantes para el DREEM y 12 para la Escala Johns Hopkins. Estos números sugieren que tales resultados deben considerarse como una tendencia inicial que requiere validación en estudios con muestras más amplias.</w:t>
      </w:r>
    </w:p>
    <w:p w14:paraId="4641D603" w14:textId="77777777" w:rsidR="004965FB" w:rsidRPr="004965FB" w:rsidRDefault="004965FB" w:rsidP="004965FB">
      <w:pPr>
        <w:numPr>
          <w:ilvl w:val="0"/>
          <w:numId w:val="4"/>
        </w:numPr>
        <w:spacing w:line="240" w:lineRule="auto"/>
        <w:jc w:val="both"/>
        <w:rPr>
          <w:rFonts w:ascii="Times New Roman" w:hAnsi="Times New Roman" w:cs="Times New Roman"/>
          <w:lang w:val="es-AR"/>
        </w:rPr>
      </w:pPr>
      <w:r w:rsidRPr="004965FB">
        <w:rPr>
          <w:rFonts w:ascii="Times New Roman" w:hAnsi="Times New Roman" w:cs="Times New Roman"/>
          <w:lang w:val="es-AR"/>
        </w:rPr>
        <w:t>Naturaleza de los instrumentos de autoinforme: Los datos obtenidos dependen exclusivamente de la percepción subjetiva de los alumnos. Las respuestas podrían estar condicionadas por factores coyunturales no controlados, como el estrés derivado de periodos de exámenes o situaciones específicas vividas en las sedes de práctica clínica al momento de la encuesta.</w:t>
      </w:r>
    </w:p>
    <w:p w14:paraId="66BC1C76" w14:textId="77777777" w:rsidR="004965FB" w:rsidRPr="004965FB" w:rsidRDefault="004965FB" w:rsidP="004965FB">
      <w:pPr>
        <w:numPr>
          <w:ilvl w:val="0"/>
          <w:numId w:val="4"/>
        </w:numPr>
        <w:spacing w:line="240" w:lineRule="auto"/>
        <w:jc w:val="both"/>
        <w:rPr>
          <w:rFonts w:ascii="Times New Roman" w:hAnsi="Times New Roman" w:cs="Times New Roman"/>
          <w:lang w:val="es-AR"/>
        </w:rPr>
      </w:pPr>
      <w:r w:rsidRPr="004965FB">
        <w:rPr>
          <w:rFonts w:ascii="Times New Roman" w:hAnsi="Times New Roman" w:cs="Times New Roman"/>
          <w:lang w:val="es-AR"/>
        </w:rPr>
        <w:t>Diseño transversal: El estudio constituye un "corte transversal" de la percepción del ambiente educativo. Al no ser un seguimiento longitudinal, no es posible observar la evolución de la percepción de un mismo grupo de estudiantes a lo largo de su trayectoria académica, lo que impide establecer relaciones de causalidad sobre el deterioro del sentido de pertenencia o la confianza profesional identificado.</w:t>
      </w:r>
    </w:p>
    <w:p w14:paraId="599CBFDF" w14:textId="77777777" w:rsidR="004965FB" w:rsidRPr="004965FB" w:rsidRDefault="004965FB" w:rsidP="004965FB">
      <w:pPr>
        <w:numPr>
          <w:ilvl w:val="0"/>
          <w:numId w:val="4"/>
        </w:numPr>
        <w:spacing w:line="240" w:lineRule="auto"/>
        <w:jc w:val="both"/>
        <w:rPr>
          <w:rFonts w:ascii="Times New Roman" w:hAnsi="Times New Roman" w:cs="Times New Roman"/>
          <w:lang w:val="es-AR"/>
        </w:rPr>
      </w:pPr>
      <w:r w:rsidRPr="004965FB">
        <w:rPr>
          <w:rFonts w:ascii="Times New Roman" w:hAnsi="Times New Roman" w:cs="Times New Roman"/>
          <w:lang w:val="es-AR"/>
        </w:rPr>
        <w:t>Variables externas no controladas: Si bien se identificó que el entorno físico influye en casi la mitad de los estudiantes, el estudio no profundizó en el impacto de variables externas como la carga horaria extrauniversitaria, la situación laboral de los estudiantes que perciben ingresos propios o las diferencias cualitativas entre los distintos centros de salud donde se realizan las prácticas</w:t>
      </w:r>
    </w:p>
    <w:p w14:paraId="3CB72BC1" w14:textId="22FF92A1" w:rsidR="00E0221E" w:rsidRDefault="00E0221E" w:rsidP="007B5B5F">
      <w:pPr>
        <w:spacing w:line="240" w:lineRule="auto"/>
        <w:rPr>
          <w:rFonts w:ascii="Times New Roman" w:hAnsi="Times New Roman" w:cs="Times New Roman"/>
          <w:b/>
          <w:bCs/>
        </w:rPr>
      </w:pPr>
      <w:r>
        <w:rPr>
          <w:rFonts w:ascii="Times New Roman" w:hAnsi="Times New Roman" w:cs="Times New Roman"/>
          <w:b/>
          <w:bCs/>
        </w:rPr>
        <w:lastRenderedPageBreak/>
        <w:t>Sugerencias para futuras investigaciones</w:t>
      </w:r>
    </w:p>
    <w:p w14:paraId="6D5586F4" w14:textId="161E49BD" w:rsidR="00E0221E" w:rsidRPr="00E0221E" w:rsidRDefault="00E0221E" w:rsidP="00E0221E">
      <w:pPr>
        <w:spacing w:line="240" w:lineRule="auto"/>
        <w:rPr>
          <w:rFonts w:ascii="Times New Roman" w:hAnsi="Times New Roman" w:cs="Times New Roman"/>
          <w:lang w:val="es-AR"/>
        </w:rPr>
      </w:pPr>
      <w:r>
        <w:rPr>
          <w:rFonts w:ascii="Times New Roman" w:hAnsi="Times New Roman" w:cs="Times New Roman"/>
          <w:lang w:val="es-AR"/>
        </w:rPr>
        <w:t>P</w:t>
      </w:r>
      <w:r w:rsidRPr="00E0221E">
        <w:rPr>
          <w:rFonts w:ascii="Times New Roman" w:hAnsi="Times New Roman" w:cs="Times New Roman"/>
          <w:lang w:val="es-AR"/>
        </w:rPr>
        <w:t>ara fortalecer y dar continuidad a los hallazgos de este estudio, se proponen las siguientes líneas de investigación futura, orientadas a profundizar en las problemáticas detectadas y a mitigar las limitaciones metodológicas identificadas:</w:t>
      </w:r>
    </w:p>
    <w:p w14:paraId="4D6938CD" w14:textId="77777777" w:rsidR="00E0221E" w:rsidRPr="00E0221E" w:rsidRDefault="00E0221E" w:rsidP="00E0221E">
      <w:pPr>
        <w:numPr>
          <w:ilvl w:val="0"/>
          <w:numId w:val="5"/>
        </w:numPr>
        <w:spacing w:line="240" w:lineRule="auto"/>
        <w:jc w:val="both"/>
        <w:rPr>
          <w:rFonts w:ascii="Times New Roman" w:hAnsi="Times New Roman" w:cs="Times New Roman"/>
          <w:lang w:val="es-AR"/>
        </w:rPr>
      </w:pPr>
      <w:r w:rsidRPr="00E0221E">
        <w:rPr>
          <w:rFonts w:ascii="Times New Roman" w:hAnsi="Times New Roman" w:cs="Times New Roman"/>
          <w:lang w:val="es-AR"/>
        </w:rPr>
        <w:t>Estudios de diseño longitudinal: Dado que este estudio fue transversal, se recomienda realizar un seguimiento de una cohorte desde el ingreso hasta el egreso. Esto permitiría determinar en qué momento exacto de la carrera comienza a declinar la percepción de preparación profesional y el sentido de pertenencia institucional detectado en los alumnos de los últimos años.</w:t>
      </w:r>
    </w:p>
    <w:p w14:paraId="58B4F686" w14:textId="77777777" w:rsidR="00E0221E" w:rsidRPr="00E0221E" w:rsidRDefault="00E0221E" w:rsidP="00E0221E">
      <w:pPr>
        <w:numPr>
          <w:ilvl w:val="0"/>
          <w:numId w:val="5"/>
        </w:numPr>
        <w:spacing w:line="240" w:lineRule="auto"/>
        <w:jc w:val="both"/>
        <w:rPr>
          <w:rFonts w:ascii="Times New Roman" w:hAnsi="Times New Roman" w:cs="Times New Roman"/>
          <w:lang w:val="es-AR"/>
        </w:rPr>
      </w:pPr>
      <w:r w:rsidRPr="00E0221E">
        <w:rPr>
          <w:rFonts w:ascii="Times New Roman" w:hAnsi="Times New Roman" w:cs="Times New Roman"/>
          <w:lang w:val="es-AR"/>
        </w:rPr>
        <w:t>Abordaje cualitativo de la relación docente-estudiante: Es necesario realizar estudios mediante grupos focales o entrevistas en profundidad para explorar las causas subyacentes al autoritarismo y las situaciones de ridiculización reportadas en el cuestionario DREEM. Comprender la perspectiva de los docentes y los alumnos permitiría diseñar programas de formación pedagógica más efectivos.</w:t>
      </w:r>
    </w:p>
    <w:p w14:paraId="31625BA8" w14:textId="77777777" w:rsidR="00E0221E" w:rsidRPr="00E0221E" w:rsidRDefault="00E0221E" w:rsidP="00E0221E">
      <w:pPr>
        <w:numPr>
          <w:ilvl w:val="0"/>
          <w:numId w:val="5"/>
        </w:numPr>
        <w:spacing w:line="240" w:lineRule="auto"/>
        <w:jc w:val="both"/>
        <w:rPr>
          <w:rFonts w:ascii="Times New Roman" w:hAnsi="Times New Roman" w:cs="Times New Roman"/>
          <w:lang w:val="es-AR"/>
        </w:rPr>
      </w:pPr>
      <w:r w:rsidRPr="00E0221E">
        <w:rPr>
          <w:rFonts w:ascii="Times New Roman" w:hAnsi="Times New Roman" w:cs="Times New Roman"/>
          <w:lang w:val="es-AR"/>
        </w:rPr>
        <w:t>Investigación sobre integridad académica: Debido a que más del 50% de los estudiantes avanzados percibe que las "trampas" son un problema, se sugiere investigar los factores motivacionales y estructurales que llevan a estas conductas deshonestas. Futuros estudios podrían evaluar el impacto de implementar códigos de honor o cambios en los sistemas de evaluación sobre la cultura ética de la facultad.</w:t>
      </w:r>
    </w:p>
    <w:p w14:paraId="256301DE" w14:textId="77777777" w:rsidR="00E0221E" w:rsidRPr="00E0221E" w:rsidRDefault="00E0221E" w:rsidP="00E0221E">
      <w:pPr>
        <w:numPr>
          <w:ilvl w:val="0"/>
          <w:numId w:val="5"/>
        </w:numPr>
        <w:spacing w:line="240" w:lineRule="auto"/>
        <w:jc w:val="both"/>
        <w:rPr>
          <w:rFonts w:ascii="Times New Roman" w:hAnsi="Times New Roman" w:cs="Times New Roman"/>
          <w:lang w:val="es-AR"/>
        </w:rPr>
      </w:pPr>
      <w:r w:rsidRPr="00E0221E">
        <w:rPr>
          <w:rFonts w:ascii="Times New Roman" w:hAnsi="Times New Roman" w:cs="Times New Roman"/>
          <w:lang w:val="es-AR"/>
        </w:rPr>
        <w:t>Análisis comparativo equitativo entre carreras: Se propone ampliar la muestra de estudiantes de Enfermería para realizar comparaciones estadísticas robustas con Medicina. Esto permitiría identificar si el ambiente educativo y los niveles de apoyo docente varían significativamente entre disciplinas de salud con diferentes tradiciones pedagógicas.</w:t>
      </w:r>
    </w:p>
    <w:p w14:paraId="624B6036" w14:textId="77777777" w:rsidR="00E0221E" w:rsidRPr="00E0221E" w:rsidRDefault="00E0221E" w:rsidP="00E0221E">
      <w:pPr>
        <w:numPr>
          <w:ilvl w:val="0"/>
          <w:numId w:val="5"/>
        </w:numPr>
        <w:spacing w:line="240" w:lineRule="auto"/>
        <w:jc w:val="both"/>
        <w:rPr>
          <w:rFonts w:ascii="Times New Roman" w:hAnsi="Times New Roman" w:cs="Times New Roman"/>
          <w:lang w:val="es-AR"/>
        </w:rPr>
      </w:pPr>
      <w:r w:rsidRPr="00E0221E">
        <w:rPr>
          <w:rFonts w:ascii="Times New Roman" w:hAnsi="Times New Roman" w:cs="Times New Roman"/>
          <w:lang w:val="es-AR"/>
        </w:rPr>
        <w:t>Impacto de programas de mentoría formal: Dado el bajo nivel de acuerdo respecto al apoyo del profesorado para las metas profesionales (39,9% general y solo 33,3% en 6to año), se recomienda investigar la efectividad de implementar un sistema formal de mentores. Un estudio futuro podría medir cómo la asignación de tutores clínicos influye en la confianza y seguridad del egresado.</w:t>
      </w:r>
    </w:p>
    <w:p w14:paraId="00B6EB29" w14:textId="77777777" w:rsidR="00E0221E" w:rsidRPr="00E0221E" w:rsidRDefault="00E0221E" w:rsidP="00E0221E">
      <w:pPr>
        <w:numPr>
          <w:ilvl w:val="0"/>
          <w:numId w:val="5"/>
        </w:numPr>
        <w:spacing w:line="240" w:lineRule="auto"/>
        <w:jc w:val="both"/>
        <w:rPr>
          <w:rFonts w:ascii="Times New Roman" w:hAnsi="Times New Roman" w:cs="Times New Roman"/>
          <w:lang w:val="es-AR"/>
        </w:rPr>
      </w:pPr>
      <w:r w:rsidRPr="00E0221E">
        <w:rPr>
          <w:rFonts w:ascii="Times New Roman" w:hAnsi="Times New Roman" w:cs="Times New Roman"/>
          <w:lang w:val="es-AR"/>
        </w:rPr>
        <w:t>Relación entre el entorno físico y el rendimiento académico: Considerando que casi la mitad de los estudiantes afirma que el edificio de la facultad influye en su percepción del entorno, nuevas investigaciones podrían explorar cómo la calidad de la infraestructura (laboratorios, aulas, áreas de descanso) se correlaciona con el bienestar psicológico y los resultados de aprendizaje.</w:t>
      </w:r>
    </w:p>
    <w:p w14:paraId="04683AD2" w14:textId="77777777" w:rsidR="00E0221E" w:rsidRPr="00E0221E" w:rsidRDefault="00E0221E" w:rsidP="00E0221E">
      <w:pPr>
        <w:numPr>
          <w:ilvl w:val="0"/>
          <w:numId w:val="5"/>
        </w:numPr>
        <w:spacing w:line="240" w:lineRule="auto"/>
        <w:jc w:val="both"/>
        <w:rPr>
          <w:rFonts w:ascii="Times New Roman" w:hAnsi="Times New Roman" w:cs="Times New Roman"/>
          <w:lang w:val="es-AR"/>
        </w:rPr>
      </w:pPr>
      <w:r w:rsidRPr="00E0221E">
        <w:rPr>
          <w:rFonts w:ascii="Times New Roman" w:hAnsi="Times New Roman" w:cs="Times New Roman"/>
          <w:lang w:val="es-AR"/>
        </w:rPr>
        <w:t>Factores de resiliencia en redes de pares: La alta cohesión social detectada (83,3% en el último año) es una fortaleza. Se sugiere investigar cómo estas redes de apoyo entre estudiantes funcionan como un factor protector ante el agotamiento académico y cómo la institución puede potenciar estas redes para mejorar el clima global.</w:t>
      </w:r>
    </w:p>
    <w:p w14:paraId="2DA5433D" w14:textId="77777777" w:rsidR="00E0221E" w:rsidRPr="00E0221E" w:rsidRDefault="00E0221E" w:rsidP="00E0221E">
      <w:pPr>
        <w:numPr>
          <w:ilvl w:val="0"/>
          <w:numId w:val="5"/>
        </w:numPr>
        <w:spacing w:line="240" w:lineRule="auto"/>
        <w:jc w:val="both"/>
        <w:rPr>
          <w:rFonts w:ascii="Times New Roman" w:hAnsi="Times New Roman" w:cs="Times New Roman"/>
          <w:lang w:val="es-AR"/>
        </w:rPr>
      </w:pPr>
      <w:r w:rsidRPr="00E0221E">
        <w:rPr>
          <w:rFonts w:ascii="Times New Roman" w:hAnsi="Times New Roman" w:cs="Times New Roman"/>
          <w:lang w:val="es-AR"/>
        </w:rPr>
        <w:lastRenderedPageBreak/>
        <w:t>Experiencia de género y minorías: Aunque la discriminación percibida fue baja, el sesgo de género en la muestra (más del 75% mujeres) invita a realizar investigaciones específicas sobre la experiencia de los varones y otras identidades de género en carreras históricamente feminizadas o en proceso de cambio demográfico.</w:t>
      </w:r>
    </w:p>
    <w:p w14:paraId="30A3284D" w14:textId="77777777" w:rsidR="00E0221E" w:rsidRDefault="00E0221E" w:rsidP="007B5B5F">
      <w:pPr>
        <w:spacing w:line="240" w:lineRule="auto"/>
        <w:rPr>
          <w:rFonts w:ascii="Times New Roman" w:hAnsi="Times New Roman" w:cs="Times New Roman"/>
          <w:b/>
          <w:bCs/>
        </w:rPr>
      </w:pPr>
    </w:p>
    <w:p w14:paraId="12CE0BCB" w14:textId="2D805E01"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54991F7D" w14:textId="77777777" w:rsidR="004965FB" w:rsidRPr="004965FB" w:rsidRDefault="004965FB" w:rsidP="004965FB">
      <w:pPr>
        <w:spacing w:line="240" w:lineRule="auto"/>
        <w:jc w:val="both"/>
        <w:rPr>
          <w:rFonts w:ascii="Times New Roman" w:hAnsi="Times New Roman" w:cs="Times New Roman"/>
          <w:lang w:val="es-AR"/>
        </w:rPr>
      </w:pPr>
      <w:r w:rsidRPr="004965FB">
        <w:rPr>
          <w:rFonts w:ascii="Times New Roman" w:hAnsi="Times New Roman" w:cs="Times New Roman"/>
          <w:lang w:val="es-AR"/>
        </w:rPr>
        <w:t>El estudio permite concluir que existe una percepción ambivalente del ambiente educativo y el clima institucional en la Facultad de Ciencias de la Salud. Si bien la mayoría de los estudiantes mantiene niveles óptimos de motivación y claridad en sus objetivos de aprendizaje, persisten barreras pedagógicas y relacionales que condicionan la experiencia académica.</w:t>
      </w:r>
    </w:p>
    <w:p w14:paraId="1159DDF2" w14:textId="77777777" w:rsidR="004965FB" w:rsidRPr="00E0221E" w:rsidRDefault="004965FB" w:rsidP="004965FB">
      <w:pPr>
        <w:numPr>
          <w:ilvl w:val="0"/>
          <w:numId w:val="3"/>
        </w:numPr>
        <w:spacing w:line="240" w:lineRule="auto"/>
        <w:jc w:val="both"/>
        <w:rPr>
          <w:rFonts w:ascii="Times New Roman" w:hAnsi="Times New Roman" w:cs="Times New Roman"/>
          <w:lang w:val="es-AR"/>
        </w:rPr>
      </w:pPr>
      <w:r w:rsidRPr="00E0221E">
        <w:rPr>
          <w:rFonts w:ascii="Times New Roman" w:hAnsi="Times New Roman" w:cs="Times New Roman"/>
          <w:lang w:val="es-AR"/>
        </w:rPr>
        <w:t>Debilidades en el modelo pedagógico: Se identifica la persistencia de rasgos de autoritarismo docente (41,5%) y situaciones de ridiculización en el aula (33,5%), lo cual sugiere la necesidad de transitar hacia modelos de enseñanza más horizontales y centrados en la seguridad psicológica del estudiante.</w:t>
      </w:r>
    </w:p>
    <w:p w14:paraId="3FA45718" w14:textId="77777777" w:rsidR="004965FB" w:rsidRPr="00E0221E" w:rsidRDefault="004965FB" w:rsidP="004965FB">
      <w:pPr>
        <w:numPr>
          <w:ilvl w:val="0"/>
          <w:numId w:val="3"/>
        </w:numPr>
        <w:spacing w:line="240" w:lineRule="auto"/>
        <w:jc w:val="both"/>
        <w:rPr>
          <w:rFonts w:ascii="Times New Roman" w:hAnsi="Times New Roman" w:cs="Times New Roman"/>
          <w:lang w:val="es-AR"/>
        </w:rPr>
      </w:pPr>
      <w:r w:rsidRPr="00E0221E">
        <w:rPr>
          <w:rFonts w:ascii="Times New Roman" w:hAnsi="Times New Roman" w:cs="Times New Roman"/>
          <w:lang w:val="es-AR"/>
        </w:rPr>
        <w:t xml:space="preserve">La red de pares como soporte principal: El bienestar estudiantil se sustenta más en la cohesión social entre compañeros (62,3%) </w:t>
      </w:r>
      <w:proofErr w:type="gramStart"/>
      <w:r w:rsidRPr="00E0221E">
        <w:rPr>
          <w:rFonts w:ascii="Times New Roman" w:hAnsi="Times New Roman" w:cs="Times New Roman"/>
          <w:lang w:val="es-AR"/>
        </w:rPr>
        <w:t>que</w:t>
      </w:r>
      <w:proofErr w:type="gramEnd"/>
      <w:r w:rsidRPr="00E0221E">
        <w:rPr>
          <w:rFonts w:ascii="Times New Roman" w:hAnsi="Times New Roman" w:cs="Times New Roman"/>
          <w:lang w:val="es-AR"/>
        </w:rPr>
        <w:t xml:space="preserve"> en el acompañamiento institucional o la mentoría docente, la cual es percibida como insuficiente por más del 60% de la muestra.</w:t>
      </w:r>
    </w:p>
    <w:p w14:paraId="1EAE06D1" w14:textId="77777777" w:rsidR="004965FB" w:rsidRPr="00E0221E" w:rsidRDefault="004965FB" w:rsidP="004965FB">
      <w:pPr>
        <w:numPr>
          <w:ilvl w:val="0"/>
          <w:numId w:val="3"/>
        </w:numPr>
        <w:spacing w:line="240" w:lineRule="auto"/>
        <w:jc w:val="both"/>
        <w:rPr>
          <w:rFonts w:ascii="Times New Roman" w:hAnsi="Times New Roman" w:cs="Times New Roman"/>
          <w:lang w:val="es-AR"/>
        </w:rPr>
      </w:pPr>
      <w:r w:rsidRPr="00E0221E">
        <w:rPr>
          <w:rFonts w:ascii="Times New Roman" w:hAnsi="Times New Roman" w:cs="Times New Roman"/>
          <w:lang w:val="es-AR"/>
        </w:rPr>
        <w:t>Crisis de competencia en el egreso: Es preocupante que, en el último año de Medicina, la percepción de estar bien preparado para la profesión caiga a un 38,1%, a pesar de que la conexión social alcanza su punto máximo (83,3%). Esto indica un desajuste entre la formación teórica/clínica y la confianza necesaria para el ejercicio profesional autónomo.</w:t>
      </w:r>
    </w:p>
    <w:p w14:paraId="15484443" w14:textId="77777777" w:rsidR="004965FB" w:rsidRPr="00E0221E" w:rsidRDefault="004965FB" w:rsidP="004965FB">
      <w:pPr>
        <w:numPr>
          <w:ilvl w:val="0"/>
          <w:numId w:val="3"/>
        </w:numPr>
        <w:spacing w:line="240" w:lineRule="auto"/>
        <w:jc w:val="both"/>
        <w:rPr>
          <w:rFonts w:ascii="Times New Roman" w:hAnsi="Times New Roman" w:cs="Times New Roman"/>
          <w:lang w:val="es-AR"/>
        </w:rPr>
      </w:pPr>
      <w:r w:rsidRPr="00E0221E">
        <w:rPr>
          <w:rFonts w:ascii="Times New Roman" w:hAnsi="Times New Roman" w:cs="Times New Roman"/>
          <w:lang w:val="es-AR"/>
        </w:rPr>
        <w:t>Integridad y Ética: La alta percepción de las "trampas" o conductas deshonestas como un problema institucional (40,4% general y 52,4% en 6to año) revela una crisis ética que requiere intervenciones no solo punitivas, sino estructurales, para fortalecer la cultura de la honestidad académica.</w:t>
      </w:r>
    </w:p>
    <w:p w14:paraId="106F8AFF" w14:textId="77777777" w:rsidR="004965FB" w:rsidRPr="00E0221E" w:rsidRDefault="004965FB" w:rsidP="004965FB">
      <w:pPr>
        <w:numPr>
          <w:ilvl w:val="0"/>
          <w:numId w:val="3"/>
        </w:numPr>
        <w:spacing w:line="240" w:lineRule="auto"/>
        <w:jc w:val="both"/>
        <w:rPr>
          <w:rFonts w:ascii="Times New Roman" w:hAnsi="Times New Roman" w:cs="Times New Roman"/>
          <w:lang w:val="es-AR"/>
        </w:rPr>
      </w:pPr>
      <w:r w:rsidRPr="00E0221E">
        <w:rPr>
          <w:rFonts w:ascii="Times New Roman" w:hAnsi="Times New Roman" w:cs="Times New Roman"/>
          <w:lang w:val="es-AR"/>
        </w:rPr>
        <w:t>Fortaleza en Diversidad: Un hallazgo sumamente positivo es el bajo índice de discriminación percibida (9,4%), que llega a ser nulo en el subgrupo de 6to año, lo que posiciona a la facultad como un entorno inclusivo y seguro en términos de identidad y género.</w:t>
      </w:r>
    </w:p>
    <w:p w14:paraId="22340525" w14:textId="77777777" w:rsidR="004965FB" w:rsidRPr="004965FB" w:rsidRDefault="004965FB" w:rsidP="004965FB">
      <w:pPr>
        <w:numPr>
          <w:ilvl w:val="0"/>
          <w:numId w:val="3"/>
        </w:numPr>
        <w:spacing w:line="240" w:lineRule="auto"/>
        <w:jc w:val="both"/>
        <w:rPr>
          <w:rFonts w:ascii="Times New Roman" w:hAnsi="Times New Roman" w:cs="Times New Roman"/>
          <w:lang w:val="es-AR"/>
        </w:rPr>
      </w:pPr>
      <w:r w:rsidRPr="00E0221E">
        <w:rPr>
          <w:rFonts w:ascii="Times New Roman" w:hAnsi="Times New Roman" w:cs="Times New Roman"/>
          <w:lang w:val="es-AR"/>
        </w:rPr>
        <w:t>Infraestructura y Entorno: El entorno físico (edificio de la facultad) es un factor</w:t>
      </w:r>
      <w:r w:rsidRPr="004965FB">
        <w:rPr>
          <w:rFonts w:ascii="Times New Roman" w:hAnsi="Times New Roman" w:cs="Times New Roman"/>
          <w:lang w:val="es-AR"/>
        </w:rPr>
        <w:t xml:space="preserve"> determinante en la percepción del ambiente educativo para casi la mitad de los estudiantes, subrayando la importancia de contar con espacios que faciliten el aprendizaje y la docencia clínica.</w:t>
      </w:r>
    </w:p>
    <w:p w14:paraId="40B6323C" w14:textId="73FFD95A" w:rsidR="004965FB" w:rsidRPr="004965FB" w:rsidRDefault="004965FB" w:rsidP="004965FB">
      <w:pPr>
        <w:spacing w:line="240" w:lineRule="auto"/>
        <w:jc w:val="both"/>
        <w:rPr>
          <w:rFonts w:ascii="Times New Roman" w:hAnsi="Times New Roman" w:cs="Times New Roman"/>
          <w:lang w:val="es-AR"/>
        </w:rPr>
      </w:pPr>
      <w:r>
        <w:rPr>
          <w:rFonts w:ascii="Times New Roman" w:hAnsi="Times New Roman" w:cs="Times New Roman"/>
          <w:lang w:val="es-AR"/>
        </w:rPr>
        <w:t>Por tanto</w:t>
      </w:r>
      <w:r w:rsidRPr="004965FB">
        <w:rPr>
          <w:rFonts w:ascii="Times New Roman" w:hAnsi="Times New Roman" w:cs="Times New Roman"/>
          <w:lang w:val="es-AR"/>
        </w:rPr>
        <w:t xml:space="preserve">, </w:t>
      </w:r>
      <w:r>
        <w:rPr>
          <w:rFonts w:ascii="Times New Roman" w:hAnsi="Times New Roman" w:cs="Times New Roman"/>
          <w:lang w:val="es-AR"/>
        </w:rPr>
        <w:t xml:space="preserve">los resultados obtenidos destacan la necesidad de </w:t>
      </w:r>
      <w:r w:rsidRPr="004965FB">
        <w:rPr>
          <w:rFonts w:ascii="Times New Roman" w:hAnsi="Times New Roman" w:cs="Times New Roman"/>
          <w:lang w:val="es-AR"/>
        </w:rPr>
        <w:t xml:space="preserve">implementar programas de capacitación docente en metodologías activas y comunicación asertiva, así como </w:t>
      </w:r>
      <w:r w:rsidRPr="004965FB">
        <w:rPr>
          <w:rFonts w:ascii="Times New Roman" w:hAnsi="Times New Roman" w:cs="Times New Roman"/>
          <w:lang w:val="es-AR"/>
        </w:rPr>
        <w:lastRenderedPageBreak/>
        <w:t xml:space="preserve">fortalecer los sistemas de mentoría y apoyo al egresado para cerrar la brecha de inseguridad profesional identificada en </w:t>
      </w:r>
      <w:r>
        <w:rPr>
          <w:rFonts w:ascii="Times New Roman" w:hAnsi="Times New Roman" w:cs="Times New Roman"/>
          <w:lang w:val="es-AR"/>
        </w:rPr>
        <w:t>los</w:t>
      </w:r>
      <w:r w:rsidRPr="004965FB">
        <w:rPr>
          <w:rFonts w:ascii="Times New Roman" w:hAnsi="Times New Roman" w:cs="Times New Roman"/>
          <w:lang w:val="es-AR"/>
        </w:rPr>
        <w:t xml:space="preserve"> tramo</w:t>
      </w:r>
      <w:r>
        <w:rPr>
          <w:rFonts w:ascii="Times New Roman" w:hAnsi="Times New Roman" w:cs="Times New Roman"/>
          <w:lang w:val="es-AR"/>
        </w:rPr>
        <w:t>s</w:t>
      </w:r>
      <w:r w:rsidRPr="004965FB">
        <w:rPr>
          <w:rFonts w:ascii="Times New Roman" w:hAnsi="Times New Roman" w:cs="Times New Roman"/>
          <w:lang w:val="es-AR"/>
        </w:rPr>
        <w:t xml:space="preserve"> final</w:t>
      </w:r>
      <w:r>
        <w:rPr>
          <w:rFonts w:ascii="Times New Roman" w:hAnsi="Times New Roman" w:cs="Times New Roman"/>
          <w:lang w:val="es-AR"/>
        </w:rPr>
        <w:t>es</w:t>
      </w:r>
      <w:r w:rsidRPr="004965FB">
        <w:rPr>
          <w:rFonts w:ascii="Times New Roman" w:hAnsi="Times New Roman" w:cs="Times New Roman"/>
          <w:lang w:val="es-AR"/>
        </w:rPr>
        <w:t xml:space="preserve"> de </w:t>
      </w:r>
      <w:r w:rsidR="00E0221E" w:rsidRPr="004965FB">
        <w:rPr>
          <w:rFonts w:ascii="Times New Roman" w:hAnsi="Times New Roman" w:cs="Times New Roman"/>
          <w:lang w:val="es-AR"/>
        </w:rPr>
        <w:t>las carreras</w:t>
      </w:r>
      <w:r w:rsidRPr="004965FB">
        <w:rPr>
          <w:rFonts w:ascii="Times New Roman" w:hAnsi="Times New Roman" w:cs="Times New Roman"/>
          <w:lang w:val="es-AR"/>
        </w:rPr>
        <w:t>.</w:t>
      </w:r>
    </w:p>
    <w:p w14:paraId="544B704F" w14:textId="77777777" w:rsidR="00BC236F" w:rsidRPr="004965FB" w:rsidRDefault="00BC236F" w:rsidP="007B5B5F">
      <w:pPr>
        <w:spacing w:line="240" w:lineRule="auto"/>
        <w:jc w:val="both"/>
        <w:rPr>
          <w:rFonts w:ascii="Times New Roman" w:hAnsi="Times New Roman" w:cs="Times New Roman"/>
          <w:lang w:val="es-AR"/>
        </w:rPr>
      </w:pPr>
    </w:p>
    <w:p w14:paraId="39B57161" w14:textId="6A91CE84"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w:t>
      </w:r>
    </w:p>
    <w:p w14:paraId="2807247C" w14:textId="7204B7AB"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t>Aguilar-Barojas, S., Jiménez-Sastré, A.</w:t>
      </w:r>
      <w:r>
        <w:rPr>
          <w:rFonts w:ascii="Times New Roman" w:hAnsi="Times New Roman" w:cs="Times New Roman"/>
        </w:rPr>
        <w:t xml:space="preserve">, </w:t>
      </w:r>
      <w:r w:rsidRPr="00140FA4">
        <w:rPr>
          <w:rFonts w:ascii="Times New Roman" w:hAnsi="Times New Roman" w:cs="Times New Roman"/>
        </w:rPr>
        <w:t xml:space="preserve">&amp; Castillo-Orueta, M. L. (2018). Validación de la traducción al idioma español del Dundee Ready </w:t>
      </w:r>
      <w:proofErr w:type="spellStart"/>
      <w:r w:rsidRPr="00140FA4">
        <w:rPr>
          <w:rFonts w:ascii="Times New Roman" w:hAnsi="Times New Roman" w:cs="Times New Roman"/>
        </w:rPr>
        <w:t>Education</w:t>
      </w:r>
      <w:proofErr w:type="spellEnd"/>
      <w:r w:rsidRPr="00140FA4">
        <w:rPr>
          <w:rFonts w:ascii="Times New Roman" w:hAnsi="Times New Roman" w:cs="Times New Roman"/>
        </w:rPr>
        <w:t xml:space="preserve"> </w:t>
      </w:r>
      <w:proofErr w:type="spellStart"/>
      <w:r w:rsidRPr="00140FA4">
        <w:rPr>
          <w:rFonts w:ascii="Times New Roman" w:hAnsi="Times New Roman" w:cs="Times New Roman"/>
        </w:rPr>
        <w:t>Environment</w:t>
      </w:r>
      <w:proofErr w:type="spellEnd"/>
      <w:r w:rsidRPr="00140FA4">
        <w:rPr>
          <w:rFonts w:ascii="Times New Roman" w:hAnsi="Times New Roman" w:cs="Times New Roman"/>
        </w:rPr>
        <w:t xml:space="preserve"> </w:t>
      </w:r>
      <w:proofErr w:type="spellStart"/>
      <w:r w:rsidRPr="00140FA4">
        <w:rPr>
          <w:rFonts w:ascii="Times New Roman" w:hAnsi="Times New Roman" w:cs="Times New Roman"/>
        </w:rPr>
        <w:t>Measure</w:t>
      </w:r>
      <w:proofErr w:type="spellEnd"/>
      <w:r w:rsidRPr="00140FA4">
        <w:rPr>
          <w:rFonts w:ascii="Times New Roman" w:hAnsi="Times New Roman" w:cs="Times New Roman"/>
        </w:rPr>
        <w:t xml:space="preserve">. </w:t>
      </w:r>
      <w:r w:rsidRPr="00140FA4">
        <w:rPr>
          <w:rFonts w:ascii="Times New Roman" w:hAnsi="Times New Roman" w:cs="Times New Roman"/>
          <w:i/>
          <w:iCs/>
        </w:rPr>
        <w:t>Investigación en Educación Médica</w:t>
      </w:r>
      <w:r w:rsidRPr="00140FA4">
        <w:rPr>
          <w:rFonts w:ascii="Times New Roman" w:hAnsi="Times New Roman" w:cs="Times New Roman"/>
        </w:rPr>
        <w:t xml:space="preserve">, </w:t>
      </w:r>
      <w:r w:rsidRPr="00140FA4">
        <w:rPr>
          <w:rFonts w:ascii="Times New Roman" w:hAnsi="Times New Roman" w:cs="Times New Roman"/>
          <w:i/>
          <w:iCs/>
        </w:rPr>
        <w:t>7</w:t>
      </w:r>
      <w:r w:rsidRPr="00140FA4">
        <w:rPr>
          <w:rFonts w:ascii="Times New Roman" w:hAnsi="Times New Roman" w:cs="Times New Roman"/>
        </w:rPr>
        <w:t>(26), 13-23. https://doi.org/10.1016/j.riem.2017.03.001.</w:t>
      </w:r>
    </w:p>
    <w:p w14:paraId="350F65E4" w14:textId="77777777"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t xml:space="preserve">Ahumada, P. S. Y.  (2024). </w:t>
      </w:r>
      <w:r w:rsidRPr="00577574">
        <w:rPr>
          <w:rFonts w:ascii="Times New Roman" w:hAnsi="Times New Roman" w:cs="Times New Roman"/>
          <w:i/>
          <w:iCs/>
        </w:rPr>
        <w:t>Influencia de las relaciones interprofesionales en el aprendizaje de los estudiantes en los ambientes prácticos de aprendizaje</w:t>
      </w:r>
      <w:r w:rsidRPr="00140FA4">
        <w:rPr>
          <w:rFonts w:ascii="Times New Roman" w:hAnsi="Times New Roman" w:cs="Times New Roman"/>
        </w:rPr>
        <w:t>. Tesis de Doctorado, Pontificia Universidad Javeriana Colombia. https://repository.urosario.edu.co/items/00259358-186c-4721-b61a-82ee9e8bb895</w:t>
      </w:r>
    </w:p>
    <w:p w14:paraId="2AC4A230" w14:textId="2A348D27" w:rsidR="00140FA4" w:rsidRPr="00140FA4" w:rsidRDefault="00140FA4" w:rsidP="00140FA4">
      <w:pPr>
        <w:spacing w:line="240" w:lineRule="auto"/>
        <w:jc w:val="both"/>
        <w:rPr>
          <w:rFonts w:ascii="Times New Roman" w:hAnsi="Times New Roman" w:cs="Times New Roman"/>
        </w:rPr>
      </w:pPr>
      <w:r w:rsidRPr="00E37FC3">
        <w:rPr>
          <w:rFonts w:ascii="Times New Roman" w:hAnsi="Times New Roman" w:cs="Times New Roman"/>
          <w:lang w:val="en-US"/>
        </w:rPr>
        <w:t xml:space="preserve">Almansour, M., </w:t>
      </w:r>
      <w:proofErr w:type="spellStart"/>
      <w:r w:rsidRPr="00E37FC3">
        <w:rPr>
          <w:rFonts w:ascii="Times New Roman" w:hAnsi="Times New Roman" w:cs="Times New Roman"/>
          <w:lang w:val="en-US"/>
        </w:rPr>
        <w:t>Abouammoh</w:t>
      </w:r>
      <w:proofErr w:type="spellEnd"/>
      <w:r w:rsidRPr="00E37FC3">
        <w:rPr>
          <w:rFonts w:ascii="Times New Roman" w:hAnsi="Times New Roman" w:cs="Times New Roman"/>
          <w:lang w:val="en-US"/>
        </w:rPr>
        <w:t xml:space="preserve">, N., Idris, R. B., </w:t>
      </w:r>
      <w:proofErr w:type="spellStart"/>
      <w:r w:rsidRPr="00E37FC3">
        <w:rPr>
          <w:rFonts w:ascii="Times New Roman" w:hAnsi="Times New Roman" w:cs="Times New Roman"/>
          <w:lang w:val="en-US"/>
        </w:rPr>
        <w:t>Alsuliman</w:t>
      </w:r>
      <w:proofErr w:type="spellEnd"/>
      <w:r w:rsidRPr="00E37FC3">
        <w:rPr>
          <w:rFonts w:ascii="Times New Roman" w:hAnsi="Times New Roman" w:cs="Times New Roman"/>
          <w:lang w:val="en-US"/>
        </w:rPr>
        <w:t xml:space="preserve">, O. A., </w:t>
      </w:r>
      <w:proofErr w:type="spellStart"/>
      <w:r w:rsidRPr="00E37FC3">
        <w:rPr>
          <w:rFonts w:ascii="Times New Roman" w:hAnsi="Times New Roman" w:cs="Times New Roman"/>
          <w:lang w:val="en-US"/>
        </w:rPr>
        <w:t>Alhomaidi</w:t>
      </w:r>
      <w:proofErr w:type="spellEnd"/>
      <w:r w:rsidRPr="00E37FC3">
        <w:rPr>
          <w:rFonts w:ascii="Times New Roman" w:hAnsi="Times New Roman" w:cs="Times New Roman"/>
          <w:lang w:val="en-US"/>
        </w:rPr>
        <w:t xml:space="preserve">, R. A., </w:t>
      </w:r>
      <w:proofErr w:type="spellStart"/>
      <w:r w:rsidRPr="00E37FC3">
        <w:rPr>
          <w:rFonts w:ascii="Times New Roman" w:hAnsi="Times New Roman" w:cs="Times New Roman"/>
          <w:lang w:val="en-US"/>
        </w:rPr>
        <w:t>Alhumud</w:t>
      </w:r>
      <w:proofErr w:type="spellEnd"/>
      <w:r w:rsidRPr="00E37FC3">
        <w:rPr>
          <w:rFonts w:ascii="Times New Roman" w:hAnsi="Times New Roman" w:cs="Times New Roman"/>
          <w:lang w:val="en-US"/>
        </w:rPr>
        <w:t>, M. H.,</w:t>
      </w:r>
      <w:r w:rsidRPr="00E37FC3">
        <w:rPr>
          <w:lang w:val="en-US"/>
        </w:rPr>
        <w:t xml:space="preserve"> </w:t>
      </w:r>
      <w:r w:rsidRPr="00E37FC3">
        <w:rPr>
          <w:rFonts w:ascii="Times New Roman" w:hAnsi="Times New Roman" w:cs="Times New Roman"/>
          <w:lang w:val="en-US"/>
        </w:rPr>
        <w:t xml:space="preserve">&amp; Alghamdi, H. A. (2024). Exploring medical students' experience of the learning environment: a mixed methods study in Saudi medical college. </w:t>
      </w:r>
      <w:r w:rsidRPr="00140FA4">
        <w:rPr>
          <w:rFonts w:ascii="Times New Roman" w:hAnsi="Times New Roman" w:cs="Times New Roman"/>
          <w:i/>
          <w:iCs/>
        </w:rPr>
        <w:t xml:space="preserve">BMC Medical </w:t>
      </w:r>
      <w:proofErr w:type="spellStart"/>
      <w:r w:rsidRPr="00140FA4">
        <w:rPr>
          <w:rFonts w:ascii="Times New Roman" w:hAnsi="Times New Roman" w:cs="Times New Roman"/>
          <w:i/>
          <w:iCs/>
        </w:rPr>
        <w:t>Education</w:t>
      </w:r>
      <w:proofErr w:type="spellEnd"/>
      <w:r w:rsidRPr="00140FA4">
        <w:rPr>
          <w:rFonts w:ascii="Times New Roman" w:hAnsi="Times New Roman" w:cs="Times New Roman"/>
          <w:i/>
          <w:iCs/>
        </w:rPr>
        <w:t>, 24</w:t>
      </w:r>
      <w:r w:rsidRPr="00140FA4">
        <w:rPr>
          <w:rFonts w:ascii="Times New Roman" w:hAnsi="Times New Roman" w:cs="Times New Roman"/>
        </w:rPr>
        <w:t>(1), 723. https://doi.org/10.1186/s12909-024-05716-4.</w:t>
      </w:r>
    </w:p>
    <w:p w14:paraId="548ED46B" w14:textId="77777777"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t xml:space="preserve">Cardozo, N. (2024). Consentimiento informado: un garante del principio de autonomía. </w:t>
      </w:r>
      <w:r w:rsidRPr="00577574">
        <w:rPr>
          <w:rFonts w:ascii="Times New Roman" w:hAnsi="Times New Roman" w:cs="Times New Roman"/>
          <w:i/>
          <w:iCs/>
        </w:rPr>
        <w:t>Salus, 28</w:t>
      </w:r>
      <w:r w:rsidRPr="00140FA4">
        <w:rPr>
          <w:rFonts w:ascii="Times New Roman" w:hAnsi="Times New Roman" w:cs="Times New Roman"/>
        </w:rPr>
        <w:t>(2), 30-34. https://servicio.bc.uc.edu.ve/fcs/vol28n2/art06.pdf</w:t>
      </w:r>
    </w:p>
    <w:p w14:paraId="0677E391" w14:textId="77777777"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t xml:space="preserve">Díaz, W. G. S. (2025). </w:t>
      </w:r>
      <w:r w:rsidRPr="00577574">
        <w:rPr>
          <w:rFonts w:ascii="Times New Roman" w:hAnsi="Times New Roman" w:cs="Times New Roman"/>
          <w:i/>
          <w:iCs/>
        </w:rPr>
        <w:t>Percepciones sobre el clima del aprendizaje en los estudiantes de medicina en la Universidad Peruana Cayetano Heredia, 2023-2024</w:t>
      </w:r>
      <w:r w:rsidRPr="00140FA4">
        <w:rPr>
          <w:rFonts w:ascii="Times New Roman" w:hAnsi="Times New Roman" w:cs="Times New Roman"/>
        </w:rPr>
        <w:t>. Tesis de Maestría. Lima – Perú. https://repositorio.upch.edu.pe/bitstream/handle/20.500.12866/17093/Percepciones_SoteloDiaz_Wendy.pdf?sequence=1</w:t>
      </w:r>
    </w:p>
    <w:p w14:paraId="4061EB39" w14:textId="77777777"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t xml:space="preserve">Espinoza, M. M. (2025). </w:t>
      </w:r>
      <w:r w:rsidRPr="00577574">
        <w:rPr>
          <w:rFonts w:ascii="Times New Roman" w:hAnsi="Times New Roman" w:cs="Times New Roman"/>
          <w:i/>
          <w:iCs/>
        </w:rPr>
        <w:t>Las prácticas docentes en educación superior. Una mirada compleja sobre la formación de estudiantes de medicina de Práctica Final Obligatoria de la Universidad Nacional del Litoral en el período de septiembre a noviembre de 2022</w:t>
      </w:r>
      <w:r w:rsidRPr="00140FA4">
        <w:rPr>
          <w:rFonts w:ascii="Times New Roman" w:hAnsi="Times New Roman" w:cs="Times New Roman"/>
        </w:rPr>
        <w:t>. Tesis de Maestría, Facultad de Humanidades. UNL. https://hdl.handle.net/11185/8493</w:t>
      </w:r>
    </w:p>
    <w:p w14:paraId="0789B05E" w14:textId="0C36C929"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t>Meneses-Sierra, E., Meneses-Vargas, D.</w:t>
      </w:r>
      <w:r>
        <w:rPr>
          <w:rFonts w:ascii="Times New Roman" w:hAnsi="Times New Roman" w:cs="Times New Roman"/>
        </w:rPr>
        <w:t xml:space="preserve"> </w:t>
      </w:r>
      <w:r w:rsidRPr="00140FA4">
        <w:rPr>
          <w:rFonts w:ascii="Times New Roman" w:hAnsi="Times New Roman" w:cs="Times New Roman"/>
        </w:rPr>
        <w:t>E., Vargas-Pedraza, M.</w:t>
      </w:r>
      <w:r>
        <w:rPr>
          <w:rFonts w:ascii="Times New Roman" w:hAnsi="Times New Roman" w:cs="Times New Roman"/>
        </w:rPr>
        <w:t xml:space="preserve"> </w:t>
      </w:r>
      <w:r w:rsidRPr="00140FA4">
        <w:rPr>
          <w:rFonts w:ascii="Times New Roman" w:hAnsi="Times New Roman" w:cs="Times New Roman"/>
        </w:rPr>
        <w:t>E., Burciaga-Jiménez, E., Cavazos-Padilla, C.</w:t>
      </w:r>
      <w:r>
        <w:rPr>
          <w:rFonts w:ascii="Times New Roman" w:hAnsi="Times New Roman" w:cs="Times New Roman"/>
        </w:rPr>
        <w:t xml:space="preserve"> </w:t>
      </w:r>
      <w:r w:rsidRPr="00140FA4">
        <w:rPr>
          <w:rFonts w:ascii="Times New Roman" w:hAnsi="Times New Roman" w:cs="Times New Roman"/>
        </w:rPr>
        <w:t>J., Silguero-Perales, J.</w:t>
      </w:r>
      <w:r>
        <w:rPr>
          <w:rFonts w:ascii="Times New Roman" w:hAnsi="Times New Roman" w:cs="Times New Roman"/>
        </w:rPr>
        <w:t xml:space="preserve"> </w:t>
      </w:r>
      <w:r w:rsidRPr="00140FA4">
        <w:rPr>
          <w:rFonts w:ascii="Times New Roman" w:hAnsi="Times New Roman" w:cs="Times New Roman"/>
        </w:rPr>
        <w:t>F.</w:t>
      </w:r>
      <w:r>
        <w:rPr>
          <w:rFonts w:ascii="Times New Roman" w:hAnsi="Times New Roman" w:cs="Times New Roman"/>
        </w:rPr>
        <w:t>,</w:t>
      </w:r>
      <w:r w:rsidRPr="00140FA4">
        <w:t xml:space="preserve"> </w:t>
      </w:r>
      <w:r w:rsidRPr="00140FA4">
        <w:rPr>
          <w:rFonts w:ascii="Times New Roman" w:hAnsi="Times New Roman" w:cs="Times New Roman"/>
        </w:rPr>
        <w:t>&amp; Bazaldua-</w:t>
      </w:r>
      <w:proofErr w:type="spellStart"/>
      <w:r w:rsidRPr="00140FA4">
        <w:rPr>
          <w:rFonts w:ascii="Times New Roman" w:hAnsi="Times New Roman" w:cs="Times New Roman"/>
        </w:rPr>
        <w:t>Bocanera</w:t>
      </w:r>
      <w:proofErr w:type="spellEnd"/>
      <w:r w:rsidRPr="00140FA4">
        <w:rPr>
          <w:rFonts w:ascii="Times New Roman" w:hAnsi="Times New Roman" w:cs="Times New Roman"/>
        </w:rPr>
        <w:t>, Z.</w:t>
      </w:r>
      <w:r>
        <w:rPr>
          <w:rFonts w:ascii="Times New Roman" w:hAnsi="Times New Roman" w:cs="Times New Roman"/>
        </w:rPr>
        <w:t xml:space="preserve"> </w:t>
      </w:r>
      <w:r w:rsidRPr="00140FA4">
        <w:rPr>
          <w:rFonts w:ascii="Times New Roman" w:hAnsi="Times New Roman" w:cs="Times New Roman"/>
        </w:rPr>
        <w:t xml:space="preserve">A. (2023). ¿Son los ambientes educativos importantes en la medicina? </w:t>
      </w:r>
      <w:r w:rsidRPr="00577574">
        <w:rPr>
          <w:rFonts w:ascii="Times New Roman" w:hAnsi="Times New Roman" w:cs="Times New Roman"/>
          <w:i/>
          <w:iCs/>
        </w:rPr>
        <w:t>Med</w:t>
      </w:r>
      <w:r w:rsidR="00577574">
        <w:rPr>
          <w:rFonts w:ascii="Times New Roman" w:hAnsi="Times New Roman" w:cs="Times New Roman"/>
          <w:i/>
          <w:iCs/>
        </w:rPr>
        <w:t>icina</w:t>
      </w:r>
      <w:r w:rsidRPr="00577574">
        <w:rPr>
          <w:rFonts w:ascii="Times New Roman" w:hAnsi="Times New Roman" w:cs="Times New Roman"/>
          <w:i/>
          <w:iCs/>
        </w:rPr>
        <w:t xml:space="preserve"> Int</w:t>
      </w:r>
      <w:r w:rsidR="00577574">
        <w:rPr>
          <w:rFonts w:ascii="Times New Roman" w:hAnsi="Times New Roman" w:cs="Times New Roman"/>
          <w:i/>
          <w:iCs/>
        </w:rPr>
        <w:t>erna</w:t>
      </w:r>
      <w:r w:rsidRPr="00577574">
        <w:rPr>
          <w:rFonts w:ascii="Times New Roman" w:hAnsi="Times New Roman" w:cs="Times New Roman"/>
          <w:i/>
          <w:iCs/>
        </w:rPr>
        <w:t xml:space="preserve"> Méx</w:t>
      </w:r>
      <w:r w:rsidR="00577574">
        <w:rPr>
          <w:rFonts w:ascii="Times New Roman" w:hAnsi="Times New Roman" w:cs="Times New Roman"/>
          <w:i/>
          <w:iCs/>
        </w:rPr>
        <w:t>ico</w:t>
      </w:r>
      <w:r w:rsidR="00577574" w:rsidRPr="00577574">
        <w:rPr>
          <w:rFonts w:ascii="Times New Roman" w:hAnsi="Times New Roman" w:cs="Times New Roman"/>
          <w:i/>
          <w:iCs/>
        </w:rPr>
        <w:t>,</w:t>
      </w:r>
      <w:r w:rsidRPr="00577574">
        <w:rPr>
          <w:rFonts w:ascii="Times New Roman" w:hAnsi="Times New Roman" w:cs="Times New Roman"/>
          <w:i/>
          <w:iCs/>
        </w:rPr>
        <w:t xml:space="preserve"> 39</w:t>
      </w:r>
      <w:r w:rsidRPr="00140FA4">
        <w:rPr>
          <w:rFonts w:ascii="Times New Roman" w:hAnsi="Times New Roman" w:cs="Times New Roman"/>
        </w:rPr>
        <w:t>(5)</w:t>
      </w:r>
      <w:r w:rsidR="00577574">
        <w:rPr>
          <w:rFonts w:ascii="Times New Roman" w:hAnsi="Times New Roman" w:cs="Times New Roman"/>
        </w:rPr>
        <w:t>,</w:t>
      </w:r>
      <w:r w:rsidRPr="00140FA4">
        <w:rPr>
          <w:rFonts w:ascii="Times New Roman" w:hAnsi="Times New Roman" w:cs="Times New Roman"/>
        </w:rPr>
        <w:t xml:space="preserve"> 781-787. https://www.medigraphic.com/pdfs/medintmex/mim-2023/mim235j.pdf</w:t>
      </w:r>
    </w:p>
    <w:p w14:paraId="483FC4A3" w14:textId="669FC8C0" w:rsidR="00140FA4" w:rsidRPr="00E37FC3" w:rsidRDefault="00140FA4" w:rsidP="00140FA4">
      <w:pPr>
        <w:spacing w:line="240" w:lineRule="auto"/>
        <w:jc w:val="both"/>
        <w:rPr>
          <w:rFonts w:ascii="Times New Roman" w:hAnsi="Times New Roman" w:cs="Times New Roman"/>
          <w:lang w:val="en-US"/>
        </w:rPr>
      </w:pPr>
      <w:r w:rsidRPr="00E37FC3">
        <w:rPr>
          <w:rFonts w:ascii="Times New Roman" w:hAnsi="Times New Roman" w:cs="Times New Roman"/>
          <w:lang w:val="en-US"/>
        </w:rPr>
        <w:t xml:space="preserve">Mukhalalati, B., </w:t>
      </w:r>
      <w:proofErr w:type="spellStart"/>
      <w:r w:rsidRPr="00E37FC3">
        <w:rPr>
          <w:rFonts w:ascii="Times New Roman" w:hAnsi="Times New Roman" w:cs="Times New Roman"/>
          <w:lang w:val="en-US"/>
        </w:rPr>
        <w:t>Yakti</w:t>
      </w:r>
      <w:proofErr w:type="spellEnd"/>
      <w:r w:rsidRPr="00E37FC3">
        <w:rPr>
          <w:rFonts w:ascii="Times New Roman" w:hAnsi="Times New Roman" w:cs="Times New Roman"/>
          <w:lang w:val="en-US"/>
        </w:rPr>
        <w:t>, O.,</w:t>
      </w:r>
      <w:r w:rsidRPr="00E37FC3">
        <w:rPr>
          <w:lang w:val="en-US"/>
        </w:rPr>
        <w:t xml:space="preserve"> </w:t>
      </w:r>
      <w:r w:rsidRPr="00E37FC3">
        <w:rPr>
          <w:rFonts w:ascii="Times New Roman" w:hAnsi="Times New Roman" w:cs="Times New Roman"/>
          <w:lang w:val="en-US"/>
        </w:rPr>
        <w:t xml:space="preserve">&amp; </w:t>
      </w:r>
      <w:proofErr w:type="spellStart"/>
      <w:r w:rsidRPr="00E37FC3">
        <w:rPr>
          <w:rFonts w:ascii="Times New Roman" w:hAnsi="Times New Roman" w:cs="Times New Roman"/>
          <w:lang w:val="en-US"/>
        </w:rPr>
        <w:t>Elshami</w:t>
      </w:r>
      <w:proofErr w:type="spellEnd"/>
      <w:r w:rsidRPr="00E37FC3">
        <w:rPr>
          <w:rFonts w:ascii="Times New Roman" w:hAnsi="Times New Roman" w:cs="Times New Roman"/>
          <w:lang w:val="en-US"/>
        </w:rPr>
        <w:t xml:space="preserve">, S. (2024). A scoping review of the questionnaires used for the assessment of the perception of undergraduate students of the learning environment in healthcare professions education programs. </w:t>
      </w:r>
      <w:r w:rsidRPr="00E37FC3">
        <w:rPr>
          <w:rFonts w:ascii="Times New Roman" w:hAnsi="Times New Roman" w:cs="Times New Roman"/>
          <w:i/>
          <w:iCs/>
          <w:lang w:val="en-US"/>
        </w:rPr>
        <w:t>Advances in Health Sciences Education, 29</w:t>
      </w:r>
      <w:r w:rsidRPr="00E37FC3">
        <w:rPr>
          <w:rFonts w:ascii="Times New Roman" w:hAnsi="Times New Roman" w:cs="Times New Roman"/>
          <w:lang w:val="en-US"/>
        </w:rPr>
        <w:t>(4), 1501-1538.</w:t>
      </w:r>
      <w:r w:rsidR="006C3330" w:rsidRPr="00E37FC3">
        <w:rPr>
          <w:lang w:val="en-US"/>
        </w:rPr>
        <w:t xml:space="preserve"> </w:t>
      </w:r>
      <w:hyperlink r:id="rId9" w:history="1">
        <w:r w:rsidR="006C3330" w:rsidRPr="00E37FC3">
          <w:rPr>
            <w:rStyle w:val="Hipervnculo"/>
            <w:rFonts w:ascii="Times New Roman" w:hAnsi="Times New Roman" w:cs="Times New Roman"/>
            <w:lang w:val="en-US"/>
          </w:rPr>
          <w:t>https://doi.org/10.1007/s10459-024-10319-1</w:t>
        </w:r>
      </w:hyperlink>
      <w:r w:rsidR="006C3330" w:rsidRPr="00E37FC3">
        <w:rPr>
          <w:rFonts w:ascii="Times New Roman" w:hAnsi="Times New Roman" w:cs="Times New Roman"/>
          <w:lang w:val="en-US"/>
        </w:rPr>
        <w:t> </w:t>
      </w:r>
    </w:p>
    <w:p w14:paraId="51678DC9" w14:textId="52B603AD" w:rsidR="00140FA4" w:rsidRPr="00140FA4" w:rsidRDefault="00140FA4" w:rsidP="00140FA4">
      <w:pPr>
        <w:spacing w:line="240" w:lineRule="auto"/>
        <w:jc w:val="both"/>
        <w:rPr>
          <w:rFonts w:ascii="Times New Roman" w:hAnsi="Times New Roman" w:cs="Times New Roman"/>
        </w:rPr>
      </w:pPr>
      <w:r w:rsidRPr="00E37FC3">
        <w:rPr>
          <w:rFonts w:ascii="Times New Roman" w:hAnsi="Times New Roman" w:cs="Times New Roman"/>
          <w:lang w:val="en-US"/>
        </w:rPr>
        <w:t>Páez, S. C., Domínguez, L. C., Restrepo, J. A.,</w:t>
      </w:r>
      <w:r w:rsidRPr="00E37FC3">
        <w:rPr>
          <w:lang w:val="en-US"/>
        </w:rPr>
        <w:t xml:space="preserve"> </w:t>
      </w:r>
      <w:r w:rsidRPr="00E37FC3">
        <w:rPr>
          <w:rFonts w:ascii="Times New Roman" w:hAnsi="Times New Roman" w:cs="Times New Roman"/>
          <w:lang w:val="en-US"/>
        </w:rPr>
        <w:t xml:space="preserve">&amp; Sanabria, Á. (2024). </w:t>
      </w:r>
      <w:r w:rsidRPr="00140FA4">
        <w:rPr>
          <w:rFonts w:ascii="Times New Roman" w:hAnsi="Times New Roman" w:cs="Times New Roman"/>
        </w:rPr>
        <w:t xml:space="preserve">Evaluando el ambiente de aprendizaje en Medicina: validez y confiabilidad de Jhons Hopkins </w:t>
      </w:r>
      <w:proofErr w:type="spellStart"/>
      <w:r w:rsidRPr="00140FA4">
        <w:rPr>
          <w:rFonts w:ascii="Times New Roman" w:hAnsi="Times New Roman" w:cs="Times New Roman"/>
        </w:rPr>
        <w:t>Learning</w:t>
      </w:r>
      <w:proofErr w:type="spellEnd"/>
      <w:r w:rsidRPr="00140FA4">
        <w:rPr>
          <w:rFonts w:ascii="Times New Roman" w:hAnsi="Times New Roman" w:cs="Times New Roman"/>
        </w:rPr>
        <w:t xml:space="preserve"> </w:t>
      </w:r>
      <w:proofErr w:type="spellStart"/>
      <w:r w:rsidRPr="00140FA4">
        <w:rPr>
          <w:rFonts w:ascii="Times New Roman" w:hAnsi="Times New Roman" w:cs="Times New Roman"/>
        </w:rPr>
        <w:t>Enviroment</w:t>
      </w:r>
      <w:proofErr w:type="spellEnd"/>
      <w:r w:rsidRPr="00140FA4">
        <w:rPr>
          <w:rFonts w:ascii="Times New Roman" w:hAnsi="Times New Roman" w:cs="Times New Roman"/>
        </w:rPr>
        <w:t xml:space="preserve"> Scale en una población de estudiantes colombianos. </w:t>
      </w:r>
      <w:r w:rsidRPr="00140FA4">
        <w:rPr>
          <w:rFonts w:ascii="Times New Roman" w:hAnsi="Times New Roman" w:cs="Times New Roman"/>
          <w:i/>
          <w:iCs/>
        </w:rPr>
        <w:t>Educación Médica, 25</w:t>
      </w:r>
      <w:r w:rsidRPr="00140FA4">
        <w:rPr>
          <w:rFonts w:ascii="Times New Roman" w:hAnsi="Times New Roman" w:cs="Times New Roman"/>
        </w:rPr>
        <w:t>(3), 100897.</w:t>
      </w:r>
      <w:r w:rsidR="006C3330" w:rsidRPr="006C3330">
        <w:t xml:space="preserve"> </w:t>
      </w:r>
      <w:r w:rsidR="006C3330" w:rsidRPr="006C3330">
        <w:rPr>
          <w:rFonts w:ascii="Times New Roman" w:hAnsi="Times New Roman" w:cs="Times New Roman"/>
        </w:rPr>
        <w:t>https://doi.org/10.1016/j.edumed.2024.100897</w:t>
      </w:r>
    </w:p>
    <w:p w14:paraId="0CB7396E" w14:textId="2A762760"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lastRenderedPageBreak/>
        <w:t>Pérez Contreras, B., González Otero, K. M.</w:t>
      </w:r>
      <w:r>
        <w:rPr>
          <w:rFonts w:ascii="Times New Roman" w:hAnsi="Times New Roman" w:cs="Times New Roman"/>
        </w:rPr>
        <w:t>,</w:t>
      </w:r>
      <w:r w:rsidRPr="00140FA4">
        <w:t xml:space="preserve"> </w:t>
      </w:r>
      <w:r w:rsidRPr="00140FA4">
        <w:rPr>
          <w:rFonts w:ascii="Times New Roman" w:hAnsi="Times New Roman" w:cs="Times New Roman"/>
        </w:rPr>
        <w:t xml:space="preserve">&amp; Polo Bolaño, Y. (2018). Perfil sociodemográfico y económico de estudiantes universitarios. </w:t>
      </w:r>
      <w:r w:rsidRPr="00140FA4">
        <w:rPr>
          <w:rFonts w:ascii="Times New Roman" w:hAnsi="Times New Roman" w:cs="Times New Roman"/>
          <w:i/>
          <w:iCs/>
        </w:rPr>
        <w:t>Búsqueda, 5</w:t>
      </w:r>
      <w:r w:rsidRPr="00140FA4">
        <w:rPr>
          <w:rFonts w:ascii="Times New Roman" w:hAnsi="Times New Roman" w:cs="Times New Roman"/>
        </w:rPr>
        <w:t>(1), 1-15. 10.21892/01239813.391</w:t>
      </w:r>
    </w:p>
    <w:p w14:paraId="6C22E988" w14:textId="6E125217"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t>Riaño, D. M. R.</w:t>
      </w:r>
      <w:r>
        <w:rPr>
          <w:rFonts w:ascii="Times New Roman" w:hAnsi="Times New Roman" w:cs="Times New Roman"/>
        </w:rPr>
        <w:t>,</w:t>
      </w:r>
      <w:r w:rsidRPr="00140FA4">
        <w:t xml:space="preserve"> </w:t>
      </w:r>
      <w:r w:rsidRPr="00140FA4">
        <w:rPr>
          <w:rFonts w:ascii="Times New Roman" w:hAnsi="Times New Roman" w:cs="Times New Roman"/>
        </w:rPr>
        <w:t xml:space="preserve">&amp; Cano, S. P. O. (2024). Gestión Educativa para la Formación Integral en el ámbito Universitario: Un Análisis Sistemático de Perspectivas y Desafíos. </w:t>
      </w:r>
      <w:r w:rsidRPr="00140FA4">
        <w:rPr>
          <w:rFonts w:ascii="Times New Roman" w:hAnsi="Times New Roman" w:cs="Times New Roman"/>
          <w:i/>
          <w:iCs/>
        </w:rPr>
        <w:t xml:space="preserve">Revista Ibérica de Sistemas e </w:t>
      </w:r>
      <w:proofErr w:type="spellStart"/>
      <w:r w:rsidRPr="00140FA4">
        <w:rPr>
          <w:rFonts w:ascii="Times New Roman" w:hAnsi="Times New Roman" w:cs="Times New Roman"/>
          <w:i/>
          <w:iCs/>
        </w:rPr>
        <w:t>Tecnologias</w:t>
      </w:r>
      <w:proofErr w:type="spellEnd"/>
      <w:r w:rsidRPr="00140FA4">
        <w:rPr>
          <w:rFonts w:ascii="Times New Roman" w:hAnsi="Times New Roman" w:cs="Times New Roman"/>
          <w:i/>
          <w:iCs/>
        </w:rPr>
        <w:t xml:space="preserve"> de </w:t>
      </w:r>
      <w:proofErr w:type="spellStart"/>
      <w:r w:rsidRPr="00140FA4">
        <w:rPr>
          <w:rFonts w:ascii="Times New Roman" w:hAnsi="Times New Roman" w:cs="Times New Roman"/>
          <w:i/>
          <w:iCs/>
        </w:rPr>
        <w:t>Informação</w:t>
      </w:r>
      <w:proofErr w:type="spellEnd"/>
      <w:r w:rsidRPr="00140FA4">
        <w:rPr>
          <w:rFonts w:ascii="Times New Roman" w:hAnsi="Times New Roman" w:cs="Times New Roman"/>
          <w:i/>
          <w:iCs/>
        </w:rPr>
        <w:t>, 74</w:t>
      </w:r>
      <w:r w:rsidRPr="00140FA4">
        <w:rPr>
          <w:rFonts w:ascii="Times New Roman" w:hAnsi="Times New Roman" w:cs="Times New Roman"/>
        </w:rPr>
        <w:t>, 24-37.</w:t>
      </w:r>
      <w:r w:rsidR="00577574" w:rsidRPr="00577574">
        <w:t xml:space="preserve"> </w:t>
      </w:r>
      <w:r w:rsidR="00577574" w:rsidRPr="00577574">
        <w:rPr>
          <w:rFonts w:ascii="Times New Roman" w:hAnsi="Times New Roman" w:cs="Times New Roman"/>
        </w:rPr>
        <w:t>https://www.risti.xyz/issues/ristie74.pdf</w:t>
      </w:r>
    </w:p>
    <w:p w14:paraId="0CE798B7" w14:textId="5BB048C7" w:rsidR="000E0B1A" w:rsidRPr="00E37FC3" w:rsidRDefault="000E0B1A" w:rsidP="00140FA4">
      <w:pPr>
        <w:spacing w:line="240" w:lineRule="auto"/>
        <w:jc w:val="both"/>
        <w:rPr>
          <w:rFonts w:ascii="Times New Roman" w:hAnsi="Times New Roman" w:cs="Times New Roman"/>
          <w:lang w:val="en-US"/>
        </w:rPr>
      </w:pPr>
      <w:r w:rsidRPr="00E37FC3">
        <w:rPr>
          <w:rFonts w:ascii="Times New Roman" w:hAnsi="Times New Roman" w:cs="Times New Roman"/>
          <w:lang w:val="en-US"/>
        </w:rPr>
        <w:t xml:space="preserve">Roff, S. (2005). The Dundee Ready Educational Environment Measure (DREEM)—a generic instrument for measuring students’ perceptions of undergraduate health professions curricula. </w:t>
      </w:r>
      <w:r w:rsidRPr="00E37FC3">
        <w:rPr>
          <w:rFonts w:ascii="Times New Roman" w:hAnsi="Times New Roman" w:cs="Times New Roman"/>
          <w:i/>
          <w:iCs/>
          <w:lang w:val="en-US"/>
        </w:rPr>
        <w:t>Medical teacher, 27</w:t>
      </w:r>
      <w:r w:rsidRPr="00E37FC3">
        <w:rPr>
          <w:rFonts w:ascii="Times New Roman" w:hAnsi="Times New Roman" w:cs="Times New Roman"/>
          <w:lang w:val="en-US"/>
        </w:rPr>
        <w:t>(4), 322-325.</w:t>
      </w:r>
      <w:r w:rsidRPr="00E37FC3">
        <w:rPr>
          <w:lang w:val="en-US"/>
        </w:rPr>
        <w:t xml:space="preserve"> </w:t>
      </w:r>
      <w:r w:rsidRPr="00E37FC3">
        <w:rPr>
          <w:rFonts w:ascii="Times New Roman" w:hAnsi="Times New Roman" w:cs="Times New Roman"/>
          <w:lang w:val="en-US"/>
        </w:rPr>
        <w:t>https://doi.org/10.1080/01421590500151054</w:t>
      </w:r>
    </w:p>
    <w:p w14:paraId="1265E591" w14:textId="7F481F59" w:rsidR="00140FA4" w:rsidRPr="00E37FC3" w:rsidRDefault="00140FA4" w:rsidP="00140FA4">
      <w:pPr>
        <w:spacing w:line="240" w:lineRule="auto"/>
        <w:jc w:val="both"/>
        <w:rPr>
          <w:rFonts w:ascii="Times New Roman" w:hAnsi="Times New Roman" w:cs="Times New Roman"/>
          <w:lang w:val="en-US"/>
        </w:rPr>
      </w:pPr>
      <w:r w:rsidRPr="00E37FC3">
        <w:rPr>
          <w:rFonts w:ascii="Times New Roman" w:hAnsi="Times New Roman" w:cs="Times New Roman"/>
          <w:lang w:val="en-US"/>
        </w:rPr>
        <w:t>Salaza, T. D. R. S., Ortiz, E. E. S., Sánchez, H. T. M.</w:t>
      </w:r>
      <w:r w:rsidR="00577574" w:rsidRPr="00E37FC3">
        <w:rPr>
          <w:rFonts w:ascii="Times New Roman" w:hAnsi="Times New Roman" w:cs="Times New Roman"/>
          <w:lang w:val="en-US"/>
        </w:rPr>
        <w:t>,</w:t>
      </w:r>
      <w:r w:rsidR="00577574" w:rsidRPr="00E37FC3">
        <w:rPr>
          <w:lang w:val="en-US"/>
        </w:rPr>
        <w:t xml:space="preserve"> </w:t>
      </w:r>
      <w:r w:rsidR="00577574" w:rsidRPr="00E37FC3">
        <w:rPr>
          <w:rFonts w:ascii="Times New Roman" w:hAnsi="Times New Roman" w:cs="Times New Roman"/>
          <w:lang w:val="en-US"/>
        </w:rPr>
        <w:t>&amp;</w:t>
      </w:r>
      <w:r w:rsidRPr="00E37FC3">
        <w:rPr>
          <w:rFonts w:ascii="Times New Roman" w:hAnsi="Times New Roman" w:cs="Times New Roman"/>
          <w:lang w:val="en-US"/>
        </w:rPr>
        <w:t xml:space="preserve"> Rivas, A. M. Z. (2024). </w:t>
      </w:r>
      <w:r w:rsidRPr="00140FA4">
        <w:rPr>
          <w:rFonts w:ascii="Times New Roman" w:hAnsi="Times New Roman" w:cs="Times New Roman"/>
        </w:rPr>
        <w:t xml:space="preserve">La complejidad de saberes en la educación superior: desafíos en la formación integral de los estudiantes universitarios. </w:t>
      </w:r>
      <w:r w:rsidRPr="00E37FC3">
        <w:rPr>
          <w:rFonts w:ascii="Times New Roman" w:hAnsi="Times New Roman" w:cs="Times New Roman"/>
          <w:i/>
          <w:iCs/>
          <w:lang w:val="en-US"/>
        </w:rPr>
        <w:t>Journal of Science and Research, 9</w:t>
      </w:r>
      <w:r w:rsidR="00577574" w:rsidRPr="00E37FC3">
        <w:rPr>
          <w:rFonts w:ascii="Times New Roman" w:hAnsi="Times New Roman" w:cs="Times New Roman"/>
          <w:lang w:val="en-US"/>
        </w:rPr>
        <w:t xml:space="preserve"> </w:t>
      </w:r>
      <w:r w:rsidRPr="00E37FC3">
        <w:rPr>
          <w:rFonts w:ascii="Times New Roman" w:hAnsi="Times New Roman" w:cs="Times New Roman"/>
          <w:lang w:val="en-US"/>
        </w:rPr>
        <w:t>(CININGEC-). https://revistas.utb.edu.ec/index.php/sr/article/view/3441</w:t>
      </w:r>
    </w:p>
    <w:p w14:paraId="6A24B986" w14:textId="77777777"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t xml:space="preserve">Sánchez, J. V. L. (2019). El ambiente educativo en los contextos de formación médica. </w:t>
      </w:r>
      <w:r w:rsidRPr="00577574">
        <w:rPr>
          <w:rFonts w:ascii="Times New Roman" w:hAnsi="Times New Roman" w:cs="Times New Roman"/>
          <w:i/>
          <w:iCs/>
        </w:rPr>
        <w:t>Educación médica, 20</w:t>
      </w:r>
      <w:r w:rsidRPr="00140FA4">
        <w:rPr>
          <w:rFonts w:ascii="Times New Roman" w:hAnsi="Times New Roman" w:cs="Times New Roman"/>
        </w:rPr>
        <w:t>(5), 304-308. https://doi.org/10.1016/j.edumed.2019.07.001</w:t>
      </w:r>
    </w:p>
    <w:p w14:paraId="1DEE3F52" w14:textId="3DB2F15F" w:rsidR="00140FA4" w:rsidRPr="00E37FC3" w:rsidRDefault="00140FA4" w:rsidP="00140FA4">
      <w:pPr>
        <w:spacing w:line="240" w:lineRule="auto"/>
        <w:jc w:val="both"/>
        <w:rPr>
          <w:rFonts w:ascii="Times New Roman" w:hAnsi="Times New Roman" w:cs="Times New Roman"/>
          <w:lang w:val="en-US"/>
        </w:rPr>
      </w:pPr>
      <w:r w:rsidRPr="00140FA4">
        <w:rPr>
          <w:rFonts w:ascii="Times New Roman" w:hAnsi="Times New Roman" w:cs="Times New Roman"/>
        </w:rPr>
        <w:t>Santos, C. A., Ortigoza, A. y Barrios, C. J. C. (2023</w:t>
      </w:r>
      <w:r w:rsidR="00577574">
        <w:rPr>
          <w:rFonts w:ascii="Times New Roman" w:hAnsi="Times New Roman" w:cs="Times New Roman"/>
        </w:rPr>
        <w:t>)</w:t>
      </w:r>
      <w:r w:rsidRPr="00140FA4">
        <w:rPr>
          <w:rFonts w:ascii="Times New Roman" w:hAnsi="Times New Roman" w:cs="Times New Roman"/>
        </w:rPr>
        <w:t xml:space="preserve">. </w:t>
      </w:r>
      <w:r w:rsidRPr="00E37FC3">
        <w:rPr>
          <w:rFonts w:ascii="Times New Roman" w:hAnsi="Times New Roman" w:cs="Times New Roman"/>
          <w:lang w:val="en-US"/>
        </w:rPr>
        <w:t xml:space="preserve">Nursing students' perceptions of Clinical Clerkship. </w:t>
      </w:r>
      <w:r w:rsidRPr="00E37FC3">
        <w:rPr>
          <w:rFonts w:ascii="Times New Roman" w:hAnsi="Times New Roman" w:cs="Times New Roman"/>
          <w:i/>
          <w:iCs/>
          <w:lang w:val="en-US"/>
        </w:rPr>
        <w:t>Seminars in Medical Writing and Education</w:t>
      </w:r>
      <w:r w:rsidR="00577574" w:rsidRPr="00E37FC3">
        <w:rPr>
          <w:rFonts w:ascii="Times New Roman" w:hAnsi="Times New Roman" w:cs="Times New Roman"/>
          <w:i/>
          <w:iCs/>
          <w:lang w:val="en-US"/>
        </w:rPr>
        <w:t>,</w:t>
      </w:r>
      <w:r w:rsidRPr="00E37FC3">
        <w:rPr>
          <w:rFonts w:ascii="Times New Roman" w:hAnsi="Times New Roman" w:cs="Times New Roman"/>
          <w:i/>
          <w:iCs/>
          <w:lang w:val="en-US"/>
        </w:rPr>
        <w:t xml:space="preserve"> 2</w:t>
      </w:r>
      <w:r w:rsidRPr="00E37FC3">
        <w:rPr>
          <w:rFonts w:ascii="Times New Roman" w:hAnsi="Times New Roman" w:cs="Times New Roman"/>
          <w:lang w:val="en-US"/>
        </w:rPr>
        <w:t>, 30-30. https://doi.org/10.56294/mw202330</w:t>
      </w:r>
    </w:p>
    <w:p w14:paraId="57FFE702" w14:textId="4020B529" w:rsidR="00140FA4" w:rsidRPr="00E37FC3" w:rsidRDefault="00140FA4" w:rsidP="00140FA4">
      <w:pPr>
        <w:spacing w:line="240" w:lineRule="auto"/>
        <w:jc w:val="both"/>
        <w:rPr>
          <w:rFonts w:ascii="Times New Roman" w:hAnsi="Times New Roman" w:cs="Times New Roman"/>
          <w:lang w:val="en-US"/>
        </w:rPr>
      </w:pPr>
      <w:r w:rsidRPr="00E37FC3">
        <w:rPr>
          <w:rFonts w:ascii="Times New Roman" w:hAnsi="Times New Roman" w:cs="Times New Roman"/>
          <w:lang w:val="en-US"/>
        </w:rPr>
        <w:t>Sengupta, P., Sharma, A.</w:t>
      </w:r>
      <w:r w:rsidR="00577574" w:rsidRPr="00E37FC3">
        <w:rPr>
          <w:rFonts w:ascii="Times New Roman" w:hAnsi="Times New Roman" w:cs="Times New Roman"/>
          <w:lang w:val="en-US"/>
        </w:rPr>
        <w:t>,</w:t>
      </w:r>
      <w:r w:rsidR="00577574" w:rsidRPr="00E37FC3">
        <w:rPr>
          <w:lang w:val="en-US"/>
        </w:rPr>
        <w:t xml:space="preserve"> </w:t>
      </w:r>
      <w:r w:rsidR="00577574" w:rsidRPr="00E37FC3">
        <w:rPr>
          <w:rFonts w:ascii="Times New Roman" w:hAnsi="Times New Roman" w:cs="Times New Roman"/>
          <w:lang w:val="en-US"/>
        </w:rPr>
        <w:t>&amp;</w:t>
      </w:r>
      <w:r w:rsidRPr="00E37FC3">
        <w:rPr>
          <w:rFonts w:ascii="Times New Roman" w:hAnsi="Times New Roman" w:cs="Times New Roman"/>
          <w:lang w:val="en-US"/>
        </w:rPr>
        <w:t xml:space="preserve"> Das, N. (2017). Perception of learning environment among undergraduate medical students in two different medical schools through DREEM and JHLES questionnaire. </w:t>
      </w:r>
      <w:r w:rsidRPr="00E37FC3">
        <w:rPr>
          <w:rFonts w:ascii="Times New Roman" w:hAnsi="Times New Roman" w:cs="Times New Roman"/>
          <w:i/>
          <w:iCs/>
          <w:lang w:val="en-US"/>
        </w:rPr>
        <w:t>Journal of clinical and diagnostic research, 11</w:t>
      </w:r>
      <w:r w:rsidRPr="00E37FC3">
        <w:rPr>
          <w:rFonts w:ascii="Times New Roman" w:hAnsi="Times New Roman" w:cs="Times New Roman"/>
          <w:lang w:val="en-US"/>
        </w:rPr>
        <w:t>(2), JC01. http://dx.doi.org/10.7860/JCDR/2017/23810.9248.</w:t>
      </w:r>
    </w:p>
    <w:p w14:paraId="0F4E16BD" w14:textId="55E0C285" w:rsidR="00140FA4" w:rsidRPr="00E37FC3" w:rsidRDefault="00140FA4" w:rsidP="00140FA4">
      <w:pPr>
        <w:spacing w:line="240" w:lineRule="auto"/>
        <w:jc w:val="both"/>
        <w:rPr>
          <w:rFonts w:ascii="Times New Roman" w:hAnsi="Times New Roman" w:cs="Times New Roman"/>
          <w:lang w:val="en-US"/>
        </w:rPr>
      </w:pPr>
      <w:proofErr w:type="spellStart"/>
      <w:r w:rsidRPr="00E37FC3">
        <w:rPr>
          <w:rFonts w:ascii="Times New Roman" w:hAnsi="Times New Roman" w:cs="Times New Roman"/>
          <w:lang w:val="en-US"/>
        </w:rPr>
        <w:t>Sutrop</w:t>
      </w:r>
      <w:proofErr w:type="spellEnd"/>
      <w:r w:rsidRPr="00E37FC3">
        <w:rPr>
          <w:rFonts w:ascii="Times New Roman" w:hAnsi="Times New Roman" w:cs="Times New Roman"/>
          <w:lang w:val="en-US"/>
        </w:rPr>
        <w:t xml:space="preserve">, U. (2001). List task and a cognitive salience index. </w:t>
      </w:r>
      <w:r w:rsidRPr="00E37FC3">
        <w:rPr>
          <w:rFonts w:ascii="Times New Roman" w:hAnsi="Times New Roman" w:cs="Times New Roman"/>
          <w:i/>
          <w:iCs/>
          <w:lang w:val="en-US"/>
        </w:rPr>
        <w:t>Field Methods</w:t>
      </w:r>
      <w:r w:rsidR="00577574" w:rsidRPr="00E37FC3">
        <w:rPr>
          <w:rFonts w:ascii="Times New Roman" w:hAnsi="Times New Roman" w:cs="Times New Roman"/>
          <w:i/>
          <w:iCs/>
          <w:lang w:val="en-US"/>
        </w:rPr>
        <w:t>,</w:t>
      </w:r>
      <w:r w:rsidRPr="00E37FC3">
        <w:rPr>
          <w:rFonts w:ascii="Times New Roman" w:hAnsi="Times New Roman" w:cs="Times New Roman"/>
          <w:i/>
          <w:iCs/>
          <w:lang w:val="en-US"/>
        </w:rPr>
        <w:t xml:space="preserve"> 13</w:t>
      </w:r>
      <w:r w:rsidRPr="00E37FC3">
        <w:rPr>
          <w:rFonts w:ascii="Times New Roman" w:hAnsi="Times New Roman" w:cs="Times New Roman"/>
          <w:lang w:val="en-US"/>
        </w:rPr>
        <w:t>(3)</w:t>
      </w:r>
      <w:r w:rsidR="00577574" w:rsidRPr="00E37FC3">
        <w:rPr>
          <w:rFonts w:ascii="Times New Roman" w:hAnsi="Times New Roman" w:cs="Times New Roman"/>
          <w:lang w:val="en-US"/>
        </w:rPr>
        <w:t>,</w:t>
      </w:r>
      <w:r w:rsidRPr="00E37FC3">
        <w:rPr>
          <w:rFonts w:ascii="Times New Roman" w:hAnsi="Times New Roman" w:cs="Times New Roman"/>
          <w:lang w:val="en-US"/>
        </w:rPr>
        <w:t xml:space="preserve"> 263–276. https://doi.org/10.1177/1525822X0101300303</w:t>
      </w:r>
    </w:p>
    <w:p w14:paraId="41CB106D" w14:textId="42DEDE2C" w:rsidR="00140FA4" w:rsidRPr="00140FA4" w:rsidRDefault="00140FA4" w:rsidP="00140FA4">
      <w:pPr>
        <w:spacing w:line="240" w:lineRule="auto"/>
        <w:jc w:val="both"/>
        <w:rPr>
          <w:rFonts w:ascii="Times New Roman" w:hAnsi="Times New Roman" w:cs="Times New Roman"/>
        </w:rPr>
      </w:pPr>
      <w:r w:rsidRPr="00140FA4">
        <w:rPr>
          <w:rFonts w:ascii="Times New Roman" w:hAnsi="Times New Roman" w:cs="Times New Roman"/>
        </w:rPr>
        <w:t>Torres, L. V.</w:t>
      </w:r>
      <w:r w:rsidR="00577574">
        <w:rPr>
          <w:rFonts w:ascii="Times New Roman" w:hAnsi="Times New Roman" w:cs="Times New Roman"/>
        </w:rPr>
        <w:t>,</w:t>
      </w:r>
      <w:r w:rsidR="00577574" w:rsidRPr="00577574">
        <w:t xml:space="preserve"> </w:t>
      </w:r>
      <w:r w:rsidR="00577574" w:rsidRPr="00577574">
        <w:rPr>
          <w:rFonts w:ascii="Times New Roman" w:hAnsi="Times New Roman" w:cs="Times New Roman"/>
        </w:rPr>
        <w:t>&amp;</w:t>
      </w:r>
      <w:r w:rsidRPr="00140FA4">
        <w:rPr>
          <w:rFonts w:ascii="Times New Roman" w:hAnsi="Times New Roman" w:cs="Times New Roman"/>
        </w:rPr>
        <w:t xml:space="preserve"> Blanco-Gómez, A. (2018). Ambiente educativo en la escuela de medicina de una Universidad pública: diagnóstico basal. </w:t>
      </w:r>
      <w:r w:rsidRPr="00577574">
        <w:rPr>
          <w:rFonts w:ascii="Times New Roman" w:hAnsi="Times New Roman" w:cs="Times New Roman"/>
          <w:i/>
          <w:iCs/>
        </w:rPr>
        <w:t>Revista de la Universidad Industrial de Santander. Salud, 50</w:t>
      </w:r>
      <w:r w:rsidRPr="00140FA4">
        <w:rPr>
          <w:rFonts w:ascii="Times New Roman" w:hAnsi="Times New Roman" w:cs="Times New Roman"/>
        </w:rPr>
        <w:t xml:space="preserve">(4), 342-349. https://doi.org/10.18273/revsal.v50n4-2018007 </w:t>
      </w:r>
    </w:p>
    <w:p w14:paraId="23CA62C6" w14:textId="55BD64CD" w:rsidR="00C802F5" w:rsidRPr="00E37FC3" w:rsidRDefault="00140FA4" w:rsidP="00140FA4">
      <w:pPr>
        <w:spacing w:line="240" w:lineRule="auto"/>
        <w:jc w:val="both"/>
        <w:rPr>
          <w:rFonts w:ascii="Times New Roman" w:hAnsi="Times New Roman" w:cs="Times New Roman"/>
          <w:lang w:val="en-US"/>
        </w:rPr>
      </w:pPr>
      <w:r w:rsidRPr="00E37FC3">
        <w:rPr>
          <w:rFonts w:ascii="Times New Roman" w:hAnsi="Times New Roman" w:cs="Times New Roman"/>
          <w:lang w:val="en-US"/>
        </w:rPr>
        <w:t>Thompson E.</w:t>
      </w:r>
      <w:r w:rsidR="00577574" w:rsidRPr="00E37FC3">
        <w:rPr>
          <w:rFonts w:ascii="Times New Roman" w:hAnsi="Times New Roman" w:cs="Times New Roman"/>
          <w:lang w:val="en-US"/>
        </w:rPr>
        <w:t xml:space="preserve"> </w:t>
      </w:r>
      <w:r w:rsidRPr="00E37FC3">
        <w:rPr>
          <w:rFonts w:ascii="Times New Roman" w:hAnsi="Times New Roman" w:cs="Times New Roman"/>
          <w:lang w:val="en-US"/>
        </w:rPr>
        <w:t>C.</w:t>
      </w:r>
      <w:r w:rsidR="00577574" w:rsidRPr="00E37FC3">
        <w:rPr>
          <w:rFonts w:ascii="Times New Roman" w:hAnsi="Times New Roman" w:cs="Times New Roman"/>
          <w:lang w:val="en-US"/>
        </w:rPr>
        <w:t>,</w:t>
      </w:r>
      <w:r w:rsidR="00577574" w:rsidRPr="00E37FC3">
        <w:rPr>
          <w:lang w:val="en-US"/>
        </w:rPr>
        <w:t xml:space="preserve"> </w:t>
      </w:r>
      <w:r w:rsidR="00577574" w:rsidRPr="00E37FC3">
        <w:rPr>
          <w:rFonts w:ascii="Times New Roman" w:hAnsi="Times New Roman" w:cs="Times New Roman"/>
          <w:lang w:val="en-US"/>
        </w:rPr>
        <w:t>&amp;</w:t>
      </w:r>
      <w:r w:rsidRPr="00E37FC3">
        <w:rPr>
          <w:rFonts w:ascii="Times New Roman" w:hAnsi="Times New Roman" w:cs="Times New Roman"/>
          <w:lang w:val="en-US"/>
        </w:rPr>
        <w:t xml:space="preserve"> Juan Z. (2006). Comparative cultural salience: measures using free-list data. </w:t>
      </w:r>
      <w:r w:rsidRPr="00E37FC3">
        <w:rPr>
          <w:rFonts w:ascii="Times New Roman" w:hAnsi="Times New Roman" w:cs="Times New Roman"/>
          <w:i/>
          <w:iCs/>
          <w:lang w:val="en-US"/>
        </w:rPr>
        <w:t>Field Methods</w:t>
      </w:r>
      <w:r w:rsidR="00577574" w:rsidRPr="00E37FC3">
        <w:rPr>
          <w:rFonts w:ascii="Times New Roman" w:hAnsi="Times New Roman" w:cs="Times New Roman"/>
          <w:i/>
          <w:iCs/>
          <w:lang w:val="en-US"/>
        </w:rPr>
        <w:t>,</w:t>
      </w:r>
      <w:r w:rsidRPr="00E37FC3">
        <w:rPr>
          <w:rFonts w:ascii="Times New Roman" w:hAnsi="Times New Roman" w:cs="Times New Roman"/>
          <w:i/>
          <w:iCs/>
          <w:lang w:val="en-US"/>
        </w:rPr>
        <w:t xml:space="preserve"> 18</w:t>
      </w:r>
      <w:r w:rsidR="00577574" w:rsidRPr="00E37FC3">
        <w:rPr>
          <w:rFonts w:ascii="Times New Roman" w:hAnsi="Times New Roman" w:cs="Times New Roman"/>
          <w:i/>
          <w:iCs/>
          <w:lang w:val="en-US"/>
        </w:rPr>
        <w:t>,</w:t>
      </w:r>
      <w:r w:rsidRPr="00E37FC3">
        <w:rPr>
          <w:rFonts w:ascii="Times New Roman" w:hAnsi="Times New Roman" w:cs="Times New Roman"/>
          <w:lang w:val="en-US"/>
        </w:rPr>
        <w:t xml:space="preserve"> 398-412. </w:t>
      </w:r>
      <w:hyperlink r:id="rId10" w:history="1">
        <w:r w:rsidR="00EB460A" w:rsidRPr="00E37FC3">
          <w:rPr>
            <w:rStyle w:val="Hipervnculo"/>
            <w:rFonts w:ascii="Times New Roman" w:hAnsi="Times New Roman" w:cs="Times New Roman"/>
            <w:lang w:val="en-US"/>
          </w:rPr>
          <w:t>http://dx.doi.org/10.1177/1525822X0101300303</w:t>
        </w:r>
      </w:hyperlink>
      <w:r w:rsidRPr="00E37FC3">
        <w:rPr>
          <w:rFonts w:ascii="Times New Roman" w:hAnsi="Times New Roman" w:cs="Times New Roman"/>
          <w:lang w:val="en-US"/>
        </w:rPr>
        <w:t>.</w:t>
      </w:r>
    </w:p>
    <w:p w14:paraId="68DBD510" w14:textId="1FDE1FA6" w:rsidR="00EB460A" w:rsidRPr="00BA642E" w:rsidRDefault="00EB460A" w:rsidP="00140FA4">
      <w:pPr>
        <w:spacing w:line="240" w:lineRule="auto"/>
        <w:jc w:val="both"/>
        <w:rPr>
          <w:rFonts w:ascii="Times New Roman" w:hAnsi="Times New Roman" w:cs="Times New Roman"/>
        </w:rPr>
      </w:pPr>
      <w:r w:rsidRPr="00E37FC3">
        <w:rPr>
          <w:rFonts w:ascii="Times New Roman" w:hAnsi="Times New Roman" w:cs="Times New Roman"/>
          <w:lang w:val="en-US"/>
        </w:rPr>
        <w:t xml:space="preserve">Whittle, S., Whelan, B., &amp; Murdoch-Eaton, D. G. (2007). DREEM and beyond; studies of the educational environment as a means for its enhancement. </w:t>
      </w:r>
      <w:proofErr w:type="spellStart"/>
      <w:r w:rsidRPr="00EB460A">
        <w:rPr>
          <w:rFonts w:ascii="Times New Roman" w:hAnsi="Times New Roman" w:cs="Times New Roman"/>
          <w:i/>
          <w:iCs/>
        </w:rPr>
        <w:t>Education</w:t>
      </w:r>
      <w:proofErr w:type="spellEnd"/>
      <w:r w:rsidRPr="00EB460A">
        <w:rPr>
          <w:rFonts w:ascii="Times New Roman" w:hAnsi="Times New Roman" w:cs="Times New Roman"/>
          <w:i/>
          <w:iCs/>
        </w:rPr>
        <w:t xml:space="preserve"> </w:t>
      </w:r>
      <w:proofErr w:type="spellStart"/>
      <w:r w:rsidRPr="00EB460A">
        <w:rPr>
          <w:rFonts w:ascii="Times New Roman" w:hAnsi="Times New Roman" w:cs="Times New Roman"/>
          <w:i/>
          <w:iCs/>
        </w:rPr>
        <w:t>for</w:t>
      </w:r>
      <w:proofErr w:type="spellEnd"/>
      <w:r w:rsidRPr="00EB460A">
        <w:rPr>
          <w:rFonts w:ascii="Times New Roman" w:hAnsi="Times New Roman" w:cs="Times New Roman"/>
          <w:i/>
          <w:iCs/>
        </w:rPr>
        <w:t xml:space="preserve"> </w:t>
      </w:r>
      <w:proofErr w:type="spellStart"/>
      <w:r w:rsidRPr="00EB460A">
        <w:rPr>
          <w:rFonts w:ascii="Times New Roman" w:hAnsi="Times New Roman" w:cs="Times New Roman"/>
          <w:i/>
          <w:iCs/>
        </w:rPr>
        <w:t>health</w:t>
      </w:r>
      <w:proofErr w:type="spellEnd"/>
      <w:r w:rsidRPr="00EB460A">
        <w:rPr>
          <w:rFonts w:ascii="Times New Roman" w:hAnsi="Times New Roman" w:cs="Times New Roman"/>
          <w:i/>
          <w:iCs/>
        </w:rPr>
        <w:t>, 20</w:t>
      </w:r>
      <w:r w:rsidRPr="00EB460A">
        <w:rPr>
          <w:rFonts w:ascii="Times New Roman" w:hAnsi="Times New Roman" w:cs="Times New Roman"/>
        </w:rPr>
        <w:t>(1), 7</w:t>
      </w:r>
      <w:r>
        <w:rPr>
          <w:rFonts w:ascii="Times New Roman" w:hAnsi="Times New Roman" w:cs="Times New Roman"/>
        </w:rPr>
        <w:t>,</w:t>
      </w:r>
      <w:r w:rsidRPr="00EB460A">
        <w:t xml:space="preserve"> </w:t>
      </w:r>
      <w:r w:rsidRPr="00EB460A">
        <w:rPr>
          <w:rFonts w:ascii="Times New Roman" w:hAnsi="Times New Roman" w:cs="Times New Roman"/>
        </w:rPr>
        <w:t>PMID: 17647175</w:t>
      </w:r>
    </w:p>
    <w:p w14:paraId="7E83515B" w14:textId="7BF59CCC" w:rsidR="001923DC" w:rsidRPr="00BA642E" w:rsidRDefault="005F3B2E" w:rsidP="007B5B5F">
      <w:pPr>
        <w:spacing w:line="240" w:lineRule="auto"/>
        <w:jc w:val="center"/>
        <w:rPr>
          <w:rFonts w:ascii="Times New Roman" w:hAnsi="Times New Roman" w:cs="Times New Roman"/>
          <w:lang w:val="pt-BR"/>
        </w:rPr>
      </w:pPr>
      <w:r w:rsidRPr="00BA642E">
        <w:rPr>
          <w:rFonts w:ascii="Times New Roman" w:hAnsi="Times New Roman" w:cs="Times New Roman"/>
          <w:highlight w:val="yellow"/>
        </w:rPr>
        <w:t>/SUBIR EN FORMATO WORD</w:t>
      </w:r>
      <w:r w:rsidRPr="00BA642E">
        <w:rPr>
          <w:rFonts w:ascii="Times New Roman" w:hAnsi="Times New Roman" w:cs="Times New Roman"/>
        </w:rPr>
        <w:t>/</w:t>
      </w:r>
    </w:p>
    <w:sectPr w:rsidR="001923DC" w:rsidRPr="00BA642E" w:rsidSect="00701F64">
      <w:headerReference w:type="default" r:id="rId11"/>
      <w:footerReference w:type="default" r:id="rId1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762B9" w14:textId="77777777" w:rsidR="00EF2FF9" w:rsidRPr="00BA642E" w:rsidRDefault="00EF2FF9" w:rsidP="00C802F5">
      <w:pPr>
        <w:spacing w:after="0" w:line="240" w:lineRule="auto"/>
      </w:pPr>
      <w:r w:rsidRPr="00BA642E">
        <w:separator/>
      </w:r>
    </w:p>
  </w:endnote>
  <w:endnote w:type="continuationSeparator" w:id="0">
    <w:p w14:paraId="20D29273" w14:textId="77777777" w:rsidR="00EF2FF9" w:rsidRPr="00BA642E" w:rsidRDefault="00EF2FF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10E5E" w14:textId="77777777" w:rsidR="00EF2FF9" w:rsidRPr="00BA642E" w:rsidRDefault="00EF2FF9" w:rsidP="00C802F5">
      <w:pPr>
        <w:spacing w:after="0" w:line="240" w:lineRule="auto"/>
      </w:pPr>
      <w:r w:rsidRPr="00BA642E">
        <w:separator/>
      </w:r>
    </w:p>
  </w:footnote>
  <w:footnote w:type="continuationSeparator" w:id="0">
    <w:p w14:paraId="4A7AA03D" w14:textId="77777777" w:rsidR="00EF2FF9" w:rsidRPr="00BA642E" w:rsidRDefault="00EF2FF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EB9"/>
    <w:multiLevelType w:val="multilevel"/>
    <w:tmpl w:val="CCD0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85AD2"/>
    <w:multiLevelType w:val="multilevel"/>
    <w:tmpl w:val="CEDE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61471"/>
    <w:multiLevelType w:val="multilevel"/>
    <w:tmpl w:val="DFD22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190167"/>
    <w:multiLevelType w:val="multilevel"/>
    <w:tmpl w:val="F56CE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183DE8"/>
    <w:multiLevelType w:val="multilevel"/>
    <w:tmpl w:val="43A0B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8F4050"/>
    <w:multiLevelType w:val="multilevel"/>
    <w:tmpl w:val="22C2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C228DF"/>
    <w:multiLevelType w:val="multilevel"/>
    <w:tmpl w:val="56DC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866465">
    <w:abstractNumId w:val="1"/>
  </w:num>
  <w:num w:numId="2" w16cid:durableId="1915164607">
    <w:abstractNumId w:val="6"/>
  </w:num>
  <w:num w:numId="3" w16cid:durableId="1646275922">
    <w:abstractNumId w:val="2"/>
  </w:num>
  <w:num w:numId="4" w16cid:durableId="1757675522">
    <w:abstractNumId w:val="4"/>
  </w:num>
  <w:num w:numId="5" w16cid:durableId="1734229716">
    <w:abstractNumId w:val="3"/>
  </w:num>
  <w:num w:numId="6" w16cid:durableId="274142724">
    <w:abstractNumId w:val="0"/>
  </w:num>
  <w:num w:numId="7" w16cid:durableId="1976257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E0B1A"/>
    <w:rsid w:val="00140FA4"/>
    <w:rsid w:val="001816D6"/>
    <w:rsid w:val="00185F5E"/>
    <w:rsid w:val="00187CBD"/>
    <w:rsid w:val="001923DC"/>
    <w:rsid w:val="001C79AB"/>
    <w:rsid w:val="002327C3"/>
    <w:rsid w:val="00312392"/>
    <w:rsid w:val="00350098"/>
    <w:rsid w:val="004040C0"/>
    <w:rsid w:val="00437E9C"/>
    <w:rsid w:val="004965FB"/>
    <w:rsid w:val="004F1BA2"/>
    <w:rsid w:val="00550766"/>
    <w:rsid w:val="00577574"/>
    <w:rsid w:val="005F3B2E"/>
    <w:rsid w:val="00633FBB"/>
    <w:rsid w:val="006C3330"/>
    <w:rsid w:val="00701F64"/>
    <w:rsid w:val="007B5B5F"/>
    <w:rsid w:val="007D233B"/>
    <w:rsid w:val="0085070B"/>
    <w:rsid w:val="0094766D"/>
    <w:rsid w:val="00A17247"/>
    <w:rsid w:val="00BA642E"/>
    <w:rsid w:val="00BC236F"/>
    <w:rsid w:val="00C802F5"/>
    <w:rsid w:val="00C96B2C"/>
    <w:rsid w:val="00CC04C1"/>
    <w:rsid w:val="00D064B6"/>
    <w:rsid w:val="00D843EC"/>
    <w:rsid w:val="00DA4349"/>
    <w:rsid w:val="00E0221E"/>
    <w:rsid w:val="00E37FC3"/>
    <w:rsid w:val="00EB460A"/>
    <w:rsid w:val="00EF2FF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ragan@salud.unicen.edu.a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x.doi.org/10.1177/1525822X0101300303" TargetMode="External"/><Relationship Id="rId4" Type="http://schemas.openxmlformats.org/officeDocument/2006/relationships/settings" Target="settings.xml"/><Relationship Id="rId9" Type="http://schemas.openxmlformats.org/officeDocument/2006/relationships/hyperlink" Target="https://doi.org/10.1007/s10459-024-10319-1"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3BCE0-14B9-4A38-A4D3-3861AA0C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5080</Words>
  <Characters>28957</Characters>
  <Application>Microsoft Office Word</Application>
  <DocSecurity>0</DocSecurity>
  <Lines>241</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melina barbero</cp:lastModifiedBy>
  <cp:revision>2</cp:revision>
  <dcterms:created xsi:type="dcterms:W3CDTF">2026-06-29T00:10:00Z</dcterms:created>
  <dcterms:modified xsi:type="dcterms:W3CDTF">2026-06-29T00:10:00Z</dcterms:modified>
</cp:coreProperties>
</file>