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spacing w:after="20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rtl w:val="0"/>
        </w:rPr>
        <w:t xml:space="preserve">Cuerpo, género y comunicación: una experiencia pedagógica encarnada</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4">
      <w:pPr>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Martínez Sabrina</w:t>
      </w:r>
    </w:p>
    <w:p w:rsidR="00000000" w:rsidDel="00000000" w:rsidP="00000000" w:rsidRDefault="00000000" w:rsidRPr="00000000" w14:paraId="00000006">
      <w:pPr>
        <w:spacing w:after="8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Facultad de Información y Comunicación, Universidad de la República (Uruguay)</w:t>
      </w:r>
    </w:p>
    <w:p w:rsidR="00000000" w:rsidDel="00000000" w:rsidP="00000000" w:rsidRDefault="00000000" w:rsidRPr="00000000" w14:paraId="00000007">
      <w:pPr>
        <w:spacing w:after="8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sabrina.martinez@fic.edu.uy</w:t>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spacing w:after="8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Devincenzi Victoria </w:t>
      </w:r>
    </w:p>
    <w:p w:rsidR="00000000" w:rsidDel="00000000" w:rsidP="00000000" w:rsidRDefault="00000000" w:rsidRPr="00000000" w14:paraId="0000000A">
      <w:pPr>
        <w:spacing w:after="8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Facultad de Información y Comunicación, Universidad de la República (Uruguay)</w:t>
      </w:r>
    </w:p>
    <w:p w:rsidR="00000000" w:rsidDel="00000000" w:rsidP="00000000" w:rsidRDefault="00000000" w:rsidRPr="00000000" w14:paraId="0000000B">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victoria.devincenzi@fic.edu.uy</w:t>
      </w:r>
    </w:p>
    <w:p w:rsidR="00000000" w:rsidDel="00000000" w:rsidP="00000000" w:rsidRDefault="00000000" w:rsidRPr="00000000" w14:paraId="0000000C">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tabs>
          <w:tab w:val="center" w:leader="none" w:pos="4252"/>
          <w:tab w:val="right" w:leader="none" w:pos="8504"/>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r>
    </w:p>
    <w:p w:rsidR="00000000" w:rsidDel="00000000" w:rsidP="00000000" w:rsidRDefault="00000000" w:rsidRPr="00000000" w14:paraId="0000000E">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rtl w:val="0"/>
        </w:rPr>
        <w:t xml:space="preserve">El trabajo busca reflexionar sobre la experiencia de enseñanza/aprendizaje desarrollada en la unidad curricular Cuerpo, género y comunicación (Facultad de Información y Comunicación, Universidad de la República), en la que se exploran modos de incorporar la perspectiva de género y la dimensión corporal como ejes constitutivos del proceso educativo. La propuesta se inscribe en el campo de la comunicación educativa y comunitaria, y se orienta a problematizar las formas en que se enseña y se aprende en la universidad, atendiendo a las transformaciones contemporáneas en las experiencias, las sensibilidades, los vínculos y las prácticas comunicacionales. En este sentido, el curso se configura como un espacio que tensiona la centralidad de lo discursivo y lo cognitivo, incorporando el cuerpo, la afectividad y la experiencia situada como dimensiones clave del aprendizaje. Esta perspectiva </w:t>
      </w:r>
      <w:r w:rsidDel="00000000" w:rsidR="00000000" w:rsidRPr="00000000">
        <w:rPr>
          <w:rFonts w:ascii="Times New Roman" w:cs="Times New Roman" w:eastAsia="Times New Roman" w:hAnsi="Times New Roman"/>
          <w:rtl w:val="0"/>
        </w:rPr>
        <w:t xml:space="preserve">dialoga</w:t>
      </w:r>
      <w:r w:rsidDel="00000000" w:rsidR="00000000" w:rsidRPr="00000000">
        <w:rPr>
          <w:rFonts w:ascii="Times New Roman" w:cs="Times New Roman" w:eastAsia="Times New Roman" w:hAnsi="Times New Roman"/>
          <w:rtl w:val="0"/>
        </w:rPr>
        <w:t xml:space="preserve"> con los aportes de la pedagogía de la comunicación (Kaplún, 2002) y con enfoques de género que cuestionan la neutralidad de los procesos educativos (Lagarde, 1996), al tiempo que recupera reflexiones sobre las mutaciones de la sensibilidad en contextos de creciente mediatización (Berardi, 2017) y del eros y erotismo en el proceso pedagógico (hooks, 2016). El análisis se apoya en narrativas producidas por estudiantes durante el curso, en las que emergen sentidos sobre su propia experiencia formativa. Estas producciones permiten identificar desplazamientos en las formas de entender la comunicación, que deja de ser concebida exclusivamente como transmisión de mensajes para pensarse como práctica encarnada, situada y relacional. En este marco, adquieren centralidad dimensiones como la escucha, la presencia, el reconocimiento de la otredad y la posibilidad de construir sentidos de manera colectiva. Uno de los hallazgos relevantes refiere a la revalorización del cuerpo en un contexto donde la comunicación tiende a desmaterializarse. Las y los estudiantes destacan la importancia de la copresencia y de lo sensible en los procesos de intercambio, señalando que ciertos aprendizajes </w:t>
      </w:r>
      <w:r w:rsidDel="00000000" w:rsidR="00000000" w:rsidRPr="00000000">
        <w:rPr>
          <w:rFonts w:ascii="Times New Roman" w:cs="Times New Roman" w:eastAsia="Times New Roman" w:hAnsi="Times New Roman"/>
          <w:rtl w:val="0"/>
        </w:rPr>
        <w:t xml:space="preserve">solo</w:t>
      </w:r>
      <w:r w:rsidDel="00000000" w:rsidR="00000000" w:rsidRPr="00000000">
        <w:rPr>
          <w:rFonts w:ascii="Times New Roman" w:cs="Times New Roman" w:eastAsia="Times New Roman" w:hAnsi="Times New Roman"/>
          <w:rtl w:val="0"/>
        </w:rPr>
        <w:t xml:space="preserve"> son posibles en la experiencia compartida. Al mismo tiempo, la incorporación de la perspectiva de género habilita la problematización de discursos hegemónicos y la emergencia de voces y experiencias que suelen quedar desplazadas en el ámbito universitario. Desde el punto de vista didáctico, la experiencia permite pensar el aula como un espacio de producción de conocimiento que no se limita a la transmisión, sino que se construye en la interacción entre sujetos diversos. El aula se torna un espacio donde confluye lo personal y lo colectivo, nuevas formas </w:t>
      </w:r>
      <w:r w:rsidDel="00000000" w:rsidR="00000000" w:rsidRPr="00000000">
        <w:rPr>
          <w:rFonts w:ascii="Times New Roman" w:cs="Times New Roman" w:eastAsia="Times New Roman" w:hAnsi="Times New Roman"/>
          <w:rtl w:val="0"/>
        </w:rPr>
        <w:t xml:space="preserve">del</w:t>
      </w:r>
      <w:r w:rsidDel="00000000" w:rsidR="00000000" w:rsidRPr="00000000">
        <w:rPr>
          <w:rFonts w:ascii="Times New Roman" w:cs="Times New Roman" w:eastAsia="Times New Roman" w:hAnsi="Times New Roman"/>
          <w:rtl w:val="0"/>
        </w:rPr>
        <w:t xml:space="preserve"> aprender y aprehender sobre el mundo habitado. Esto implica reconocer a los y las estudiantes como actores activos del proceso educativo, cuyas trayectorias, saberes y sensibilidades forman parte constitutiva del aprendizaje. En este sentido, integrar cuerpo y género en la enseñanza universitaria no constituye únicamente una ampliación temática, sino un desplazamiento en la forma de concebir la pedagogía. Se trata de una apuesta que </w:t>
      </w:r>
      <w:r w:rsidDel="00000000" w:rsidR="00000000" w:rsidRPr="00000000">
        <w:rPr>
          <w:rFonts w:ascii="Times New Roman" w:cs="Times New Roman" w:eastAsia="Times New Roman" w:hAnsi="Times New Roman"/>
          <w:rtl w:val="0"/>
        </w:rPr>
        <w:t xml:space="preserve">reconfigura</w:t>
      </w:r>
      <w:r w:rsidDel="00000000" w:rsidR="00000000" w:rsidRPr="00000000">
        <w:rPr>
          <w:rFonts w:ascii="Times New Roman" w:cs="Times New Roman" w:eastAsia="Times New Roman" w:hAnsi="Times New Roman"/>
          <w:rtl w:val="0"/>
        </w:rPr>
        <w:t xml:space="preserve"> las relaciones pedagógicas, interroga los modos de producción de conocimiento y contribuye a construir experiencias educativas antipatriarcales, anticapitalistas, diversas e inclusivas.</w:t>
      </w:r>
    </w:p>
    <w:p w:rsidR="00000000" w:rsidDel="00000000" w:rsidP="00000000" w:rsidRDefault="00000000" w:rsidRPr="00000000" w14:paraId="00000010">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cuerpo, género, comunicación educativa y comunitaria, pedagogía encarnada, aprendizaje situado</w:t>
      </w:r>
    </w:p>
    <w:p w:rsidR="00000000" w:rsidDel="00000000" w:rsidP="00000000" w:rsidRDefault="00000000" w:rsidRPr="00000000" w14:paraId="00000012">
      <w:pPr>
        <w:spacing w:after="1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1. Introducción</w:t>
      </w:r>
      <w:r w:rsidDel="00000000" w:rsidR="00000000" w:rsidRPr="00000000">
        <w:rPr>
          <w:rtl w:val="0"/>
        </w:rPr>
      </w:r>
    </w:p>
    <w:p w:rsidR="00000000" w:rsidDel="00000000" w:rsidP="00000000" w:rsidRDefault="00000000" w:rsidRPr="00000000" w14:paraId="0000001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pregunta por la enseñanza y el aprendizaje en la universidad se ha formulado, durante demasiado tiempo, dándole la espalda al cuerpo como contenido y continente de la experiencia educativa. La formación superior privilegió lo discursivo y lo cognitivo, y dejó en los márgenes aquello que no se ajusta con docilidad al registro racional y verbal del conocimiento académico: la corporalidad, los afectos, las sensibilidades, la experiencia singular de quienes habitan el aula. Esa exclusión no es neutral y produce sentidos en torno a lo que comprende la vida universitaria. Decidir qué cuenta como conocimiento legítimo, y qué dimensiones del sujeto pueden entrar al aula, es ya una operación de poder que reproduce jerarquías de género, de clase y de saber. En un presente atravesado por la aceleración tecnológica, la creciente mediatización de los vínculos y la mutación de las sensibilidades (Berardi, 2017), sostener esa amputación se vuelve insostenible: no se puede pensar cómo se enseña y cómo se aprende sin interrogar el lugar del cuerpo, del género y de la experiencia en los procesos formativos.</w:t>
      </w:r>
    </w:p>
    <w:p w:rsidR="00000000" w:rsidDel="00000000" w:rsidP="00000000" w:rsidRDefault="00000000" w:rsidRPr="00000000" w14:paraId="0000001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trabajo reflexiona sobre la experiencia pedagógica de la unidad curricular Cuerpo, género y comunicación (en adelante CGC), de la Licenciatura en Comunicación de la Facultad de Información y Comunicación (FIC) de la Universidad de la República (Udelar), en Uruguay. CGC incorpora la perspectiva de género y la dimensión corporal no como contenidos que se agregan a un programa, sino como ejes constitutivos del proceso educativo. La propuesta parte de una convicción pedagógica y política: hay aprendizajes sobre la comunicación que solo suceden si se pone el cuerpo en juego, si se habilita la afectividad y si se reconoce la experiencia situada de cada estudiante como punto de partida legítimo de la producción de conocimiento. El curso se configura, así, como un espacio que tensiona la centralidad de lo cognitivo, y que recupera el cuerpo, lo sensible y lo vivido en el plano singular y colectivo como materia del aprender.</w:t>
      </w:r>
    </w:p>
    <w:p w:rsidR="00000000" w:rsidDel="00000000" w:rsidP="00000000" w:rsidRDefault="00000000" w:rsidRPr="00000000" w14:paraId="0000001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apuesta se inscribe en la tradición latinoamericana de la comunicación educativa y comunitaria, que concibe la comunicación no como transmisión unidireccional de mensajes, sino como construcción colectiva de sentidos (Kaplún, 2002; Freire, 1973). Desde ese punto de partida, CGC problematiza las formas hegemónicas de enseñar y de comunicar, y genera las condiciones para una experiencia formativa que sea un </w:t>
      </w:r>
      <w:r w:rsidDel="00000000" w:rsidR="00000000" w:rsidRPr="00000000">
        <w:rPr>
          <w:rFonts w:ascii="Times New Roman" w:cs="Times New Roman" w:eastAsia="Times New Roman" w:hAnsi="Times New Roman"/>
          <w:i w:val="1"/>
          <w:iCs w:val="1"/>
          <w:rtl w:val="0"/>
        </w:rPr>
        <w:t xml:space="preserve">entre</w:t>
      </w:r>
      <w:r w:rsidDel="00000000" w:rsidR="00000000" w:rsidRPr="00000000">
        <w:rPr>
          <w:rFonts w:ascii="Times New Roman" w:cs="Times New Roman" w:eastAsia="Times New Roman" w:hAnsi="Times New Roman"/>
          <w:rtl w:val="0"/>
        </w:rPr>
        <w:t xml:space="preserve">: intelectual, corporal y afectivo. La perspectiva de género atraviesa la totalidad de la propuesta e interpela la pretendida neutralidad de los dispositivos pedagógicos (Lagarde, 1996; Morgade, 2011): nombra lo que el aula deja en el silencio y abre lugar a voces y experiencias que la cultura universitaria -hegemónica- tiende a desplazar.</w:t>
      </w:r>
    </w:p>
    <w:p w:rsidR="00000000" w:rsidDel="00000000" w:rsidP="00000000" w:rsidRDefault="00000000" w:rsidRPr="00000000" w14:paraId="0000001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el campo de la investigación sobre la enseñanza y el aprendizaje en la universidad, esta reflexión ofrece un caso situado de una pedagogía que asume explícitamente la dimensión corporal, afectiva y política del aprender, en diálogo con las pedagogías feministas y críticas y con el llamado giro afectivo (Clough, 2007; Gregg y Seigworth, 2010). Lo hace recuperando la voz de las y los estudiantes como fuente privilegiada para comprender qué se aprende, y cómo, cuando la enseñanza se organiza desde estos supuestos. La pregunta que orienta el trabajo es la siguiente: ¿qué desplazamientos en las concepciones sobre la comunicación, el cuerpo y el género produce una experiencia pedagógica que se asume como encarnada, y qué condiciones didácticas los hacen posibles?</w:t>
      </w:r>
    </w:p>
    <w:p w:rsidR="00000000" w:rsidDel="00000000" w:rsidP="00000000" w:rsidRDefault="00000000" w:rsidRPr="00000000" w14:paraId="0000001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artículo se organiza en seis apartados. Tras esta introducción, se presentan las coordenadas institucionales y pedagógicas de la unidad curricular. Luego se despliegan las perspectivas teóricas que sostienen el análisis, tramadas en torno a la comunicación, el cuerpo, el género y el eros pedagógico. El cuarto apartado explicita las decisiones metodológicas, que articulan la sistematización de experiencias con el análisis de narrativas estudiantiles extraídas de la evaluación del curso y de la autoevaluación del proceso personal, desde una epistemología de los saberes situados. El quinto presenta los hallazgos, organizados en núcleos de sentido que emergen del propio corpus. El cierre discute las implicancias de la experiencia para una pedagogía universitaria antipatriarcal, anticapitalista, diversa e inclusiva.</w:t>
      </w:r>
    </w:p>
    <w:p w:rsidR="00000000" w:rsidDel="00000000" w:rsidP="00000000" w:rsidRDefault="00000000" w:rsidRPr="00000000" w14:paraId="00000018">
      <w:pPr>
        <w:spacing w:after="1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 Cuerpo, género y comunicación: coordenadas institucionales y pedagógicas</w:t>
      </w:r>
      <w:r w:rsidDel="00000000" w:rsidR="00000000" w:rsidRPr="00000000">
        <w:rPr>
          <w:rtl w:val="0"/>
        </w:rPr>
      </w:r>
    </w:p>
    <w:p w:rsidR="00000000" w:rsidDel="00000000" w:rsidP="00000000" w:rsidRDefault="00000000" w:rsidRPr="00000000" w14:paraId="0000001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CGC se dicta en la formación de grado en comunicación de la FIC-Udelar y es una unidad curricular de mitad de carrera (ciclo de profundización) que puede cursar cualquier estudiante de grado de Comunicación indistintamente de la orientación curricular elegida. Como espacio optativo, convoca a estudiantes de trayectorias diversas, lo que configura un aula heterogénea en edades, recorridos, identidades de género y aprendizajes previos. Esa heterogeneidad no es un obstáculo a administrar, sino el material mismo con el que se teje el trabajo en clase: la diversidad de voces, cuerpos y vivencias constituye el insumo principal de la producción de conocimiento.</w:t>
      </w:r>
    </w:p>
    <w:p w:rsidR="00000000" w:rsidDel="00000000" w:rsidP="00000000" w:rsidRDefault="00000000" w:rsidRPr="00000000" w14:paraId="0000001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propuesta se organiza en torno a los tres ejes que le dan nombre -cuerpo, género y comunicación-, que no operan como compartimentos separados sino como dimensiones entrelazadas donde las prácticas sociales son analizadas, abordadas y concebidas con perspectiva de género. El cuerpo se aborda como primer territorio que habitamos y desde el cual nos relacionamos con el mundo; el género, como dispositivo que organiza, jerarquiza y disciplina esas corporalidades; la comunicación, como el campo en el que esos sentidos se producen, circulan y se disputan. Articular los tres ejes permite mostrar cómo las normas de género se inscriben en los cuerpos y cómo esa inscripción es, ella misma, un proceso comunicacional que puede leerse, interrogarse y transformarse.</w:t>
      </w:r>
    </w:p>
    <w:p w:rsidR="00000000" w:rsidDel="00000000" w:rsidP="00000000" w:rsidRDefault="00000000" w:rsidRPr="00000000" w14:paraId="0000001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lo didáctico, el curso adopta una metodología teórico-vivencial. Las clases son un entramado de lectura y discusión de textos con talleres, técnicas corporales, intervenciones en el espacio público y producciones creativas. Una de las consignas que vertebra el trabajo es la del género en carne viva, que invita a partir de las propias experiencias y vivencias para tejer, desde allí, los conceptos. El trabajo final consiste en la elaboración de un producto comunicacional que es una remera con una idea fuerza, acompañada de una fundamentación escrita, que sintetiza el proceso grupal y traduce una problematización teórica sobre algún tema mirado con perspectiva de género. En un objeto que un cuerpo va a portar y a hacer circular en el espacio público, la teoría no queda, así, en el plano del enunciado: se hace carne, se viste y sale a la calle para ser leída, interpretada y sentida por otros y otras.</w:t>
      </w:r>
    </w:p>
    <w:p w:rsidR="00000000" w:rsidDel="00000000" w:rsidP="00000000" w:rsidRDefault="00000000" w:rsidRPr="00000000" w14:paraId="0000001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arquitectura encarna una toma de posición sobre qué significa enseñar y aprender en la universidad. No se trata de depositar un cuerpo de saberes ya constituido y limitado para que las y los estudiantes lo reproduzcan, sino de generar las condiciones para que el conocimiento se produzca en la interacción, en la puesta en común de experiencias y en la confrontación de perspectivas. En ese marco, el equipo docente declara desde la primera clase que los contenidos se abordarán desde una mirada transfeminista y emplea lenguaje inclusivo, un encuadre que habilita presencias y participaciones que no siempre encuentran lugar en el aula universitaria, sobre todo de aquellas identidades subalternizadas e invisibles al dispositivo tradicional del aula. Como se verá, las y los estudiantes leen ese gesto como una condición de posibilidad: la pauta de que allí podrán mostrarse, hablar y aprender con el cuerpo entero. Desde el comienzo proponemos la invitación a: abrirse a lo desconocido, ser abogado/a de las propias certezas y recibir con hospitalidad las diferencias.</w:t>
      </w:r>
    </w:p>
    <w:p w:rsidR="00000000" w:rsidDel="00000000" w:rsidP="00000000" w:rsidRDefault="00000000" w:rsidRPr="00000000" w14:paraId="0000001D">
      <w:pPr>
        <w:spacing w:after="1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3. Cuerpo, género y comunicación: dimensiones conceptuales</w:t>
      </w:r>
      <w:r w:rsidDel="00000000" w:rsidR="00000000" w:rsidRPr="00000000">
        <w:rPr>
          <w:rtl w:val="0"/>
        </w:rPr>
      </w:r>
    </w:p>
    <w:p w:rsidR="00000000" w:rsidDel="00000000" w:rsidP="00000000" w:rsidRDefault="00000000" w:rsidRPr="00000000" w14:paraId="0000001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análisis se sostiene en cuatro tramas conceptuales que conviene hacer explícitas: las concepciones latinoamericanas de la comunicación educativa, los estudios sobre el cuerpo, las teorías feministas y de género, y las pedagogías que ubican el eros, el afecto y la experiencia en el centro del proceso formativo. No operan yuxtapuestas, sino anudadas en una misma apuesta: pensar el aprendizaje como acontecimiento corporal, situado y relacional.</w:t>
      </w:r>
    </w:p>
    <w:p w:rsidR="00000000" w:rsidDel="00000000" w:rsidP="00000000" w:rsidRDefault="00000000" w:rsidRPr="00000000" w14:paraId="0000001F">
      <w:pPr>
        <w:spacing w:after="120" w:before="1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3.1. De la transmisión a la práctica encarnada: comunicación educativa</w:t>
      </w:r>
      <w:r w:rsidDel="00000000" w:rsidR="00000000" w:rsidRPr="00000000">
        <w:rPr>
          <w:rtl w:val="0"/>
        </w:rPr>
      </w:r>
    </w:p>
    <w:p w:rsidR="00000000" w:rsidDel="00000000" w:rsidP="00000000" w:rsidRDefault="00000000" w:rsidRPr="00000000" w14:paraId="0000002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comunicación educativa y popular latinoamericana es la perspectiva en la que se ampara la propuesta. Mario Kaplún (2002) distingue modelos de educación centrados en los contenidos, en los efectos y en los procesos, y reivindica una pedagogía de la comunicación que privilegia el último: una educación que no deposita información en sujetos pasivos sino que promueve la participación, el diálogo y la construcción colectiva del saber. En la misma clave, Freire (1970, 1973) impugna la concepción bancaria de la educación -en la que quien enseña deposita saberes en estudiantes concebidos como recipientes- y propone una pedagogía dialógica en la que educadores y educandos se forman mutuamente. Comunicar no es transmitir: es poner en común.</w:t>
      </w:r>
    </w:p>
    <w:p w:rsidR="00000000" w:rsidDel="00000000" w:rsidP="00000000" w:rsidRDefault="00000000" w:rsidRPr="00000000" w14:paraId="0000002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concepción se enriquece con la perspectiva de las mediaciones (Martín-Barbero, 1987), que desplaza el foco de los medios a los procesos culturales y a los modos en que los sujetos producen sentido. Lo público aparece entonces como el espacio donde las cosas se resignifican, donde se dan los conflictos y las transformaciones, y donde lo común no anula la heterogeneidad. Pensar la comunicación desde las mediaciones permite comprender por qué una intervención en la calle o una remera portada por un cuerpo son, a la vez, productos comunicacionales, prácticas sociales y acontecimientos pedagógicos. La comunicación deja de ser un canal y se vuelve práctica situada que compromete cuerpos, vínculos y territorios.</w:t>
      </w:r>
    </w:p>
    <w:p w:rsidR="00000000" w:rsidDel="00000000" w:rsidP="00000000" w:rsidRDefault="00000000" w:rsidRPr="00000000" w14:paraId="00000022">
      <w:pPr>
        <w:spacing w:after="120" w:before="1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3.2. El cuerpo como territorio y materia del aprendizaje</w:t>
      </w:r>
      <w:r w:rsidDel="00000000" w:rsidR="00000000" w:rsidRPr="00000000">
        <w:rPr>
          <w:rtl w:val="0"/>
        </w:rPr>
      </w:r>
    </w:p>
    <w:p w:rsidR="00000000" w:rsidDel="00000000" w:rsidP="00000000" w:rsidRDefault="00000000" w:rsidRPr="00000000" w14:paraId="0000002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segunda trama proviene de los estudios sociales y antropológicos del cuerpo. Le Breton (2002) sostiene que el cuerpo no es un dato puramente biológico sino una construcción social y cultural: las sociedades modelan los modos de percibir, de moverse, de sentir y de habitar la corporalidad. Esteban (2004) propone una antropología encarnada que entiende el cuerpo como agente y como lugar de la experiencia, y muestra cómo la identidad de género se conforma a través de itinerarios corporales situados. Leído así, el cuerpo es un texto que se escribe y se interpreta, atravesado por relaciones de poder, pero también territorio de resistencia y de transformación: el primer lugar desde el cual habitamos el mundo.</w:t>
      </w:r>
    </w:p>
    <w:p w:rsidR="00000000" w:rsidDel="00000000" w:rsidP="00000000" w:rsidRDefault="00000000" w:rsidRPr="00000000" w14:paraId="0000002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fenomenología aporta la noción de cuerpo vivido. Para Merleau-Ponty (1993) no tenemos un cuerpo como se tiene un objeto: somos nuestro cuerpo, y la percepción y el conocimiento del mundo se dan desde y a través de la corporalidad. La consecuencia pedagógica es nítida. Si el conocimiento se constituye en la experiencia encarnada del mundo, una enseñanza que ignora el cuerpo se priva de una dimensión fundamental del aprender. Reconocer el cuerpo como materia del aprendizaje no es una concesión sensorial ni un recurso lúdico: es una decisión epistemológica sobre cómo se produce el conocimiento.</w:t>
      </w:r>
    </w:p>
    <w:p w:rsidR="00000000" w:rsidDel="00000000" w:rsidP="00000000" w:rsidRDefault="00000000" w:rsidRPr="00000000" w14:paraId="00000025">
      <w:pPr>
        <w:spacing w:after="120" w:before="1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3.3. Género, poder y pedagogía</w:t>
      </w:r>
      <w:r w:rsidDel="00000000" w:rsidR="00000000" w:rsidRPr="00000000">
        <w:rPr>
          <w:rtl w:val="0"/>
        </w:rPr>
      </w:r>
    </w:p>
    <w:p w:rsidR="00000000" w:rsidDel="00000000" w:rsidP="00000000" w:rsidRDefault="00000000" w:rsidRPr="00000000" w14:paraId="0000002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tercera trama es la de las teorías feministas y de género. Scott (1990) define el género como elemento constitutivo de las relaciones sociales basado en las diferencias percibidas entre los sexos, y como forma primaria de significar relaciones de poder. Lagarde (1996), desde una perspectiva latinoamericana, muestra que la perspectiva de género desnaturaliza lo que se presenta como dado y revela las jerarquías que organizan la vida social. De Lauretis (2000) nombra las tecnologías del género para dar cuenta de cómo el género se produce a través de representaciones y prácticas cotidianas, incluidos los discursos institucionales y los medios. Butler (2007) impugna la idea de un sustrato natural previo al género y lo piensa como performativo: algo que se hace y se reitera, antes que algo que se es.</w:t>
      </w:r>
    </w:p>
    <w:p w:rsidR="00000000" w:rsidDel="00000000" w:rsidP="00000000" w:rsidRDefault="00000000" w:rsidRPr="00000000" w14:paraId="0000002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Llevadas al aula, estas teorías muestran que ninguna pedagogía es neutral en términos de género. Morgade (2011) afirma que toda educación es sexual, en tanto las instituciones educativas transmiten -explícita o implícitamente- normas sobre los cuerpos, los deseos y los roles. Segato (2018), con su noción de contra-pedagogías de la crueldad, convoca a prácticas educativas capaces de desmontar los mandatos que reproducen la violencia, en particular el mandato de masculinidad. Incorporar la perspectiva de género en la enseñanza universitaria es, entonces, hacer visible aquello que el currículum oculto inscribe en silencio y disputar, en el propio acto de enseñar, el orden patriarcal y la colonialidad del saber.</w:t>
      </w:r>
    </w:p>
    <w:p w:rsidR="00000000" w:rsidDel="00000000" w:rsidP="00000000" w:rsidRDefault="00000000" w:rsidRPr="00000000" w14:paraId="00000028">
      <w:pPr>
        <w:spacing w:after="120" w:before="1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3.4. Eros, afecto y experiencia: hacia una pedagogía sensible</w:t>
      </w:r>
      <w:r w:rsidDel="00000000" w:rsidR="00000000" w:rsidRPr="00000000">
        <w:rPr>
          <w:rtl w:val="0"/>
        </w:rPr>
      </w:r>
    </w:p>
    <w:p w:rsidR="00000000" w:rsidDel="00000000" w:rsidP="00000000" w:rsidRDefault="00000000" w:rsidRPr="00000000" w14:paraId="0000002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cuarta trama ubica el deseo y el afecto en el corazón del proceso pedagógico. hooks (2016) reivindica el eros y el erotismo, entendidos como energía vital y deseo de saber, como fuerzas legítimas del aula, y se niega a separar la mente del cuerpo o el conocimiento de la emoción; enseñar, en su perspectiva, es una práctica de la libertad que exige la implicación plena de docentes y estudiantes (hooks, 2021). Lorde (2003) había nombrado lo erótico como una fuente profunda de conocimiento y poder, sistemáticamente devaluada por el patriarcado: recuperarlo es una potencia para el cambio. Maturana (2001), en una línea convergente, sostiene que toda acción humana se funda en lo emocional y que el aprendizaje ocurre en el entramado de emociones que configura cada convivencia.</w:t>
      </w:r>
    </w:p>
    <w:p w:rsidR="00000000" w:rsidDel="00000000" w:rsidP="00000000" w:rsidRDefault="00000000" w:rsidRPr="00000000" w14:paraId="0000002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Estos aportes se inscriben en el más amplio giro afectivo de las ciencias sociales y humanas (Clough, 2007; Gregg y Seigworth, 2010), que reivindica el afecto como dimensión constitutiva de lo social y desafía la primacía de lo racional. Ahmed (2015) lo lleva al terreno feminista al pensar las emociones no como estados interiores sino como prácticas que ligan cuerpos y signos y que, al circular, trazan fronteras entre un nosotras y los otros. Brennan (2004), por su parte, aporta la noción de transmisión del afecto: los estados afectivos no permanecen encapsulados en cada individuo, sino que circulan entre los cuerpos reunidos en un mismo espacio y modulan lo que allí puede pensarse y decirse. La idea resulta especialmente productiva para una pedagogía que hace de la copresencia una condición del aprender.</w:t>
      </w:r>
    </w:p>
    <w:p w:rsidR="00000000" w:rsidDel="00000000" w:rsidP="00000000" w:rsidRDefault="00000000" w:rsidRPr="00000000" w14:paraId="0000002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noción de experiencia resulta decisiva. Larrosa (2006) la define como aquello que nos pasa, que nos forma y nos transforma, y la distingue del mero pasar de la información: requiere detención, atención, apertura y exposición. Una pedagogía de la experiencia crea las condiciones para que algo pueda efectivamente pasarles a las y los estudiantes, para que el conocimiento no resbale sobre ellos sino que los toque, los interpele, se les haga carne. Y esas experiencias pueden documentarse a través de narrativas, en las que los sujetos </w:t>
      </w:r>
      <w:r w:rsidDel="00000000" w:rsidR="00000000" w:rsidRPr="00000000">
        <w:rPr>
          <w:rFonts w:ascii="Times New Roman" w:cs="Times New Roman" w:eastAsia="Times New Roman" w:hAnsi="Times New Roman"/>
          <w:rtl w:val="0"/>
        </w:rPr>
        <w:t xml:space="preserve">reconstruyen</w:t>
      </w:r>
      <w:r w:rsidDel="00000000" w:rsidR="00000000" w:rsidRPr="00000000">
        <w:rPr>
          <w:rFonts w:ascii="Times New Roman" w:cs="Times New Roman" w:eastAsia="Times New Roman" w:hAnsi="Times New Roman"/>
          <w:rtl w:val="0"/>
        </w:rPr>
        <w:t xml:space="preserve"> y resignifican sus trayectorias (Suárez, 2007), volviendo el relato una forma de saber pedagógico.</w:t>
      </w:r>
    </w:p>
    <w:p w:rsidR="00000000" w:rsidDel="00000000" w:rsidP="00000000" w:rsidRDefault="00000000" w:rsidRPr="00000000" w14:paraId="0000002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Berardi (2017) ofrece la clave del contexto en el que esta apuesta se vuelve urgente. La mediatización creciente y la aceleración tecnológica producen una mutación de la sensibilidad: una progresiva desmaterialización de los vínculos y un empobrecimiento de la capacidad de percibir y de afectarse en la copresencia. En ese escenario, una pedagogía que revaloriza el cuerpo, la presencia y el contacto sensible no es apenas una opción didáctica: es una respuesta situada a un diagnóstico de época. En la intersección de estas cuatro tramas -comunicación, cuerpo, género y afecto- se sitúa el análisis que sigue.</w:t>
      </w:r>
    </w:p>
    <w:p w:rsidR="00000000" w:rsidDel="00000000" w:rsidP="00000000" w:rsidRDefault="00000000" w:rsidRPr="00000000" w14:paraId="0000002D">
      <w:pPr>
        <w:spacing w:after="1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4. Decisiones metodológicas</w:t>
      </w:r>
      <w:r w:rsidDel="00000000" w:rsidR="00000000" w:rsidRPr="00000000">
        <w:rPr>
          <w:rtl w:val="0"/>
        </w:rPr>
      </w:r>
    </w:p>
    <w:p w:rsidR="00000000" w:rsidDel="00000000" w:rsidP="00000000" w:rsidRDefault="00000000" w:rsidRPr="00000000" w14:paraId="0000002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trabajo se inscribe en una perspectiva cualitativa, interpretativa y feminista, orientada a comprender los sentidos que las y los estudiantes construyen sobre su propia experiencia formativa. La estrategia general es la sistematización de experiencias, entendida como interpretación crítica de una experiencia que, a partir de su ordenamiento y reconstrucción, </w:t>
      </w:r>
      <w:r w:rsidDel="00000000" w:rsidR="00000000" w:rsidRPr="00000000">
        <w:rPr>
          <w:rFonts w:ascii="Times New Roman" w:cs="Times New Roman" w:eastAsia="Times New Roman" w:hAnsi="Times New Roman"/>
          <w:rtl w:val="0"/>
        </w:rPr>
        <w:t xml:space="preserve">explicita</w:t>
      </w:r>
      <w:r w:rsidDel="00000000" w:rsidR="00000000" w:rsidRPr="00000000">
        <w:rPr>
          <w:rFonts w:ascii="Times New Roman" w:cs="Times New Roman" w:eastAsia="Times New Roman" w:hAnsi="Times New Roman"/>
          <w:rtl w:val="0"/>
        </w:rPr>
        <w:t xml:space="preserve"> la lógica del proceso vivido y los factores que intervinieron en él (Jara, 2018). A diferencia de la mera recopilación de datos o de la evaluación, la sistematización produce conocimiento desde la práctica y para la práctica, y recupera la voz de sus protagonistas. La opción es coherente con el objeto: una experiencia pedagógica que se asume situada y colectiva difícilmente puede comprenderse desde marcos que la externalicen y la observen desde ningún lugar.</w:t>
      </w:r>
    </w:p>
    <w:p w:rsidR="00000000" w:rsidDel="00000000" w:rsidP="00000000" w:rsidRDefault="00000000" w:rsidRPr="00000000" w14:paraId="0000002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Esa coherencia se sostiene en una epistemología de los saberes situados (Haraway, 1995): todo conocimiento se produce desde un cuerpo, un lugar y una posición, y es precisamente esa parcialidad encarnada, y no su negación bajo el ideal de una objetividad sin sujeto, la que lo vuelve riguroso y responsable. Lejos de constituir una debilidad, el carácter situado y parcial de estas narrativas es la condición misma de su valor: ofrecen un acceso a la dimensión vivida del aprendizaje que ningún instrumento estandarizado podría capturar. El análisis se apoya, además, en la tradición de la documentación narrativa de experiencias pedagógicas (Suárez, 2007), que reconoce en los relatos de los actores una fuente legítima de saber sobre la enseñanza y el aprendizaje.</w:t>
      </w:r>
    </w:p>
    <w:p w:rsidR="00000000" w:rsidDel="00000000" w:rsidP="00000000" w:rsidRDefault="00000000" w:rsidRPr="00000000" w14:paraId="0000003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corpus está constituido por las producciones escritas que las y los estudiantes elaboraron como parte de sus trabajos finales en las ediciones del curso de 2023 y 2024. Incluye, por un lado, las fundamentaciones de los productos comunicacionales donde cada grupo expone su idea fuerza, su tema y su problematización y, por otro, las reflexiones individuales en las que cada estudiante narra su propio recorrido. Son narrativas en las que los sujetos reconstruyen retrospectivamente su experiencia, identifican aprendizajes y atribuyen sentidos a lo vivido. El procedimiento analítico consistió en una lectura intensiva y reiterada del material, atenta a regularidades, recurrencias y tensiones en los modos en que las y los estudiantes nombran lo que les pasó. De esa lectura se decantaron los núcleos temáticos que organizan los hallazgos: el cuerpo como territorio habitado; la experiencia situada como punto de partida; la copresencia frente a la desmaterialización comunicativa; la incomodidad como umbral del aprendizaje; el aula como producción colectiva; el desplazamiento en la concepción tradicional de la comunicación; y el producto comunicacional como materialización del saber. Estos núcleos no se definieron a priori: emergieron del propio corpus, en un movimiento de ida y vuelta entre las narrativas y las categorías teóricas.</w:t>
      </w:r>
    </w:p>
    <w:p w:rsidR="00000000" w:rsidDel="00000000" w:rsidP="00000000" w:rsidRDefault="00000000" w:rsidRPr="00000000" w14:paraId="0000003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fragmentos que se citan a lo largo del análisis se presentan de manera anonimizada, sin datos que permitan identificar a sus autoras y autores, y se utilizan exclusivamente con fines de reflexión pedagógica e investigativa. Asumimos, además, una vigilancia metodológica: por tratarse de relatos producidos en el marco de la evaluación, conviven en ellos el entusiasmo y la gratitud con matices, tensiones y resistencias que la lectura no debe alisar. Antes que generalizar, los resultados que se anticipan buscan comprender en profundidad una experiencia y aportar a la discusión sobre las pedagogías encarnadas en la universidad.</w:t>
      </w:r>
    </w:p>
    <w:p w:rsidR="00000000" w:rsidDel="00000000" w:rsidP="00000000" w:rsidRDefault="00000000" w:rsidRPr="00000000" w14:paraId="00000032">
      <w:pPr>
        <w:spacing w:after="1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5. Hallazgos: el aprendizaje encarnado en las narrativas estudiantiles</w:t>
      </w:r>
      <w:r w:rsidDel="00000000" w:rsidR="00000000" w:rsidRPr="00000000">
        <w:rPr>
          <w:rtl w:val="0"/>
        </w:rPr>
      </w:r>
    </w:p>
    <w:p w:rsidR="00000000" w:rsidDel="00000000" w:rsidP="00000000" w:rsidRDefault="00000000" w:rsidRPr="00000000" w14:paraId="00000033">
      <w:pPr>
        <w:spacing w:after="120" w:before="1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5.1. El cuerpo como primer territorio habitado</w:t>
      </w:r>
      <w:r w:rsidDel="00000000" w:rsidR="00000000" w:rsidRPr="00000000">
        <w:rPr>
          <w:rtl w:val="0"/>
        </w:rPr>
      </w:r>
    </w:p>
    <w:p w:rsidR="00000000" w:rsidDel="00000000" w:rsidP="00000000" w:rsidRDefault="00000000" w:rsidRPr="00000000" w14:paraId="0000003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desplazamiento más recurrente en las narrativas toca la concepción misma del cuerpo. Para una proporción significativa de estudiantes, el curso opera como un punto de inflexión: el cuerpo deja de ser un dato biológico y se piensa como construcción social, cultural y simbólica, y como territorio desde el cual se habita el mundo. La resignificación aparece formulada con notable claridad:</w:t>
      </w:r>
    </w:p>
    <w:p w:rsidR="00000000" w:rsidDel="00000000" w:rsidP="00000000" w:rsidRDefault="00000000" w:rsidRPr="00000000" w14:paraId="00000035">
      <w:pPr>
        <w:spacing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“Otro concepto que me pareció interesante a lo largo del curso es el del cuerpo como primer territorio que habitamos y desde el cual nos relacionamos con nuestro entorno. Nuestra corporalidad implica una práctica comunicacional que territorializa nuestra subjetividad. (…) Pero el cuerpo no es solo una realidad material, sino también simbólica”.</w:t>
      </w:r>
      <w:r w:rsidDel="00000000" w:rsidR="00000000" w:rsidRPr="00000000">
        <w:rPr>
          <w:rtl w:val="0"/>
        </w:rPr>
      </w:r>
    </w:p>
    <w:p w:rsidR="00000000" w:rsidDel="00000000" w:rsidP="00000000" w:rsidRDefault="00000000" w:rsidRPr="00000000" w14:paraId="0000003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relato reconstruye, en sus propios términos, las tesis de Le Breton (2002) y Esteban (2004): el cuerpo es agente y construcción, materia y símbolo. Lo decisivo, en clave pedagógica, es que esta comprensión no se enuncia como información recibida sino como una elaboración propia, ligada a la experiencia. Otras narrativas afirman que el cuerpo es a la vez producto y productor de sentido, y que aquello que parecía estrictamente individual está, en realidad, modelado por la colectividad. El aprendizaje se nombra como un cambio en la mirada que reorganiza la relación con la propia corporalidad y con la de las demás personas.</w:t>
      </w:r>
    </w:p>
    <w:p w:rsidR="00000000" w:rsidDel="00000000" w:rsidP="00000000" w:rsidRDefault="00000000" w:rsidRPr="00000000" w14:paraId="0000003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desplazamiento conceptual tiene su correlato práctico. Estudiantes que no habían cruzado caminos antes con una asignatura que pusiera el cuerpo explícitamente como protagonista de la comunicación reconocen que el curso les permitió materializar conceptos en intervenciones concretas: habitar el espacio urbano con otras y otros, poner el cuerpo a construir, interpelar a transeúntes. La noción de cuerpo habitado se vuelve experiencia cuando los grupos llevan sus ideas fuerza a la calle. La categoría no se aprende sobre el cuerpo, sino con el cuerpo y desde el cuerpo, confirmando la fertilidad de una lectura fenomenológica del aprender (Merleau-Ponty, 1993).</w:t>
      </w:r>
    </w:p>
    <w:p w:rsidR="00000000" w:rsidDel="00000000" w:rsidP="00000000" w:rsidRDefault="00000000" w:rsidRPr="00000000" w14:paraId="00000038">
      <w:pPr>
        <w:spacing w:after="120" w:before="1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5.2. El género en carne viva: la experiencia situada como punto de partida</w:t>
      </w:r>
      <w:r w:rsidDel="00000000" w:rsidR="00000000" w:rsidRPr="00000000">
        <w:rPr>
          <w:rtl w:val="0"/>
        </w:rPr>
      </w:r>
    </w:p>
    <w:p w:rsidR="00000000" w:rsidDel="00000000" w:rsidP="00000000" w:rsidRDefault="00000000" w:rsidRPr="00000000" w14:paraId="0000003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consigna del género en carne viva, que vertebra buena parte del curso, aparece una y otra vez como el dispositivo que anuda lo teórico con lo personal. Partir de las propias vivencias para abordar los conceptos produce una implicación que las y los estudiantes describen como intensa y, a menudo, desestabilizadora. El aprendizaje deja de ser una operación distante y se vuelve algo que toca, que interpela, que se hace carne:</w:t>
      </w:r>
    </w:p>
    <w:p w:rsidR="00000000" w:rsidDel="00000000" w:rsidP="00000000" w:rsidRDefault="00000000" w:rsidRPr="00000000" w14:paraId="0000003A">
      <w:pPr>
        <w:spacing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“Observar lo distinto desde la escucha, dejarme interpelar, que me toque y se haga carne en mi, vivir el conflicto para dar lugar al diálogo, a una construcción genuina de otra realidad posible”.</w:t>
      </w:r>
      <w:r w:rsidDel="00000000" w:rsidR="00000000" w:rsidRPr="00000000">
        <w:rPr>
          <w:rtl w:val="0"/>
        </w:rPr>
      </w:r>
    </w:p>
    <w:p w:rsidR="00000000" w:rsidDel="00000000" w:rsidP="00000000" w:rsidRDefault="00000000" w:rsidRPr="00000000" w14:paraId="0000003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expresión </w:t>
      </w:r>
      <w:r w:rsidDel="00000000" w:rsidR="00000000" w:rsidRPr="00000000">
        <w:rPr>
          <w:rFonts w:ascii="Times New Roman" w:cs="Times New Roman" w:eastAsia="Times New Roman" w:hAnsi="Times New Roman"/>
          <w:i w:val="1"/>
          <w:iCs w:val="1"/>
          <w:rtl w:val="0"/>
        </w:rPr>
        <w:t xml:space="preserve">que algo se haga carne</w:t>
      </w:r>
      <w:r w:rsidDel="00000000" w:rsidR="00000000" w:rsidRPr="00000000">
        <w:rPr>
          <w:rFonts w:ascii="Times New Roman" w:cs="Times New Roman" w:eastAsia="Times New Roman" w:hAnsi="Times New Roman"/>
          <w:rtl w:val="0"/>
        </w:rPr>
        <w:t xml:space="preserve"> condensa la apuesta del curso y resuena con la noción de experiencia de Larrosa (2006): el conocimiento que importa es el que nos pasa y nos transforma, no el que apenas circula como información. En los relatos, esa transformación se narra como cuestionamiento de prejuicios, actitudes e ideas previas. Estudiantes de posiciones diversas —incluidos varones cis que se reconocen interpelados por cada una de las temáticas— relatan haber realizado un recorrido retrospectivo por aquello que moldeó quiénes son, visibilizando las estructuras que los atraviesan.</w:t>
      </w:r>
    </w:p>
    <w:p w:rsidR="00000000" w:rsidDel="00000000" w:rsidP="00000000" w:rsidRDefault="00000000" w:rsidRPr="00000000" w14:paraId="0000003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alcance de esta apuesta se vuelve especialmente nítido cuando la teoría ofrece un nombre para una vivencia que hasta entonces carecía de él. Una estudiante relata haber compartido con su grupo, entre lágrimas, su condición de víctima de violencia patrimonial —un tipo de violencia de género escasamente difundido— en la misma semana en que enfrentaba una instancia judicial vinculada a esa situación:</w:t>
      </w:r>
    </w:p>
    <w:p w:rsidR="00000000" w:rsidDel="00000000" w:rsidP="00000000" w:rsidRDefault="00000000" w:rsidRPr="00000000" w14:paraId="0000003D">
      <w:pPr>
        <w:spacing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“Un día en clase le compartí mi vivencia al grupo entre lágrimas (…). No estaba loca, mi realidad existe y tiene nombre. Si tiene nombre es porque otras lo vivieron y otras le pusieron nombre y lo estudiaron. (…) Aprendí que nuestra vivencia no es aislada, que hay un fundamento histórico y social que la explica. Sobre todo, aprendí que no es mi culpa”.</w:t>
      </w:r>
      <w:r w:rsidDel="00000000" w:rsidR="00000000" w:rsidRPr="00000000">
        <w:rPr>
          <w:rtl w:val="0"/>
        </w:rPr>
      </w:r>
    </w:p>
    <w:p w:rsidR="00000000" w:rsidDel="00000000" w:rsidP="00000000" w:rsidRDefault="00000000" w:rsidRPr="00000000" w14:paraId="0000003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testimonio condensa la potencia emancipatoria de una pedagogía encarnada: el pasaje de la vivencia singular —vivida como excepción e incluso como culpa— a su comprensión como problema social con un fundamento histórico. Nombrar, aquí, no es un gesto meramente cognitivo; produce alivio, desculpabiliza y habilita la acción. La experiencia se hace conocimiento en el momento en que la teoría feminista deja de ser un contenido externo y se vuelve una lente para releer la propia historia (Larrosa, 2006). Y ese pasaje no ocurre en soledad, sino sostenido por la copresencia del grupo, que recibe el relato y lo acompaña: el aula se constituye también en una comunidad afectiva donde ciertos saberes solo pueden producirse de manera compartida.</w:t>
      </w:r>
    </w:p>
    <w:p w:rsidR="00000000" w:rsidDel="00000000" w:rsidP="00000000" w:rsidRDefault="00000000" w:rsidRPr="00000000" w14:paraId="0000003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Resulta especialmente fértil lo que ocurre en las narrativas que no se identifican plenamente con las experiencias trabajadas. Lejos de invalidar la propuesta, esa no identificación se vuelve ocasión para reflexionar sobre el propio posicionamiento, sobre el privilegio y sobre las opiniones generadas en el desconocimiento de vivencias ajenas. Emerge allí un trabajo sobre la empatía que no consiste en apropiarse de la experiencia del otro, sino en reconocer los límites del propio lugar de enunciación: comprender una situación no equivale a haberla vivido, y sostener la palabra ajena sin sustituirla es, en sí mismo, un aprendizaje político en sintonía con la escucha que reclama Segato (2018).</w:t>
      </w:r>
    </w:p>
    <w:p w:rsidR="00000000" w:rsidDel="00000000" w:rsidP="00000000" w:rsidRDefault="00000000" w:rsidRPr="00000000" w14:paraId="00000040">
      <w:pPr>
        <w:spacing w:after="120" w:before="1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5.3. Copresencia y revalorización del cuerpo frente a la desmaterialización comunicativa</w:t>
      </w:r>
      <w:r w:rsidDel="00000000" w:rsidR="00000000" w:rsidRPr="00000000">
        <w:rPr>
          <w:rtl w:val="0"/>
        </w:rPr>
      </w:r>
    </w:p>
    <w:p w:rsidR="00000000" w:rsidDel="00000000" w:rsidP="00000000" w:rsidRDefault="00000000" w:rsidRPr="00000000" w14:paraId="0000004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 hallazgo central, en diálogo directo con el diagnóstico de Berardi (2017), refiere a la revalorización del cuerpo y de la copresencia en un contexto donde la comunicación tiende a desmaterializarse. Las y los estudiantes destacan que ciertos aprendizajes solo fueron posibles en la experiencia compartida, en el estar ahí, en el habitar un mismo espacio con el cuerpo. La presencia física no es un dato accesorio sino la condición de un tipo singular de conocimiento:</w:t>
      </w:r>
    </w:p>
    <w:p w:rsidR="00000000" w:rsidDel="00000000" w:rsidP="00000000" w:rsidRDefault="00000000" w:rsidRPr="00000000" w14:paraId="00000042">
      <w:pPr>
        <w:spacing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“Destaco principalmente (…) el estar ahí, el habitar un espacio con mi cuerpo ya comunica algo, ya es una forma de crear ciertos sentidos. Pude materializar estos conceptos en nuestra intervención (…) en la calle, donde justamente habitamos ese espacio urbano con otres, donde pusimos nuestros cuerpos a construir”.</w:t>
      </w:r>
      <w:r w:rsidDel="00000000" w:rsidR="00000000" w:rsidRPr="00000000">
        <w:rPr>
          <w:rtl w:val="0"/>
        </w:rPr>
      </w:r>
    </w:p>
    <w:p w:rsidR="00000000" w:rsidDel="00000000" w:rsidP="00000000" w:rsidRDefault="00000000" w:rsidRPr="00000000" w14:paraId="0000004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Habitar un espacio con el cuerpo ya comunica, antes incluso de cualquier enunciado verbal. La intuición estudiantil reformula, en clave vivida, la tesis de que la comunicación excede el lenguaje y compromete la corporalidad entera: los gestos, las posturas, los movimientos transmiten mensajes que pueden reforzar o contradecir lo que se dice con palabras. Varios relatos nombran el cuerpo como un texto que puede leerse e interpretarse, signo de cuánto se ha desplazado la categoría de comunicación: de la palabra al cuerpo, del mensaje a la presencia.</w:t>
      </w:r>
    </w:p>
    <w:p w:rsidR="00000000" w:rsidDel="00000000" w:rsidP="00000000" w:rsidRDefault="00000000" w:rsidRPr="00000000" w14:paraId="0000004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valoración de la copresencia gana densidad si se la lee a contraluz de una formación crecientemente mediada por pantallas. Allí donde buena parte de los vínculos y los intercambios se desmaterializa, el aula de CGC aparece como el espacio en el que la dimensión sensible del encuentro se recupera y se vuelve objeto de reflexión. La pedagogía encarnada opera, en este sentido, como una contratendencia deliberada: frente a la mutación de la sensibilidad que diagnostica Berardi, propone experiencias de contacto, de escucha presencial y de construcción conjunta que no podrían sustituirse por su versión virtual sin una pérdida irreparable de lo que allí se aprende. Lo que las narrativas nombran como aprendizaje de la copresencia puede leerse, en estos términos, como una experiencia de transmisión del afecto (Brennan, 2004): aquello que circula entre los cuerpos reunidos —y que la mediación por pantallas tiende a atenuar— es parte constitutiva de lo que se comprende.</w:t>
      </w:r>
    </w:p>
    <w:p w:rsidR="00000000" w:rsidDel="00000000" w:rsidP="00000000" w:rsidRDefault="00000000" w:rsidRPr="00000000" w14:paraId="00000045">
      <w:pPr>
        <w:spacing w:after="120" w:before="1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5.4. La incomodidad como umbral del aprendizaje</w:t>
      </w:r>
      <w:r w:rsidDel="00000000" w:rsidR="00000000" w:rsidRPr="00000000">
        <w:rPr>
          <w:rtl w:val="0"/>
        </w:rPr>
      </w:r>
    </w:p>
    <w:p w:rsidR="00000000" w:rsidDel="00000000" w:rsidP="00000000" w:rsidRDefault="00000000" w:rsidRPr="00000000" w14:paraId="0000004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 núcleo particularmente potente liga el aprendizaje con la incomodidad. Numerosas narrativas describen el curso como una experiencia que incomoda, que descoloca, que saca de la zona de comodidad, y resignifican ese malestar como condición del aprender. Antes que evitarlo, los relatos lo recuperan como señal de que algo del orden del pensamiento se ha puesto en movimiento:</w:t>
      </w:r>
    </w:p>
    <w:p w:rsidR="00000000" w:rsidDel="00000000" w:rsidP="00000000" w:rsidRDefault="00000000" w:rsidRPr="00000000" w14:paraId="00000047">
      <w:pPr>
        <w:spacing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“Yo veo en este curso, el concepto de que lo difícil es bueno, lo que te reta es positivo, lo que te detiene a pensar y cuestionarte, ha de ser el lugar al que uno debería habitar. (…) Recuerdo haberme sentido incómodo o fuera de lugar en algunas clases, pero no por algo negativo en sí, sino porque escuché y aprendí cuestiones que hasta ahora no había escuchado”.</w:t>
      </w:r>
      <w:r w:rsidDel="00000000" w:rsidR="00000000" w:rsidRPr="00000000">
        <w:rPr>
          <w:rtl w:val="0"/>
        </w:rPr>
      </w:r>
    </w:p>
    <w:p w:rsidR="00000000" w:rsidDel="00000000" w:rsidP="00000000" w:rsidRDefault="00000000" w:rsidRPr="00000000" w14:paraId="0000004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resignificación tiene un enorme valor didáctico, porque desarma un supuesto arraigado en la cultura escolar y universitaria: que el buen aprendizaje es el que transcurre sin fricción. Las narrativas sugieren lo contrario. Es en el punto de fricción —cuando una idea previa se ve interpelada, cuando un relato ajeno toca puntos vulnerables, cuando se cuestiona un prejuicio propio— donde el aprendizaje se vuelve significativo. Algunas voces describen el curso como una ducha de agua fría: una expresión que captura, a la vez, su cualidad disruptiva y su potencia vitalizante.</w:t>
      </w:r>
    </w:p>
    <w:p w:rsidR="00000000" w:rsidDel="00000000" w:rsidP="00000000" w:rsidRDefault="00000000" w:rsidRPr="00000000" w14:paraId="0000004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incomodidad, sin embargo, no se sostiene en el vacío: necesita un encuadre que la vuelva habitable. Aquí cobra fuerza el clima de confianza y cuidado que las narrativas atribuyen reiteradamente al espacio. Estudiantes lo describen como un lugar terapéutico colectivo, donde fue posible compartir experiencias muy personales y ponerle nombre a situaciones que antes no lo tenían. La declaración docente de que todo se abordará desde una mirada transfeminista y el uso de lenguaje inclusivo funcionan, según los relatos, como una pauta clara de qué conductas no se aceptarán, lo que habilita a mostrarse plenamente. Confianza e incomodidad no se oponen: la primera es la condición que vuelve fértil a la segunda.</w:t>
      </w:r>
    </w:p>
    <w:p w:rsidR="00000000" w:rsidDel="00000000" w:rsidP="00000000" w:rsidRDefault="00000000" w:rsidRPr="00000000" w14:paraId="0000004A">
      <w:pPr>
        <w:spacing w:after="120" w:before="1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5.5. El aula como producción colectiva: escucha, y reconocimiento de la otredad</w:t>
      </w:r>
      <w:r w:rsidDel="00000000" w:rsidR="00000000" w:rsidRPr="00000000">
        <w:rPr>
          <w:rtl w:val="0"/>
        </w:rPr>
      </w:r>
    </w:p>
    <w:p w:rsidR="00000000" w:rsidDel="00000000" w:rsidP="00000000" w:rsidRDefault="00000000" w:rsidRPr="00000000" w14:paraId="0000004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narrativas coinciden en subrayar la dimensión colectiva del aprendizaje. El conocimiento no se describe como una adquisición individual sino como algo que se construye en la interacción, en el intercambio de vivencias y en la confrontación de perspectivas diversas. La escucha, la empatía y el reconocimiento de la otredad emergen como aprendizajes centrales, tan importantes o más, que los contenidos:</w:t>
      </w:r>
    </w:p>
    <w:p w:rsidR="00000000" w:rsidDel="00000000" w:rsidP="00000000" w:rsidRDefault="00000000" w:rsidRPr="00000000" w14:paraId="0000004C">
      <w:pPr>
        <w:spacing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“Una de las cosas que más aprecié del curso fue la manera en que se nos alentó a compartir nuestras experiencias y puntos de vista. Esto no solo enriqueció nuestras discusiones, sino que también nos ayudó a desarrollar una mayor empatía y comprensión hacia los demás. Aprendí mucho de mis compañeros y valoro las perspectivas diversas que aportaron a nuestras conversaciones”.</w:t>
      </w:r>
      <w:r w:rsidDel="00000000" w:rsidR="00000000" w:rsidRPr="00000000">
        <w:rPr>
          <w:rtl w:val="0"/>
        </w:rPr>
      </w:r>
    </w:p>
    <w:p w:rsidR="00000000" w:rsidDel="00000000" w:rsidP="00000000" w:rsidRDefault="00000000" w:rsidRPr="00000000" w14:paraId="0000004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valoración de la diversidad de perspectivas como motor del aprendizaje recorre múltiples relatos. Escuchar puntos de vista diferentes, señalan, permite cuestionar los propios prejuicios y suposiciones, algo que se reconoce como fundamental para una mirada crítica. La concepción es plenamente coherente con los modelos de comunicación educativa centrados en los procesos (Kaplún, 2002) y con la pedagogía dialógica freireana (Freire, 1970): el aula se constituye como espacio donde docentes y estudiantes, y las y los estudiantes entre sí, producen conocimiento de manera conjunta.</w:t>
      </w:r>
    </w:p>
    <w:p w:rsidR="00000000" w:rsidDel="00000000" w:rsidP="00000000" w:rsidRDefault="00000000" w:rsidRPr="00000000" w14:paraId="0000004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Varias narrativas tematizan, con lucidez, el reconocimiento de la voz estudiantil. Valoran que a lo largo del curso se les haya dado una voz para contar experiencias y pensamientos, y que se haya acercado la vida personal al espacio académico, allí donde habitualmente se traza una línea que separa lo académico de lo emocional, el placer o el plano del cuerpo. La observación es analíticamente filosa: identifica con precisión el límite que la propuesta busca desbordar. Reconocer a las y los estudiantes como actores activos del proceso —cuyas trayectorias, saberes y sensibilidades integran el aprendizaje— no es una declaración retórica sino una práctica que las narrativas registran como efectiva y transformadora.</w:t>
      </w:r>
    </w:p>
    <w:p w:rsidR="00000000" w:rsidDel="00000000" w:rsidP="00000000" w:rsidRDefault="00000000" w:rsidRPr="00000000" w14:paraId="0000004F">
      <w:pPr>
        <w:spacing w:after="120" w:before="1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5.6. Del mensaje al vínculo: desplazamientos en la concepción de la comunicación</w:t>
      </w:r>
      <w:r w:rsidDel="00000000" w:rsidR="00000000" w:rsidRPr="00000000">
        <w:rPr>
          <w:rtl w:val="0"/>
        </w:rPr>
      </w:r>
    </w:p>
    <w:p w:rsidR="00000000" w:rsidDel="00000000" w:rsidP="00000000" w:rsidRDefault="00000000" w:rsidRPr="00000000" w14:paraId="0000005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tratarse de estudiantes de comunicación, importa especialmente el modo en que el curso transforma su concepción del propio campo. Las narrativas registran un desplazamiento desde la idea de comunicación como transmisión de mensajes hacia una concepción de la comunicación como construcción de vínculos y de sentidos, ligada explícitamente a la formación profesional y a la responsabilidad de quien comunica:</w:t>
      </w:r>
    </w:p>
    <w:p w:rsidR="00000000" w:rsidDel="00000000" w:rsidP="00000000" w:rsidRDefault="00000000" w:rsidRPr="00000000" w14:paraId="00000051">
      <w:pPr>
        <w:spacing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“Me ha dado las herramientas que me faltaban para abordar la comunicación desde una perspectiva inclusiva y crítica, entendiendo la importancia de respetar y representar adecuadamente la diversidad de identidades en nuestra sociedad”.</w:t>
      </w:r>
      <w:r w:rsidDel="00000000" w:rsidR="00000000" w:rsidRPr="00000000">
        <w:rPr>
          <w:rtl w:val="0"/>
        </w:rPr>
      </w:r>
    </w:p>
    <w:p w:rsidR="00000000" w:rsidDel="00000000" w:rsidP="00000000" w:rsidRDefault="00000000" w:rsidRPr="00000000" w14:paraId="0000005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Otros relatos profundizan la idea al señalar que comunicar algo exige partir de cómo mira la otra persona, un aprendizaje que se atribuye expresamente a la perspectiva comunitaria y educativa de la comunicación. Aparece aquí, en clave estudiantil, el núcleo de la propuesta de Kaplún (2002) y de Freire (1973): no hay comunicación sin reconocimiento de la otredad como interlocutora. La perspectiva de género opera, en este punto, como herramienta crítica para identificar cómo los discursos hegemónicos, los medios y el lenguaje cotidiano reproducen estereotipos y desigualdades, y cómo el trabajo comunicacional puede contribuir a desmontarlos.</w:t>
      </w:r>
    </w:p>
    <w:p w:rsidR="00000000" w:rsidDel="00000000" w:rsidP="00000000" w:rsidRDefault="00000000" w:rsidRPr="00000000" w14:paraId="0000005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Varias narrativas incorporan categorías teóricas precisas para nombrar este desplazamiento. La noción de tecnologías del género (de Lauretis, 2000) es retomada por estudiantes para comprender cómo el género se produce a través de representaciones y prácticas cotidianas, incluidos los medios. Otras articulan la comunicación con la pedagogía de la sexualidad y reconocen en las y los comunicadores un papel en la construcción de sentidos sobre los cuerpos y las identidades. El curso no solo transforma la concepción de la comunicación: la liga a una posición ética y política sobre el oficio.</w:t>
      </w:r>
    </w:p>
    <w:p w:rsidR="00000000" w:rsidDel="00000000" w:rsidP="00000000" w:rsidRDefault="00000000" w:rsidRPr="00000000" w14:paraId="00000054">
      <w:pPr>
        <w:spacing w:after="120" w:before="1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5.7. El producto comunicacional como encarnación del saber</w:t>
      </w:r>
      <w:r w:rsidDel="00000000" w:rsidR="00000000" w:rsidRPr="00000000">
        <w:rPr>
          <w:rtl w:val="0"/>
        </w:rPr>
      </w:r>
    </w:p>
    <w:p w:rsidR="00000000" w:rsidDel="00000000" w:rsidP="00000000" w:rsidRDefault="00000000" w:rsidRPr="00000000" w14:paraId="0000005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trabajo final ocupa un lugar destacado como instancia de síntesis entre teoría, vivencia y práctica. Las y los estudiantes valoran que el formato les exija traducir la complejidad de un tema a un objeto popular y accesible que un cuerpo va a portar y a hacer circular, un desafío que reconocen como profundamente profesional:</w:t>
      </w:r>
    </w:p>
    <w:p w:rsidR="00000000" w:rsidDel="00000000" w:rsidP="00000000" w:rsidRDefault="00000000" w:rsidRPr="00000000" w14:paraId="00000056">
      <w:pPr>
        <w:spacing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“Traducir la profundidad y complejidad del tema (…) en una imagen que sea popular y accesible, materializada en una remera que una persona va a llevar en su cuerpo – es un desafío para los comunicadores. Así que este ejercicio nos pone más aptos para ejecutar nuestro trabajo”.</w:t>
      </w:r>
      <w:r w:rsidDel="00000000" w:rsidR="00000000" w:rsidRPr="00000000">
        <w:rPr>
          <w:rtl w:val="0"/>
        </w:rPr>
      </w:r>
    </w:p>
    <w:p w:rsidR="00000000" w:rsidDel="00000000" w:rsidP="00000000" w:rsidRDefault="00000000" w:rsidRPr="00000000" w14:paraId="0000005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remera condensa los tres ejes del curso. Es un objeto que porta un sentido, pero ese sentido sólo se completa cuando un cuerpo la viste y la hace circular en el espacio público, donde interpela, incomoda o abre conversaciones. Algunas narrativas lo piensan con lucidez: ponerse la remera no es solo un acto de vestimenta, sino un hecho político, porque el cuerpo que la porta sabe que con ella saldrá a lugares donde se encontrará con otros cuerpos que la leerán. Se actualiza así la concepción de lo público como espacio de circulación y resignificación de discursos (Martín-Barbero, 1987).</w:t>
      </w:r>
    </w:p>
    <w:p w:rsidR="00000000" w:rsidDel="00000000" w:rsidP="00000000" w:rsidRDefault="00000000" w:rsidRPr="00000000" w14:paraId="0000005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elección del soporte tiene, además, una dimensión epistemológica que las propias narrativas explicitan. Estudiantes señalan que el curso les permitió descubrir que la academia y la expresión creativa pueden coexistir, y que poner el cuerpo, actuando, interviniendo una calle, atravesando la carne, ayuda a que los aprendizajes se consoliden en lugar de quedar como conceptos olvidados en una pila de papeles. La producción creativa y corporal no ilustra un saber previo: es un modo específico de producir y de fijar conocimiento. Encarnar el saber en un objeto y en una práctica es, en esta experiencia, una manera plena de aprender.</w:t>
      </w:r>
    </w:p>
    <w:p w:rsidR="00000000" w:rsidDel="00000000" w:rsidP="00000000" w:rsidRDefault="00000000" w:rsidRPr="00000000" w14:paraId="00000059">
      <w:pPr>
        <w:spacing w:after="1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6. Discusión: hacia una pedagogía universitaria encarnada</w:t>
      </w:r>
      <w:r w:rsidDel="00000000" w:rsidR="00000000" w:rsidRPr="00000000">
        <w:rPr>
          <w:rtl w:val="0"/>
        </w:rPr>
      </w:r>
    </w:p>
    <w:p w:rsidR="00000000" w:rsidDel="00000000" w:rsidP="00000000" w:rsidRDefault="00000000" w:rsidRPr="00000000" w14:paraId="0000005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Leídos en conjunto, los hallazgos sostienen que la experiencia de CGC produce desplazamientos consistentes en las concepciones de las y los estudiantes sobre el cuerpo, el género y la comunicación, y que esos desplazamientos están tramados con un conjunto de decisiones didácticas: partir de la experiencia situada, habilitar la afectividad, sostener un encuadre de cuidado, valorar la incomodidad como umbral del aprendizaje, promover la producción colectiva y traducir el saber en prácticas corporales y creativas. No son elementos aislados sino una configuración pedagógica coherente, en la que cada decisión potencia a las demás.</w:t>
      </w:r>
    </w:p>
    <w:p w:rsidR="00000000" w:rsidDel="00000000" w:rsidP="00000000" w:rsidRDefault="00000000" w:rsidRPr="00000000" w14:paraId="0000005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configuración interpela supuestos arraigados en la cultura universitaria. Interpela la separación entre lo cognitivo y lo afectivo, entre la mente y el cuerpo, al mostrar que el conocimiento significativo se produce cuando algo nos pasa y nos toca (Larrosa, 2006; hooks, 2016). Interpela la concepción transmisiva del enseñar, sustituida por una pedagogía dialógica y colectiva (Freire, 1970; Kaplún, 2002). Interpela, sobre todo, la pretendida neutralidad de los dispositivos pedagógicos, que la perspectiva de género desarma al hacer visible aquello que el currículum transmite en silencio (Morgade, 2011; Scott, 1990). La experiencia muestra que pensar la enseñanza en la universidad en clave feminista, exige reincorporar las dimensiones del cuerpo, el afecto, la experiencia y el género al servicio del aprendizaje.</w:t>
      </w:r>
    </w:p>
    <w:p w:rsidR="00000000" w:rsidDel="00000000" w:rsidP="00000000" w:rsidRDefault="00000000" w:rsidRPr="00000000" w14:paraId="0000005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Asumir esta apuesta no la exime de tensiones, y nombrarlas forma parte de su honestidad. La fuerte implicación personal que el curso convoca exige un cuidado docente sostenido, capaz de acompañar la vulnerabilidad sin volverla espectáculo ni daño; la valoración de la incomodidad como umbral solo es fértil si se sostiene sobre un encuadre ético firme. Queda abierta la pregunta por estas pedagogías en contextos de masividad, de recursos escasos y de creciente virtualización. Una pregunta que la mutación de la sensibilidad vuelve más acuciante. Lejos de debilitar la propuesta, estas tensiones la inscriben con lucidez en el campo de problemas de la pedagogía contemporánea y trazan una agenda de investigación.</w:t>
      </w:r>
    </w:p>
    <w:p w:rsidR="00000000" w:rsidDel="00000000" w:rsidP="00000000" w:rsidRDefault="00000000" w:rsidRPr="00000000" w14:paraId="0000005D">
      <w:pPr>
        <w:spacing w:after="1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7. Conclusiones</w:t>
      </w:r>
      <w:r w:rsidDel="00000000" w:rsidR="00000000" w:rsidRPr="00000000">
        <w:rPr>
          <w:rtl w:val="0"/>
        </w:rPr>
      </w:r>
    </w:p>
    <w:p w:rsidR="00000000" w:rsidDel="00000000" w:rsidP="00000000" w:rsidRDefault="00000000" w:rsidRPr="00000000" w14:paraId="0000005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trabajo reflexionó sobre la experiencia de enseñanza y aprendizaje de la unidad curricular Cuerpo, género y comunicación, indagando qué desplazamientos produce una pedagogía que se asume encarnada y qué condiciones didácticas los hacen posibles. A partir de la sistematización de un corpus de narrativas estudiantiles, el análisis mostró que la experiencia transforma la concepción del cuerpo, que pasa de dato biológico a territorio social y simbólico, resignifica la comunicación que se desplaza de la transmisión al vínculo y abre el aula a la perspectiva de género como clave crítica que problematiza los discursos hegemónicos y hace emerger voces y experiencias habitualmente desplazadas en el ámbito universitario.</w:t>
      </w:r>
    </w:p>
    <w:p w:rsidR="00000000" w:rsidDel="00000000" w:rsidP="00000000" w:rsidRDefault="00000000" w:rsidRPr="00000000" w14:paraId="0000005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Estos desplazamientos no derivan de los contenidos en sí mismos, sino del modo en que se enseña: de una arquitectura pedagógica que parte de la experiencia situada, habilita la afectividad, sostiene un encuadre de cuidado, valora la incomodidad como condición del aprender, promueve la construcción colectiva del conocimiento y traduce el saber en prácticas corporales y creativas. El aula se torna un laboratorio, un espacio donde confluyen lo personal y lo colectivo, donde se ensayan nuevas formas de aprender y de aprehender el mundo habitado. Integrar el cuerpo y el género en la enseñanza universitaria no es, así, una mera ampliación temática del currículum, sino un desplazamiento en la forma misma de concebir la pedagogía: una apuesta que reconfigura las relaciones pedagógicas, interpela el rol docente e interroga los modos de producción de conocimiento. En el caso específico de la formación en Comunicación exige además ponerse lentes multifocales (violetas y de la perspectiva de la comunicación educativa y comunitaria) que interpelan y discuten las conceptualizaciones hegemónicas aprendidas en la carrera. </w:t>
      </w:r>
    </w:p>
    <w:p w:rsidR="00000000" w:rsidDel="00000000" w:rsidP="00000000" w:rsidRDefault="00000000" w:rsidRPr="00000000" w14:paraId="0000006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experiencia aporta, finalmente, a la discusión más amplia sobre la enseñanza y el aprendizaje en la universidad en un tiempo de mutación de las sensibilidades y de creciente desmaterialización de los vínculos. Frente a ese escenario, una pedagogía que revaloriza la copresencia, la escucha y el cuerpo sensible no es solo una opción didáctica: es una respuesta situada a un diagnóstico de época y una toma de posición. Reconocer a las y los estudiantes como actores activos del proceso, y poner el cuerpo, el deseo y la experiencia en el centro del aprender, es contribuir a construir experiencias educativas antipatriarcales, anticapitalistas, diversas e inclusivas. En esa dirección quedan abiertas preguntas que invitan a seguir explorando, con el cuerpo entero, las potencialidades de las pedagogías encarnadas en la formación superior.</w:t>
      </w:r>
    </w:p>
    <w:p w:rsidR="00000000" w:rsidDel="00000000" w:rsidP="00000000" w:rsidRDefault="00000000" w:rsidRPr="00000000" w14:paraId="00000061">
      <w:pPr>
        <w:spacing w:after="1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Referencias bibliográficas</w:t>
      </w:r>
      <w:r w:rsidDel="00000000" w:rsidR="00000000" w:rsidRPr="00000000">
        <w:rPr>
          <w:rtl w:val="0"/>
        </w:rPr>
      </w:r>
    </w:p>
    <w:p w:rsidR="00000000" w:rsidDel="00000000" w:rsidP="00000000" w:rsidRDefault="00000000" w:rsidRPr="00000000" w14:paraId="00000062">
      <w:pPr>
        <w:spacing w:after="120" w:line="240" w:lineRule="auto"/>
        <w:ind w:left="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Ahmed, S. (2015). La política cultural de las emociones (C. Olivares Mansuy, Trad.). Universidad Nacional Autónoma de México, Programa Universitario de Estudios de Género. </w:t>
      </w:r>
    </w:p>
    <w:p w:rsidR="00000000" w:rsidDel="00000000" w:rsidP="00000000" w:rsidRDefault="00000000" w:rsidRPr="00000000" w14:paraId="00000063">
      <w:pPr>
        <w:spacing w:after="120" w:line="240" w:lineRule="auto"/>
        <w:ind w:left="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Berardi, F. (2017). Fenomenología del fin: Sensibilidad y mutación conectiva (A. López Gabrielidis, Trad.). Caja Negra.</w:t>
      </w:r>
    </w:p>
    <w:p w:rsidR="00000000" w:rsidDel="00000000" w:rsidP="00000000" w:rsidRDefault="00000000" w:rsidRPr="00000000" w14:paraId="00000064">
      <w:pPr>
        <w:spacing w:after="120" w:line="240" w:lineRule="auto"/>
        <w:ind w:left="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Brennan, T. (2004). The transmission of affect. Cornell University Press.</w:t>
      </w:r>
    </w:p>
    <w:p w:rsidR="00000000" w:rsidDel="00000000" w:rsidP="00000000" w:rsidRDefault="00000000" w:rsidRPr="00000000" w14:paraId="00000065">
      <w:pPr>
        <w:spacing w:after="120" w:line="240" w:lineRule="auto"/>
        <w:ind w:left="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Butler, J. (2007). El género en disputa: El feminismo y la subversión de la identidad (M. A. Muñoz, Trad.). Paidós. </w:t>
      </w:r>
    </w:p>
    <w:p w:rsidR="00000000" w:rsidDel="00000000" w:rsidP="00000000" w:rsidRDefault="00000000" w:rsidRPr="00000000" w14:paraId="00000066">
      <w:pPr>
        <w:spacing w:after="120" w:line="240" w:lineRule="auto"/>
        <w:ind w:left="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Clough, P. T. (Ed.). (2007). The affective turn: Theorizing the social. Duke University Press.</w:t>
      </w:r>
    </w:p>
    <w:p w:rsidR="00000000" w:rsidDel="00000000" w:rsidP="00000000" w:rsidRDefault="00000000" w:rsidRPr="00000000" w14:paraId="00000067">
      <w:pPr>
        <w:spacing w:after="120" w:line="240" w:lineRule="auto"/>
        <w:ind w:left="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Lauretis, T. (2000). La tecnología del género. En Diferencias: Etapas de un camino a través del feminismo (pp. 33–69). Horas y Horas.</w:t>
      </w:r>
    </w:p>
    <w:p w:rsidR="00000000" w:rsidDel="00000000" w:rsidP="00000000" w:rsidRDefault="00000000" w:rsidRPr="00000000" w14:paraId="00000068">
      <w:pPr>
        <w:spacing w:after="120" w:line="240" w:lineRule="auto"/>
        <w:ind w:left="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Esteban, M. L. (2004). Antropología del cuerpo: Género, itinerarios corporales, identidad y cambio. Bellaterra.</w:t>
      </w:r>
    </w:p>
    <w:p w:rsidR="00000000" w:rsidDel="00000000" w:rsidP="00000000" w:rsidRDefault="00000000" w:rsidRPr="00000000" w14:paraId="00000069">
      <w:pPr>
        <w:spacing w:after="120" w:line="240" w:lineRule="auto"/>
        <w:ind w:left="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Freire, P. (1970). Pedagogía del oprimido. Siglo XXI.</w:t>
      </w:r>
    </w:p>
    <w:p w:rsidR="00000000" w:rsidDel="00000000" w:rsidP="00000000" w:rsidRDefault="00000000" w:rsidRPr="00000000" w14:paraId="0000006A">
      <w:pPr>
        <w:spacing w:after="120" w:line="240" w:lineRule="auto"/>
        <w:ind w:left="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Freire, P. (1973). ¿Extensión o comunicación? La concientización en el medio rural. Siglo XXI.</w:t>
      </w:r>
    </w:p>
    <w:p w:rsidR="00000000" w:rsidDel="00000000" w:rsidP="00000000" w:rsidRDefault="00000000" w:rsidRPr="00000000" w14:paraId="0000006B">
      <w:pPr>
        <w:spacing w:after="120" w:line="240" w:lineRule="auto"/>
        <w:ind w:left="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Gregg, M., &amp; Seigworth, G. J. (Eds.). (2010). The affect theory reader. Duke University Press.</w:t>
      </w:r>
    </w:p>
    <w:p w:rsidR="00000000" w:rsidDel="00000000" w:rsidP="00000000" w:rsidRDefault="00000000" w:rsidRPr="00000000" w14:paraId="0000006C">
      <w:pPr>
        <w:spacing w:after="120" w:line="240" w:lineRule="auto"/>
        <w:ind w:left="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Haraway, D. J. (1995). Conocimientos situados: La cuestión científica en el feminismo y el privilegio de la perspectiva parcial. En Ciencia, cyborgs y mujeres: La reinvención de la naturaleza (pp. 313–346). Cátedra. </w:t>
      </w:r>
    </w:p>
    <w:p w:rsidR="00000000" w:rsidDel="00000000" w:rsidP="00000000" w:rsidRDefault="00000000" w:rsidRPr="00000000" w14:paraId="0000006D">
      <w:pPr>
        <w:spacing w:after="120" w:line="240" w:lineRule="auto"/>
        <w:ind w:left="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hooks, b. (2016). Eros, erotismo y proceso pedagógico. En Pedagogías transgresoras (pp. 1–12). Córdoba, Argentina.</w:t>
      </w:r>
    </w:p>
    <w:p w:rsidR="00000000" w:rsidDel="00000000" w:rsidP="00000000" w:rsidRDefault="00000000" w:rsidRPr="00000000" w14:paraId="0000006E">
      <w:pPr>
        <w:spacing w:after="120" w:line="240" w:lineRule="auto"/>
        <w:ind w:left="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hooks, b. (2021). Enseñar a transgredir: La educación como práctica de la libertad (M. Malo, Trad.). Capitán Swing. </w:t>
      </w:r>
    </w:p>
    <w:p w:rsidR="00000000" w:rsidDel="00000000" w:rsidP="00000000" w:rsidRDefault="00000000" w:rsidRPr="00000000" w14:paraId="0000006F">
      <w:pPr>
        <w:spacing w:after="120" w:line="240" w:lineRule="auto"/>
        <w:ind w:left="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Jara Holliday, O. (2018). La sistematización de experiencias: Práctica y teoría para otros mundos posibles. Consejo de Educación Popular de América Latina y el Caribe.</w:t>
      </w:r>
    </w:p>
    <w:p w:rsidR="00000000" w:rsidDel="00000000" w:rsidP="00000000" w:rsidRDefault="00000000" w:rsidRPr="00000000" w14:paraId="00000070">
      <w:pPr>
        <w:spacing w:after="120" w:line="240" w:lineRule="auto"/>
        <w:ind w:left="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Kaplún, M. (2002). Una pedagogía de la comunicación. Editorial Caminos.</w:t>
      </w:r>
    </w:p>
    <w:p w:rsidR="00000000" w:rsidDel="00000000" w:rsidP="00000000" w:rsidRDefault="00000000" w:rsidRPr="00000000" w14:paraId="00000071">
      <w:pPr>
        <w:spacing w:after="120" w:line="240" w:lineRule="auto"/>
        <w:ind w:left="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Lagarde, M. (1996). El género: La perspectiva de género. En Género y feminismo: Desarrollo humano y democracia (pp. 13–38). Horas y Horas.</w:t>
      </w:r>
    </w:p>
    <w:p w:rsidR="00000000" w:rsidDel="00000000" w:rsidP="00000000" w:rsidRDefault="00000000" w:rsidRPr="00000000" w14:paraId="00000072">
      <w:pPr>
        <w:spacing w:after="120" w:line="240" w:lineRule="auto"/>
        <w:ind w:left="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Larrosa, J. (2006). Sobre la experiencia. Aloma: Revista de Psicologia, Ciències de l’Educació i de l’Esport, (19), 87–112.</w:t>
      </w:r>
    </w:p>
    <w:p w:rsidR="00000000" w:rsidDel="00000000" w:rsidP="00000000" w:rsidRDefault="00000000" w:rsidRPr="00000000" w14:paraId="00000073">
      <w:pPr>
        <w:spacing w:after="120" w:line="240" w:lineRule="auto"/>
        <w:ind w:left="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 Breton, D. (2002). Antropología del cuerpo y modernidad (P. Mahler, Trad.). Nueva Visión. </w:t>
      </w:r>
    </w:p>
    <w:p w:rsidR="00000000" w:rsidDel="00000000" w:rsidP="00000000" w:rsidRDefault="00000000" w:rsidRPr="00000000" w14:paraId="00000074">
      <w:pPr>
        <w:spacing w:after="120" w:line="240" w:lineRule="auto"/>
        <w:ind w:left="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Lorde, A. (2003). Usos de lo erótico: Lo erótico como poder. En La hermana, la extranjera: Artículos y conferencias (M. Corniero, Trad., pp. 37–46). Horas y Horas. </w:t>
      </w:r>
    </w:p>
    <w:p w:rsidR="00000000" w:rsidDel="00000000" w:rsidP="00000000" w:rsidRDefault="00000000" w:rsidRPr="00000000" w14:paraId="00000075">
      <w:pPr>
        <w:spacing w:after="120" w:line="240" w:lineRule="auto"/>
        <w:ind w:left="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Martín-Barbero, J. (1987). De los medios a las mediaciones: Comunicación, cultura y hegemonía. Gustavo Gili.</w:t>
      </w:r>
    </w:p>
    <w:p w:rsidR="00000000" w:rsidDel="00000000" w:rsidP="00000000" w:rsidRDefault="00000000" w:rsidRPr="00000000" w14:paraId="00000076">
      <w:pPr>
        <w:spacing w:after="120" w:line="240" w:lineRule="auto"/>
        <w:ind w:left="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Maturana, H. (2001). Emociones y lenguaje en educación y política. Dolmen.</w:t>
      </w:r>
    </w:p>
    <w:p w:rsidR="00000000" w:rsidDel="00000000" w:rsidP="00000000" w:rsidRDefault="00000000" w:rsidRPr="00000000" w14:paraId="00000077">
      <w:pPr>
        <w:spacing w:after="120" w:line="240" w:lineRule="auto"/>
        <w:ind w:left="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Merleau-Ponty, M. (1993). Fenomenología de la percepción (J. Cabanes, Trad.). Planeta-Agostini. </w:t>
      </w:r>
    </w:p>
    <w:p w:rsidR="00000000" w:rsidDel="00000000" w:rsidP="00000000" w:rsidRDefault="00000000" w:rsidRPr="00000000" w14:paraId="00000078">
      <w:pPr>
        <w:spacing w:after="120" w:line="240" w:lineRule="auto"/>
        <w:ind w:left="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Morgade, G. (2011). Toda educación es sexual: Hacia una educación sexuada justa. La Crujía.</w:t>
      </w:r>
    </w:p>
    <w:p w:rsidR="00000000" w:rsidDel="00000000" w:rsidP="00000000" w:rsidRDefault="00000000" w:rsidRPr="00000000" w14:paraId="00000079">
      <w:pPr>
        <w:spacing w:after="120" w:line="240" w:lineRule="auto"/>
        <w:ind w:left="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Scott, J. W. (1990). El género: Una categoría útil para el análisis histórico. En J. Amelang &amp; M. Nash (Eds.), Historia y género: Las mujeres en la Europa moderna y contemporánea (pp. 23–56). Edicions Alfons el Magnànim.</w:t>
      </w:r>
    </w:p>
    <w:p w:rsidR="00000000" w:rsidDel="00000000" w:rsidP="00000000" w:rsidRDefault="00000000" w:rsidRPr="00000000" w14:paraId="0000007A">
      <w:pPr>
        <w:spacing w:after="120" w:line="240" w:lineRule="auto"/>
        <w:ind w:left="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Segato, R. L. (2018). Contra-pedagogías de la crueldad. Prometeo Libros.</w:t>
      </w:r>
    </w:p>
    <w:p w:rsidR="00000000" w:rsidDel="00000000" w:rsidP="00000000" w:rsidRDefault="00000000" w:rsidRPr="00000000" w14:paraId="0000007B">
      <w:pPr>
        <w:spacing w:after="120" w:line="240" w:lineRule="auto"/>
        <w:ind w:left="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Suárez, D. H. (2007). Docentes, narrativa e investigación educativa: La documentación narrativa de las prácticas docentes y la indagación pedagógica del mundo y las experiencias escolares. En I. Sverdlick (Comp.), La investigación educativa: Una herramienta de conocimiento y de acción (pp. 71–110). Noveduc.</w:t>
      </w:r>
    </w:p>
    <w:p w:rsidR="00000000" w:rsidDel="00000000" w:rsidP="00000000" w:rsidRDefault="00000000" w:rsidRPr="00000000" w14:paraId="0000007C">
      <w:pPr>
        <w:spacing w:line="240" w:lineRule="auto"/>
        <w:jc w:val="left"/>
        <w:rPr>
          <w:rFonts w:ascii="Times New Roman" w:cs="Times New Roman" w:eastAsia="Times New Roman" w:hAnsi="Times New Roman"/>
        </w:rPr>
      </w:pPr>
      <w:r w:rsidDel="00000000" w:rsidR="00000000" w:rsidRPr="00000000">
        <w:rPr>
          <w:rtl w:val="0"/>
        </w:rPr>
      </w:r>
    </w:p>
    <w:sectPr>
      <w:headerReference r:id="rId7" w:type="default"/>
      <w:footerReference r:id="rId8"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R2yLK83FmN8E0iGizADncRvxAg==">CgMxLjA4AHIhMUZyU3ptN0F1V1BGeElRWC0zNVVaZWxERGJTeHNkUDRL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