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7723BC74" w14:textId="77777777" w:rsidR="00754C13" w:rsidRDefault="00754C13" w:rsidP="001923DC">
      <w:pPr>
        <w:jc w:val="center"/>
        <w:rPr>
          <w:b/>
          <w:bCs/>
        </w:rPr>
      </w:pPr>
      <w:r w:rsidRPr="00754C13">
        <w:rPr>
          <w:b/>
          <w:bCs/>
        </w:rPr>
        <w:t xml:space="preserve">Formación </w:t>
      </w:r>
      <w:r>
        <w:rPr>
          <w:b/>
          <w:bCs/>
        </w:rPr>
        <w:t>d</w:t>
      </w:r>
      <w:r w:rsidRPr="00754C13">
        <w:rPr>
          <w:b/>
          <w:bCs/>
        </w:rPr>
        <w:t xml:space="preserve">e Competencias Profesionales </w:t>
      </w:r>
      <w:r>
        <w:rPr>
          <w:b/>
          <w:bCs/>
        </w:rPr>
        <w:t>e</w:t>
      </w:r>
      <w:r w:rsidRPr="00754C13">
        <w:rPr>
          <w:b/>
          <w:bCs/>
        </w:rPr>
        <w:t xml:space="preserve">n Educación Superior: </w:t>
      </w:r>
    </w:p>
    <w:p w14:paraId="1DABD42B" w14:textId="27764422" w:rsidR="001923DC" w:rsidRPr="00754C13" w:rsidRDefault="00754C13" w:rsidP="001923DC">
      <w:pPr>
        <w:jc w:val="center"/>
        <w:rPr>
          <w:rFonts w:ascii="Times New Roman" w:hAnsi="Times New Roman" w:cs="Times New Roman"/>
          <w:b/>
          <w:bCs/>
        </w:rPr>
      </w:pPr>
      <w:r w:rsidRPr="00754C13">
        <w:rPr>
          <w:b/>
          <w:bCs/>
        </w:rPr>
        <w:t xml:space="preserve">Análisis </w:t>
      </w:r>
      <w:r>
        <w:rPr>
          <w:b/>
          <w:bCs/>
        </w:rPr>
        <w:t>y</w:t>
      </w:r>
      <w:r w:rsidRPr="00754C13">
        <w:rPr>
          <w:b/>
          <w:bCs/>
        </w:rPr>
        <w:t xml:space="preserve"> Propuesta Institucional</w:t>
      </w:r>
    </w:p>
    <w:p w14:paraId="43C49479" w14:textId="77777777" w:rsidR="005F3B2E" w:rsidRPr="00BA642E" w:rsidRDefault="005F3B2E" w:rsidP="001923DC">
      <w:pPr>
        <w:jc w:val="center"/>
        <w:rPr>
          <w:rFonts w:ascii="Times New Roman" w:hAnsi="Times New Roman" w:cs="Times New Roman"/>
        </w:rPr>
      </w:pPr>
    </w:p>
    <w:p w14:paraId="4E738780" w14:textId="132B301F" w:rsidR="005F3B2E" w:rsidRPr="00BA642E" w:rsidRDefault="00754C13" w:rsidP="005F3B2E">
      <w:pPr>
        <w:spacing w:after="0" w:line="240" w:lineRule="auto"/>
        <w:jc w:val="right"/>
        <w:rPr>
          <w:rFonts w:ascii="Times New Roman" w:hAnsi="Times New Roman" w:cs="Times New Roman"/>
        </w:rPr>
      </w:pPr>
      <w:r>
        <w:rPr>
          <w:rFonts w:ascii="Times New Roman" w:hAnsi="Times New Roman" w:cs="Times New Roman"/>
        </w:rPr>
        <w:t>Mele</w:t>
      </w:r>
      <w:r w:rsidR="005F3B2E" w:rsidRPr="00BA642E">
        <w:rPr>
          <w:rFonts w:ascii="Times New Roman" w:hAnsi="Times New Roman" w:cs="Times New Roman"/>
        </w:rPr>
        <w:t xml:space="preserve"> </w:t>
      </w:r>
      <w:r>
        <w:rPr>
          <w:rFonts w:ascii="Times New Roman" w:hAnsi="Times New Roman" w:cs="Times New Roman"/>
        </w:rPr>
        <w:t>Camila Sol</w:t>
      </w:r>
    </w:p>
    <w:p w14:paraId="6C2AECCA" w14:textId="0C36F445" w:rsidR="005F3B2E" w:rsidRPr="00BA642E" w:rsidRDefault="00754C13" w:rsidP="005F3B2E">
      <w:pPr>
        <w:spacing w:after="0" w:line="240" w:lineRule="auto"/>
        <w:jc w:val="right"/>
        <w:rPr>
          <w:rFonts w:ascii="Times New Roman" w:hAnsi="Times New Roman" w:cs="Times New Roman"/>
        </w:rPr>
      </w:pPr>
      <w:r>
        <w:rPr>
          <w:rFonts w:ascii="Times New Roman" w:hAnsi="Times New Roman" w:cs="Times New Roman"/>
        </w:rPr>
        <w:t>Universidad Abierta Interamericana</w:t>
      </w:r>
    </w:p>
    <w:p w14:paraId="7D0026CD" w14:textId="408D160A" w:rsidR="005F3B2E" w:rsidRPr="00BA642E" w:rsidRDefault="00754C13" w:rsidP="005F3B2E">
      <w:pPr>
        <w:spacing w:after="0" w:line="240" w:lineRule="auto"/>
        <w:jc w:val="right"/>
        <w:rPr>
          <w:rFonts w:ascii="Times New Roman" w:hAnsi="Times New Roman" w:cs="Times New Roman"/>
        </w:rPr>
      </w:pPr>
      <w:r>
        <w:rPr>
          <w:rFonts w:ascii="Times New Roman" w:hAnsi="Times New Roman" w:cs="Times New Roman"/>
        </w:rPr>
        <w:t>camilasol.mele@uai.edu.ar</w:t>
      </w:r>
    </w:p>
    <w:p w14:paraId="1FA0F857" w14:textId="77777777" w:rsidR="005F3B2E" w:rsidRPr="00BA642E" w:rsidRDefault="005F3B2E" w:rsidP="005F3B2E">
      <w:pPr>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0247C85C" w14:textId="77777777" w:rsidR="00D021D8" w:rsidRDefault="00D021D8" w:rsidP="007B5B5F">
      <w:pPr>
        <w:spacing w:line="240" w:lineRule="auto"/>
        <w:jc w:val="both"/>
        <w:rPr>
          <w:rFonts w:ascii="Times New Roman" w:hAnsi="Times New Roman" w:cs="Times New Roman"/>
          <w:b/>
          <w:bCs/>
          <w:lang w:val="es-AR"/>
        </w:rPr>
      </w:pPr>
    </w:p>
    <w:p w14:paraId="61A22F97" w14:textId="77777777" w:rsidR="00D021D8" w:rsidRDefault="00D021D8" w:rsidP="007B5B5F">
      <w:pPr>
        <w:spacing w:line="240" w:lineRule="auto"/>
        <w:jc w:val="both"/>
        <w:rPr>
          <w:rFonts w:ascii="Times New Roman" w:hAnsi="Times New Roman" w:cs="Times New Roman"/>
          <w:b/>
          <w:bCs/>
          <w:lang w:val="es-AR"/>
        </w:rPr>
      </w:pPr>
    </w:p>
    <w:p w14:paraId="36079F99" w14:textId="77777777" w:rsidR="00D021D8" w:rsidRDefault="00D021D8" w:rsidP="007B5B5F">
      <w:pPr>
        <w:spacing w:line="240" w:lineRule="auto"/>
        <w:jc w:val="both"/>
        <w:rPr>
          <w:rFonts w:ascii="Times New Roman" w:hAnsi="Times New Roman" w:cs="Times New Roman"/>
          <w:b/>
          <w:bCs/>
          <w:lang w:val="es-AR"/>
        </w:rPr>
      </w:pPr>
    </w:p>
    <w:p w14:paraId="723C1777" w14:textId="77777777" w:rsidR="00D021D8" w:rsidRDefault="00D021D8" w:rsidP="007B5B5F">
      <w:pPr>
        <w:spacing w:line="240" w:lineRule="auto"/>
        <w:jc w:val="both"/>
        <w:rPr>
          <w:rFonts w:ascii="Times New Roman" w:hAnsi="Times New Roman" w:cs="Times New Roman"/>
          <w:b/>
          <w:bCs/>
          <w:lang w:val="es-AR"/>
        </w:rPr>
      </w:pPr>
    </w:p>
    <w:p w14:paraId="407C7F9F" w14:textId="77777777" w:rsidR="00D021D8" w:rsidRDefault="00D021D8" w:rsidP="007B5B5F">
      <w:pPr>
        <w:spacing w:line="240" w:lineRule="auto"/>
        <w:jc w:val="both"/>
        <w:rPr>
          <w:rFonts w:ascii="Times New Roman" w:hAnsi="Times New Roman" w:cs="Times New Roman"/>
          <w:b/>
          <w:bCs/>
          <w:lang w:val="es-AR"/>
        </w:rPr>
      </w:pPr>
    </w:p>
    <w:p w14:paraId="334EB0A6" w14:textId="77777777" w:rsidR="00D021D8" w:rsidRDefault="00D021D8" w:rsidP="007B5B5F">
      <w:pPr>
        <w:spacing w:line="240" w:lineRule="auto"/>
        <w:jc w:val="both"/>
        <w:rPr>
          <w:rFonts w:ascii="Times New Roman" w:hAnsi="Times New Roman" w:cs="Times New Roman"/>
          <w:b/>
          <w:bCs/>
          <w:lang w:val="es-AR"/>
        </w:rPr>
      </w:pPr>
    </w:p>
    <w:p w14:paraId="3EE23B3C" w14:textId="77777777" w:rsidR="00D021D8" w:rsidRDefault="00D021D8" w:rsidP="007B5B5F">
      <w:pPr>
        <w:spacing w:line="240" w:lineRule="auto"/>
        <w:jc w:val="both"/>
        <w:rPr>
          <w:rFonts w:ascii="Times New Roman" w:hAnsi="Times New Roman" w:cs="Times New Roman"/>
          <w:b/>
          <w:bCs/>
          <w:lang w:val="es-AR"/>
        </w:rPr>
      </w:pPr>
    </w:p>
    <w:p w14:paraId="17CC484E" w14:textId="77777777" w:rsidR="00D021D8" w:rsidRDefault="00D021D8" w:rsidP="007B5B5F">
      <w:pPr>
        <w:spacing w:line="240" w:lineRule="auto"/>
        <w:jc w:val="both"/>
        <w:rPr>
          <w:rFonts w:ascii="Times New Roman" w:hAnsi="Times New Roman" w:cs="Times New Roman"/>
          <w:b/>
          <w:bCs/>
          <w:lang w:val="es-AR"/>
        </w:rPr>
      </w:pPr>
    </w:p>
    <w:p w14:paraId="4EA789CC" w14:textId="77777777" w:rsidR="00D021D8" w:rsidRDefault="00D021D8" w:rsidP="007B5B5F">
      <w:pPr>
        <w:spacing w:line="240" w:lineRule="auto"/>
        <w:jc w:val="both"/>
        <w:rPr>
          <w:rFonts w:ascii="Times New Roman" w:hAnsi="Times New Roman" w:cs="Times New Roman"/>
          <w:b/>
          <w:bCs/>
          <w:lang w:val="es-AR"/>
        </w:rPr>
      </w:pPr>
    </w:p>
    <w:p w14:paraId="1512A5BF" w14:textId="77777777" w:rsidR="00D021D8" w:rsidRDefault="00D021D8" w:rsidP="007B5B5F">
      <w:pPr>
        <w:spacing w:line="240" w:lineRule="auto"/>
        <w:jc w:val="both"/>
        <w:rPr>
          <w:rFonts w:ascii="Times New Roman" w:hAnsi="Times New Roman" w:cs="Times New Roman"/>
          <w:b/>
          <w:bCs/>
          <w:lang w:val="es-AR"/>
        </w:rPr>
      </w:pPr>
    </w:p>
    <w:p w14:paraId="35A6682C" w14:textId="0C5E348C" w:rsidR="00BA642E" w:rsidRPr="00E379A9" w:rsidRDefault="00BA642E" w:rsidP="007B5B5F">
      <w:pPr>
        <w:spacing w:line="240" w:lineRule="auto"/>
        <w:jc w:val="both"/>
        <w:rPr>
          <w:rFonts w:ascii="Times New Roman" w:hAnsi="Times New Roman" w:cs="Times New Roman"/>
          <w:b/>
          <w:bCs/>
          <w:lang w:val="es-AR"/>
        </w:rPr>
      </w:pPr>
      <w:r w:rsidRPr="00E379A9">
        <w:rPr>
          <w:rFonts w:ascii="Times New Roman" w:hAnsi="Times New Roman" w:cs="Times New Roman"/>
          <w:b/>
          <w:bCs/>
          <w:lang w:val="es-AR"/>
        </w:rPr>
        <w:lastRenderedPageBreak/>
        <w:t>Resumen:</w:t>
      </w:r>
      <w:r w:rsidR="007B5B5F" w:rsidRPr="00E379A9">
        <w:rPr>
          <w:rFonts w:ascii="Times New Roman" w:hAnsi="Times New Roman" w:cs="Times New Roman"/>
          <w:b/>
          <w:bCs/>
          <w:lang w:val="es-AR"/>
        </w:rPr>
        <w:t xml:space="preserve"> </w:t>
      </w:r>
      <w:r w:rsidR="00E379A9" w:rsidRPr="00E379A9">
        <w:rPr>
          <w:rFonts w:ascii="Times New Roman" w:hAnsi="Times New Roman" w:cs="Times New Roman"/>
        </w:rPr>
        <w:t xml:space="preserve">La formación por competencias ocupa hoy un lugar central en los debates sobre educación superior, especialmente en contextos en los que las universidades se ven interpeladas por la necesidad de articular saberes disciplinares, capacidades prácticas y respuestas pertinentes a las demandas del mercado laboral. Ante este marco, este trabajo presenta resultados de mi investigación de maestría centrada en la formación de competencias profesionales en instituciones de educación superior, a partir del estudio de caso de una universidad privada argentina de la Ciudad Autónoma de Buenos Aires. El propósito de la investigación fue identificar las competencias requeridas para el ejercicio de funciones de dirección superior, reconocer las que son valoradas por el mercado laboral y analizar de qué modo dichas competencias son abordadas, enseñadas, desarrolladas y evaluadas en la formación universitaria. Metodológicamente, se desarrolló un estudio cualitativo, exploratorio y transversal, apoyado en entrevistas en profundidad a autoridades académicas y referentes del sector </w:t>
      </w:r>
      <w:proofErr w:type="spellStart"/>
      <w:r w:rsidR="00E379A9" w:rsidRPr="00E379A9">
        <w:rPr>
          <w:rFonts w:ascii="Times New Roman" w:hAnsi="Times New Roman" w:cs="Times New Roman"/>
        </w:rPr>
        <w:t>socioproductivo</w:t>
      </w:r>
      <w:proofErr w:type="spellEnd"/>
      <w:r w:rsidR="00E379A9" w:rsidRPr="00E379A9">
        <w:rPr>
          <w:rFonts w:ascii="Times New Roman" w:hAnsi="Times New Roman" w:cs="Times New Roman"/>
        </w:rPr>
        <w:t>, así como en grupos focales con estudiantes de primero y cuarto año de distintas carreras de grado. Esta estrategia permitió relevar perspectivas diversas en torno a las competencias consideradas prioritarias, los modos en que estas son promovidas en la formación de grado y las tensiones existentes entre los propósitos institucionales y las experiencias efectivamente vividas por los estudiantes. El análisis permitió advertir coincidencias entre las demandas del mercado profesional y las competencias promovidas institucionalmente, particularmente en relación con liderazgo, comunicación, trabajo en equipo, toma de decisiones, adaptabilidad y capacidad para desenvolverse en escenarios organizacionales complejos y cambiantes. Sin embargo, también puso en evidencia tensiones y desafíos en la traducción pedagógica de ese enfoque, especialmente en lo relativo a la heterogeneidad de las prácticas docentes, la dificultad para evaluar competencias en contextos reales o simulados, la escasa sistematización de criterios de seguimiento y la incorporación no siempre planificada de habilidades blandas y competencias transversales en el recorrido formativo. A partir de estos hallazgos, el trabajo propone una serie de líneas de mejora orientadas al fortalecimiento del modelo institucional de formación por competencias, entre ellas el diseño de un sistema de evaluación integral, la capacitación continua de los docentes, la revisión y flexibilización curricular, el desarrollo planificado de competencias transversales y la implementación de mecanismos de monitoreo para la mejora continua. Se concluye que la formación de competencias directivas en la universidad requiere superar enfoques meramente declarativos para avanzar hacia una integración efectiva entre currículo, enseñanza, evaluación y gestión académica, de modo tal que las competencias no queden formuladas solo en el plano discursivo, sino que se constituyan en aprendizajes efectivamente desarrollados a lo largo de la trayectoria estudiantil y coherentemente articulados con las demandas del ejercicio profesional contemporáneo.</w:t>
      </w:r>
    </w:p>
    <w:p w14:paraId="2994BAB3" w14:textId="79E114F0" w:rsidR="00BA642E" w:rsidRPr="00F65C1C" w:rsidRDefault="00BA642E" w:rsidP="007B5B5F">
      <w:pPr>
        <w:spacing w:line="240" w:lineRule="auto"/>
        <w:jc w:val="both"/>
        <w:rPr>
          <w:rFonts w:ascii="Times New Roman" w:hAnsi="Times New Roman" w:cs="Times New Roman"/>
          <w:b/>
          <w:bCs/>
          <w:lang w:val="es-AR"/>
        </w:rPr>
      </w:pPr>
      <w:r w:rsidRPr="00F65C1C">
        <w:rPr>
          <w:rFonts w:ascii="Times New Roman" w:hAnsi="Times New Roman" w:cs="Times New Roman"/>
          <w:b/>
          <w:bCs/>
          <w:lang w:val="es-AR"/>
        </w:rPr>
        <w:t xml:space="preserve">Palabras clave: </w:t>
      </w:r>
      <w:r w:rsidR="00F65C1C" w:rsidRPr="00F65C1C">
        <w:rPr>
          <w:rFonts w:ascii="Times New Roman" w:hAnsi="Times New Roman" w:cs="Times New Roman"/>
        </w:rPr>
        <w:t xml:space="preserve">Desarrollo </w:t>
      </w:r>
      <w:r w:rsidR="00F65C1C">
        <w:rPr>
          <w:rFonts w:ascii="Times New Roman" w:hAnsi="Times New Roman" w:cs="Times New Roman"/>
        </w:rPr>
        <w:t>d</w:t>
      </w:r>
      <w:r w:rsidR="00F65C1C" w:rsidRPr="00F65C1C">
        <w:rPr>
          <w:rFonts w:ascii="Times New Roman" w:hAnsi="Times New Roman" w:cs="Times New Roman"/>
        </w:rPr>
        <w:t>e Competencias, Educación Superior, Formación Universitaria</w:t>
      </w:r>
      <w:r w:rsidR="00F65C1C">
        <w:rPr>
          <w:rFonts w:ascii="Times New Roman" w:hAnsi="Times New Roman" w:cs="Times New Roman"/>
        </w:rPr>
        <w:t>.</w:t>
      </w:r>
    </w:p>
    <w:p w14:paraId="04DA1215" w14:textId="77777777" w:rsidR="00D021D8" w:rsidRPr="00ED5BEE" w:rsidRDefault="00D021D8">
      <w:pPr>
        <w:rPr>
          <w:rFonts w:ascii="Times New Roman" w:hAnsi="Times New Roman" w:cs="Times New Roman"/>
          <w:b/>
          <w:bCs/>
          <w:lang w:val="es-AR"/>
        </w:rPr>
      </w:pPr>
      <w:r w:rsidRPr="00ED5BEE">
        <w:rPr>
          <w:rFonts w:ascii="Times New Roman" w:hAnsi="Times New Roman" w:cs="Times New Roman"/>
          <w:b/>
          <w:bCs/>
          <w:lang w:val="es-AR"/>
        </w:rPr>
        <w:br w:type="page"/>
      </w:r>
    </w:p>
    <w:p w14:paraId="6A5547A1" w14:textId="076D3D6C" w:rsidR="00BA642E" w:rsidRPr="00A93311" w:rsidRDefault="00BA642E" w:rsidP="00A36CDE">
      <w:pPr>
        <w:spacing w:line="240" w:lineRule="auto"/>
        <w:jc w:val="center"/>
        <w:rPr>
          <w:rFonts w:ascii="Times New Roman" w:hAnsi="Times New Roman" w:cs="Times New Roman"/>
          <w:b/>
          <w:bCs/>
          <w:lang w:val="es-AR"/>
        </w:rPr>
      </w:pPr>
      <w:r w:rsidRPr="00A93311">
        <w:rPr>
          <w:rFonts w:ascii="Times New Roman" w:hAnsi="Times New Roman" w:cs="Times New Roman"/>
          <w:b/>
          <w:bCs/>
          <w:lang w:val="es-AR"/>
        </w:rPr>
        <w:lastRenderedPageBreak/>
        <w:t>Introducción</w:t>
      </w:r>
    </w:p>
    <w:p w14:paraId="6FAD1FA3" w14:textId="7BCD76B0"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formación universitaria </w:t>
      </w:r>
      <w:r w:rsidR="00867088" w:rsidRPr="00924229">
        <w:rPr>
          <w:rFonts w:ascii="Times New Roman" w:hAnsi="Times New Roman" w:cs="Times New Roman"/>
          <w:lang w:val="es-AR"/>
        </w:rPr>
        <w:t>contemporánea</w:t>
      </w:r>
      <w:r w:rsidRPr="00924229">
        <w:rPr>
          <w:rFonts w:ascii="Times New Roman" w:hAnsi="Times New Roman" w:cs="Times New Roman"/>
          <w:lang w:val="es-AR"/>
        </w:rPr>
        <w:t xml:space="preserve"> se desarrolla en un escenario de transformaciones profundas en las organizaciones, en el trabajo profesional y en las expectativas sociales depositadas sobre las instituciones de educación superior. En ese marco, la pregunta por las competencias que requieren los graduados no puede reducirse a una discusión instrumental sobre empleabilidad. Supone, más bien, interrogar el modo en que la universidad articula saberes disciplinares, experiencias formativas, criterios de evaluación y </w:t>
      </w:r>
      <w:r w:rsidR="00867088" w:rsidRPr="00924229">
        <w:rPr>
          <w:rFonts w:ascii="Times New Roman" w:hAnsi="Times New Roman" w:cs="Times New Roman"/>
          <w:lang w:val="es-AR"/>
        </w:rPr>
        <w:t>vínculos</w:t>
      </w:r>
      <w:r w:rsidRPr="00924229">
        <w:rPr>
          <w:rFonts w:ascii="Times New Roman" w:hAnsi="Times New Roman" w:cs="Times New Roman"/>
          <w:lang w:val="es-AR"/>
        </w:rPr>
        <w:t xml:space="preserve"> con el entorno </w:t>
      </w:r>
      <w:r w:rsidR="00867088" w:rsidRPr="00924229">
        <w:rPr>
          <w:rFonts w:ascii="Times New Roman" w:hAnsi="Times New Roman" w:cs="Times New Roman"/>
          <w:lang w:val="es-AR"/>
        </w:rPr>
        <w:t>socio productivo</w:t>
      </w:r>
      <w:r w:rsidRPr="00924229">
        <w:rPr>
          <w:rFonts w:ascii="Times New Roman" w:hAnsi="Times New Roman" w:cs="Times New Roman"/>
          <w:lang w:val="es-AR"/>
        </w:rPr>
        <w:t xml:space="preserve"> para formar profesionales capaces de actuar en contextos complejos, inciertos y cambiantes.</w:t>
      </w:r>
    </w:p>
    <w:p w14:paraId="5FA3907F" w14:textId="5A98169B" w:rsidR="00924229" w:rsidRPr="00AD47D0" w:rsidRDefault="00924229" w:rsidP="00A36CDE">
      <w:pPr>
        <w:spacing w:line="240" w:lineRule="auto"/>
        <w:ind w:firstLine="720"/>
        <w:jc w:val="both"/>
        <w:rPr>
          <w:rFonts w:cs="Arial"/>
        </w:rPr>
      </w:pPr>
      <w:r w:rsidRPr="00924229">
        <w:rPr>
          <w:rFonts w:ascii="Times New Roman" w:hAnsi="Times New Roman" w:cs="Times New Roman"/>
          <w:lang w:val="es-AR"/>
        </w:rPr>
        <w:t xml:space="preserve">La educación basada en competencias ha ganado presencia en las agendas universitarias porque permite desplazar el foco exclusivo de los contenidos hacia los desempeños esperados, sin abandonar la centralidad del conocimiento. Desde esta perspectiva, una competencia no equivale a una habilidad aislada ni a una lista de conductas observables; implica la integración situada de saberes, capacidades, actitudes, criterios de decisión y disposiciones para la acción. Perrenoud (2008) </w:t>
      </w:r>
      <w:r w:rsidR="00A93311" w:rsidRPr="00A93311">
        <w:rPr>
          <w:rFonts w:ascii="Times New Roman" w:hAnsi="Times New Roman" w:cs="Times New Roman"/>
          <w:lang w:val="es-AR"/>
        </w:rPr>
        <w:t>define la competencia como la capacidad de manejar situaciones diversas adecuadamente, fusionando conocimientos, habilidades y ética e integrando las dimensiones del saber ser, saber hacer y saber conocer.</w:t>
      </w:r>
      <w:r w:rsidRPr="00924229">
        <w:rPr>
          <w:rFonts w:ascii="Times New Roman" w:hAnsi="Times New Roman" w:cs="Times New Roman"/>
          <w:lang w:val="es-AR"/>
        </w:rPr>
        <w:t xml:space="preserve"> McClelland (1973) </w:t>
      </w:r>
      <w:r w:rsidR="00AD47D0">
        <w:rPr>
          <w:rFonts w:ascii="Times New Roman" w:hAnsi="Times New Roman" w:cs="Times New Roman"/>
          <w:lang w:val="es-AR"/>
        </w:rPr>
        <w:t xml:space="preserve">afirma </w:t>
      </w:r>
      <w:r w:rsidR="00AD47D0" w:rsidRPr="00AD47D0">
        <w:rPr>
          <w:rFonts w:ascii="Times New Roman" w:hAnsi="Times New Roman" w:cs="Times New Roman"/>
          <w:lang w:val="es-AR"/>
        </w:rPr>
        <w:t>que son características inherentes de los individuos, que se reflejan en comportamientos observables y concretos. Según él, las personas con formación en competencias suelen tener un desempeño mejor que el promedio en ciertas áreas</w:t>
      </w:r>
      <w:r w:rsidR="00AD47D0">
        <w:rPr>
          <w:rFonts w:ascii="Times New Roman" w:hAnsi="Times New Roman" w:cs="Times New Roman"/>
          <w:lang w:val="es-AR"/>
        </w:rPr>
        <w:t xml:space="preserve">. Por su parte, </w:t>
      </w:r>
      <w:r w:rsidRPr="00924229">
        <w:rPr>
          <w:rFonts w:ascii="Times New Roman" w:hAnsi="Times New Roman" w:cs="Times New Roman"/>
          <w:lang w:val="es-AR"/>
        </w:rPr>
        <w:t xml:space="preserve">Boyatzis (1982) </w:t>
      </w:r>
      <w:r w:rsidR="00AD47D0" w:rsidRPr="00AD47D0">
        <w:rPr>
          <w:rFonts w:ascii="Times New Roman" w:hAnsi="Times New Roman" w:cs="Times New Roman"/>
          <w:lang w:val="es-AR"/>
        </w:rPr>
        <w:t xml:space="preserve">las </w:t>
      </w:r>
      <w:r w:rsidR="00AD47D0" w:rsidRPr="00AD47D0">
        <w:rPr>
          <w:rFonts w:ascii="Times New Roman" w:hAnsi="Times New Roman" w:cs="Times New Roman"/>
          <w:lang w:val="es-AR"/>
        </w:rPr>
        <w:t>define</w:t>
      </w:r>
      <w:r w:rsidR="00AD47D0" w:rsidRPr="00AD47D0">
        <w:rPr>
          <w:rFonts w:ascii="Times New Roman" w:hAnsi="Times New Roman" w:cs="Times New Roman"/>
          <w:lang w:val="es-AR"/>
        </w:rPr>
        <w:t xml:space="preserve"> como características intrínsecas que cada individuo posee y desarrolla a lo largo de su vida, arraigándose profundamente en su personalidad y comportamiento. El enfoque de Boyatzis se centra en la inteligencia emocional, el desarrollo personal y la mejora del desempeño en diversos contextos.</w:t>
      </w:r>
    </w:p>
    <w:p w14:paraId="20EB41B7" w14:textId="2D988054"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En el campo de las ciencias económicas, esta problemática adquiere especial relevancia. Las funciones de dirección superior requieren integrar pensamiento estratégico, liderazgo, comunicación, toma de decisiones, gestión de equipos, lectura del entorno, adaptabilidad y responsabilidad ética. Estas competencias no se desarrollan </w:t>
      </w:r>
      <w:r w:rsidR="008F1E9C">
        <w:rPr>
          <w:rFonts w:ascii="Times New Roman" w:hAnsi="Times New Roman" w:cs="Times New Roman"/>
          <w:lang w:val="es-AR"/>
        </w:rPr>
        <w:t>con un abordaje teórico</w:t>
      </w:r>
      <w:r w:rsidRPr="00924229">
        <w:rPr>
          <w:rFonts w:ascii="Times New Roman" w:hAnsi="Times New Roman" w:cs="Times New Roman"/>
          <w:lang w:val="es-AR"/>
        </w:rPr>
        <w:t xml:space="preserve"> ni por la </w:t>
      </w:r>
      <w:r w:rsidR="00867088" w:rsidRPr="00924229">
        <w:rPr>
          <w:rFonts w:ascii="Times New Roman" w:hAnsi="Times New Roman" w:cs="Times New Roman"/>
          <w:lang w:val="es-AR"/>
        </w:rPr>
        <w:t>exposición</w:t>
      </w:r>
      <w:r w:rsidRPr="00924229">
        <w:rPr>
          <w:rFonts w:ascii="Times New Roman" w:hAnsi="Times New Roman" w:cs="Times New Roman"/>
          <w:lang w:val="es-AR"/>
        </w:rPr>
        <w:t xml:space="preserve"> a asignaturas profesionales. Requieren trayectorias formativas intencionadas, experiencias prácticas, </w:t>
      </w:r>
      <w:r w:rsidR="00867088" w:rsidRPr="00924229">
        <w:rPr>
          <w:rFonts w:ascii="Times New Roman" w:hAnsi="Times New Roman" w:cs="Times New Roman"/>
          <w:lang w:val="es-AR"/>
        </w:rPr>
        <w:t>retroalimentación</w:t>
      </w:r>
      <w:r w:rsidRPr="00924229">
        <w:rPr>
          <w:rFonts w:ascii="Times New Roman" w:hAnsi="Times New Roman" w:cs="Times New Roman"/>
          <w:lang w:val="es-AR"/>
        </w:rPr>
        <w:t xml:space="preserve"> sistemática y criterios de evaluación consistentes.</w:t>
      </w:r>
    </w:p>
    <w:p w14:paraId="7C44BA55" w14:textId="77777777"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El presente trabajo recupera resultados de una investigación de maestría orientada a analizar la formación de competencias directivas en una institución universitaria privada argentina, situada en la Ciudad Autónoma de Buenos Aires. El estudio se propuso identificar las competencias requeridas para el ejercicio de funciones de dirección superior, reconocer aquellas valoradas por referentes del mercado laboral y analizar de </w:t>
      </w:r>
      <w:proofErr w:type="spellStart"/>
      <w:r w:rsidRPr="00924229">
        <w:rPr>
          <w:rFonts w:ascii="Times New Roman" w:hAnsi="Times New Roman" w:cs="Times New Roman"/>
          <w:lang w:val="es-AR"/>
        </w:rPr>
        <w:t>que</w:t>
      </w:r>
      <w:proofErr w:type="spellEnd"/>
      <w:r w:rsidRPr="00924229">
        <w:rPr>
          <w:rFonts w:ascii="Times New Roman" w:hAnsi="Times New Roman" w:cs="Times New Roman"/>
          <w:lang w:val="es-AR"/>
        </w:rPr>
        <w:t xml:space="preserve"> manera dichas competencias son promovidas, desarrolladas y evaluadas en la formación de grado.</w:t>
      </w:r>
    </w:p>
    <w:p w14:paraId="73AD3933" w14:textId="7D9A8416"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El aporte de la ponencia se ubica en la convergencia entre tres planos de análisis: el plano institucional, vinculado con el modelo de formación por competencias y su traducción curricular; el plano socio</w:t>
      </w:r>
      <w:r w:rsidR="00867088">
        <w:rPr>
          <w:rFonts w:ascii="Times New Roman" w:hAnsi="Times New Roman" w:cs="Times New Roman"/>
          <w:lang w:val="es-AR"/>
        </w:rPr>
        <w:t xml:space="preserve"> </w:t>
      </w:r>
      <w:r w:rsidRPr="00924229">
        <w:rPr>
          <w:rFonts w:ascii="Times New Roman" w:hAnsi="Times New Roman" w:cs="Times New Roman"/>
          <w:lang w:val="es-AR"/>
        </w:rPr>
        <w:t xml:space="preserve">productivo, asociado con las demandas del mercado </w:t>
      </w:r>
      <w:r w:rsidRPr="00924229">
        <w:rPr>
          <w:rFonts w:ascii="Times New Roman" w:hAnsi="Times New Roman" w:cs="Times New Roman"/>
          <w:lang w:val="es-AR"/>
        </w:rPr>
        <w:lastRenderedPageBreak/>
        <w:t xml:space="preserve">profesional; y el plano experiencial, referido a las percepciones de los estudiantes sobre su propio proceso formativo. Esta </w:t>
      </w:r>
      <w:r w:rsidR="00867088" w:rsidRPr="00924229">
        <w:rPr>
          <w:rFonts w:ascii="Times New Roman" w:hAnsi="Times New Roman" w:cs="Times New Roman"/>
          <w:lang w:val="es-AR"/>
        </w:rPr>
        <w:t>triangulación</w:t>
      </w:r>
      <w:r w:rsidRPr="00924229">
        <w:rPr>
          <w:rFonts w:ascii="Times New Roman" w:hAnsi="Times New Roman" w:cs="Times New Roman"/>
          <w:lang w:val="es-AR"/>
        </w:rPr>
        <w:t xml:space="preserve"> permite observar no solo los puntos </w:t>
      </w:r>
      <w:r w:rsidR="00867088">
        <w:rPr>
          <w:rFonts w:ascii="Times New Roman" w:hAnsi="Times New Roman" w:cs="Times New Roman"/>
          <w:lang w:val="es-AR"/>
        </w:rPr>
        <w:t>en común</w:t>
      </w:r>
      <w:r w:rsidRPr="00924229">
        <w:rPr>
          <w:rFonts w:ascii="Times New Roman" w:hAnsi="Times New Roman" w:cs="Times New Roman"/>
          <w:lang w:val="es-AR"/>
        </w:rPr>
        <w:t xml:space="preserve"> entre actores, sino también las tensiones que emergen cuando un enfoque institucional se implementa en prácticas docentes </w:t>
      </w:r>
      <w:r w:rsidR="00867088" w:rsidRPr="00924229">
        <w:rPr>
          <w:rFonts w:ascii="Times New Roman" w:hAnsi="Times New Roman" w:cs="Times New Roman"/>
          <w:lang w:val="es-AR"/>
        </w:rPr>
        <w:t>heterogéneas</w:t>
      </w:r>
      <w:r w:rsidRPr="00924229">
        <w:rPr>
          <w:rFonts w:ascii="Times New Roman" w:hAnsi="Times New Roman" w:cs="Times New Roman"/>
          <w:lang w:val="es-AR"/>
        </w:rPr>
        <w:t xml:space="preserve"> y en recorridos estudiantiles diversos.</w:t>
      </w:r>
    </w:p>
    <w:p w14:paraId="57785023" w14:textId="2FA3E7F5"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En este sentido, estudiar la universidad como objeto de investigación implica atender a sus procesos internos de decisión, a las formas en que produce y legitima determinados saberes, y a las mediaciones concretas mediante las cuales una orientación institucional se convierte, o no, en experiencia de aprendizaje. La formación por competencias no es solo una definición curricular</w:t>
      </w:r>
      <w:r w:rsidR="00066BF5">
        <w:rPr>
          <w:rFonts w:ascii="Times New Roman" w:hAnsi="Times New Roman" w:cs="Times New Roman"/>
          <w:lang w:val="es-AR"/>
        </w:rPr>
        <w:t>,</w:t>
      </w:r>
      <w:r w:rsidRPr="00924229">
        <w:rPr>
          <w:rFonts w:ascii="Times New Roman" w:hAnsi="Times New Roman" w:cs="Times New Roman"/>
          <w:lang w:val="es-AR"/>
        </w:rPr>
        <w:t xml:space="preserve"> compromete modos de organizar carreras, capacitar docentes, </w:t>
      </w:r>
      <w:r w:rsidR="00066BF5" w:rsidRPr="00924229">
        <w:rPr>
          <w:rFonts w:ascii="Times New Roman" w:hAnsi="Times New Roman" w:cs="Times New Roman"/>
          <w:lang w:val="es-AR"/>
        </w:rPr>
        <w:t>diseñar</w:t>
      </w:r>
      <w:r w:rsidRPr="00924229">
        <w:rPr>
          <w:rFonts w:ascii="Times New Roman" w:hAnsi="Times New Roman" w:cs="Times New Roman"/>
          <w:lang w:val="es-AR"/>
        </w:rPr>
        <w:t xml:space="preserve"> evaluaciones, construir </w:t>
      </w:r>
      <w:r w:rsidR="00066BF5" w:rsidRPr="00924229">
        <w:rPr>
          <w:rFonts w:ascii="Times New Roman" w:hAnsi="Times New Roman" w:cs="Times New Roman"/>
          <w:lang w:val="es-AR"/>
        </w:rPr>
        <w:t>vínculos</w:t>
      </w:r>
      <w:r w:rsidRPr="00924229">
        <w:rPr>
          <w:rFonts w:ascii="Times New Roman" w:hAnsi="Times New Roman" w:cs="Times New Roman"/>
          <w:lang w:val="es-AR"/>
        </w:rPr>
        <w:t xml:space="preserve"> con el entorno y </w:t>
      </w:r>
      <w:r w:rsidR="00066BF5" w:rsidRPr="00924229">
        <w:rPr>
          <w:rFonts w:ascii="Times New Roman" w:hAnsi="Times New Roman" w:cs="Times New Roman"/>
          <w:lang w:val="es-AR"/>
        </w:rPr>
        <w:t>acompaña</w:t>
      </w:r>
      <w:r w:rsidR="00066BF5">
        <w:rPr>
          <w:rFonts w:ascii="Times New Roman" w:hAnsi="Times New Roman" w:cs="Times New Roman"/>
          <w:lang w:val="es-AR"/>
        </w:rPr>
        <w:t>r</w:t>
      </w:r>
      <w:r w:rsidRPr="00924229">
        <w:rPr>
          <w:rFonts w:ascii="Times New Roman" w:hAnsi="Times New Roman" w:cs="Times New Roman"/>
          <w:lang w:val="es-AR"/>
        </w:rPr>
        <w:t xml:space="preserve"> trayectorias estudiantiles.</w:t>
      </w:r>
    </w:p>
    <w:p w14:paraId="3DA73D3C" w14:textId="4BF17A6F" w:rsidR="00924229" w:rsidRPr="00924229" w:rsidRDefault="00924229" w:rsidP="00A36CDE">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pregunta que orienta esta ponencia no es, por lo tanto, si las competencias directivas son relevantes, dado que los actores consultados coinciden ampliamente en su importancia. La pregunta central es </w:t>
      </w:r>
      <w:r w:rsidR="00066BF5" w:rsidRPr="00924229">
        <w:rPr>
          <w:rFonts w:ascii="Times New Roman" w:hAnsi="Times New Roman" w:cs="Times New Roman"/>
          <w:lang w:val="es-AR"/>
        </w:rPr>
        <w:t>en qué condiciones</w:t>
      </w:r>
      <w:r w:rsidRPr="00924229">
        <w:rPr>
          <w:rFonts w:ascii="Times New Roman" w:hAnsi="Times New Roman" w:cs="Times New Roman"/>
          <w:lang w:val="es-AR"/>
        </w:rPr>
        <w:t xml:space="preserve"> pedagógicas e institucionales esas competencias pueden transformarse en aprendizajes efectivamente desarrollados. Este desplazamiento permite pasar de una discusión centrada en declaraciones de perfil de </w:t>
      </w:r>
      <w:r w:rsidR="00066BF5">
        <w:rPr>
          <w:rFonts w:ascii="Times New Roman" w:hAnsi="Times New Roman" w:cs="Times New Roman"/>
          <w:lang w:val="es-AR"/>
        </w:rPr>
        <w:t>graduación</w:t>
      </w:r>
      <w:r w:rsidRPr="00924229">
        <w:rPr>
          <w:rFonts w:ascii="Times New Roman" w:hAnsi="Times New Roman" w:cs="Times New Roman"/>
          <w:lang w:val="es-AR"/>
        </w:rPr>
        <w:t xml:space="preserve"> hacia un análisis de las prácticas, dispositivos y tensiones que intervienen en la formación universitaria.</w:t>
      </w:r>
    </w:p>
    <w:p w14:paraId="670D9725" w14:textId="77777777" w:rsidR="003C3F35" w:rsidRDefault="003C3F35">
      <w:pPr>
        <w:rPr>
          <w:rFonts w:ascii="Times New Roman" w:hAnsi="Times New Roman" w:cs="Times New Roman"/>
          <w:b/>
          <w:lang w:val="es-AR"/>
        </w:rPr>
      </w:pPr>
      <w:r>
        <w:rPr>
          <w:rFonts w:ascii="Times New Roman" w:hAnsi="Times New Roman" w:cs="Times New Roman"/>
          <w:b/>
          <w:lang w:val="es-AR"/>
        </w:rPr>
        <w:br w:type="page"/>
      </w:r>
    </w:p>
    <w:p w14:paraId="53E4FD90" w14:textId="089C163B" w:rsidR="00924229" w:rsidRPr="00924229" w:rsidRDefault="00924229" w:rsidP="00AE5CF8">
      <w:pPr>
        <w:spacing w:line="240" w:lineRule="auto"/>
        <w:ind w:firstLine="720"/>
        <w:jc w:val="center"/>
        <w:rPr>
          <w:rFonts w:ascii="Times New Roman" w:hAnsi="Times New Roman" w:cs="Times New Roman"/>
          <w:lang w:val="es-AR"/>
        </w:rPr>
      </w:pPr>
      <w:r w:rsidRPr="00924229">
        <w:rPr>
          <w:rFonts w:ascii="Times New Roman" w:hAnsi="Times New Roman" w:cs="Times New Roman"/>
          <w:b/>
          <w:lang w:val="es-AR"/>
        </w:rPr>
        <w:lastRenderedPageBreak/>
        <w:t>Desarrollo</w:t>
      </w:r>
    </w:p>
    <w:p w14:paraId="12E06431" w14:textId="2F74DE05" w:rsidR="00924229" w:rsidRPr="00924229" w:rsidRDefault="00924229" w:rsidP="00AE5CF8">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La </w:t>
      </w:r>
      <w:r w:rsidR="00DB7373" w:rsidRPr="00924229">
        <w:rPr>
          <w:rFonts w:ascii="Times New Roman" w:hAnsi="Times New Roman" w:cs="Times New Roman"/>
          <w:b/>
          <w:lang w:val="es-AR"/>
        </w:rPr>
        <w:t xml:space="preserve">Formación </w:t>
      </w:r>
      <w:r w:rsidR="00DB7373">
        <w:rPr>
          <w:rFonts w:ascii="Times New Roman" w:hAnsi="Times New Roman" w:cs="Times New Roman"/>
          <w:b/>
          <w:lang w:val="es-AR"/>
        </w:rPr>
        <w:t>p</w:t>
      </w:r>
      <w:r w:rsidR="00DB7373" w:rsidRPr="00924229">
        <w:rPr>
          <w:rFonts w:ascii="Times New Roman" w:hAnsi="Times New Roman" w:cs="Times New Roman"/>
          <w:b/>
          <w:lang w:val="es-AR"/>
        </w:rPr>
        <w:t xml:space="preserve">or Competencias </w:t>
      </w:r>
      <w:r w:rsidR="00DB7373">
        <w:rPr>
          <w:rFonts w:ascii="Times New Roman" w:hAnsi="Times New Roman" w:cs="Times New Roman"/>
          <w:b/>
          <w:lang w:val="es-AR"/>
        </w:rPr>
        <w:t>c</w:t>
      </w:r>
      <w:r w:rsidR="00DB7373" w:rsidRPr="00924229">
        <w:rPr>
          <w:rFonts w:ascii="Times New Roman" w:hAnsi="Times New Roman" w:cs="Times New Roman"/>
          <w:b/>
          <w:lang w:val="es-AR"/>
        </w:rPr>
        <w:t>omo Problema Universitario</w:t>
      </w:r>
    </w:p>
    <w:p w14:paraId="45706E56" w14:textId="5CB91BBA"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w:t>
      </w:r>
      <w:r w:rsidR="00DB7373" w:rsidRPr="00924229">
        <w:rPr>
          <w:rFonts w:ascii="Times New Roman" w:hAnsi="Times New Roman" w:cs="Times New Roman"/>
          <w:lang w:val="es-AR"/>
        </w:rPr>
        <w:t>noción</w:t>
      </w:r>
      <w:r w:rsidRPr="00924229">
        <w:rPr>
          <w:rFonts w:ascii="Times New Roman" w:hAnsi="Times New Roman" w:cs="Times New Roman"/>
          <w:lang w:val="es-AR"/>
        </w:rPr>
        <w:t xml:space="preserve"> de competencia se ha consolidado como una categoría clave para pensar la relación entre universidad, conocimiento y mundo del trabajo. Sin embargo, su uso extendido también ha generado ambigüedades. En algunos casos, se la asocia con una perspectiva reduccionista orientada a la </w:t>
      </w:r>
      <w:r w:rsidR="00DB7373" w:rsidRPr="00924229">
        <w:rPr>
          <w:rFonts w:ascii="Times New Roman" w:hAnsi="Times New Roman" w:cs="Times New Roman"/>
          <w:lang w:val="es-AR"/>
        </w:rPr>
        <w:t>satisfacción</w:t>
      </w:r>
      <w:r w:rsidRPr="00924229">
        <w:rPr>
          <w:rFonts w:ascii="Times New Roman" w:hAnsi="Times New Roman" w:cs="Times New Roman"/>
          <w:lang w:val="es-AR"/>
        </w:rPr>
        <w:t xml:space="preserve"> inmediata del mercado laboral. En otros, se la entiende como una oportunidad para repensar la enseñanza universitaria desde aprendizajes integrales, transferibles y evaluables en situaciones significativas.</w:t>
      </w:r>
    </w:p>
    <w:p w14:paraId="0545BE79" w14:textId="2A046FAD"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Desde una mirada pedagógica, formar por competencias no implica abandonar la enseñanza de contenidos</w:t>
      </w:r>
      <w:r w:rsidR="00427125">
        <w:rPr>
          <w:rFonts w:ascii="Times New Roman" w:hAnsi="Times New Roman" w:cs="Times New Roman"/>
          <w:lang w:val="es-AR"/>
        </w:rPr>
        <w:t xml:space="preserve"> ni el abordaje teórico</w:t>
      </w:r>
      <w:r w:rsidRPr="00924229">
        <w:rPr>
          <w:rFonts w:ascii="Times New Roman" w:hAnsi="Times New Roman" w:cs="Times New Roman"/>
          <w:lang w:val="es-AR"/>
        </w:rPr>
        <w:t xml:space="preserve">, sino </w:t>
      </w:r>
      <w:r w:rsidR="00427125">
        <w:rPr>
          <w:rFonts w:ascii="Times New Roman" w:hAnsi="Times New Roman" w:cs="Times New Roman"/>
          <w:lang w:val="es-AR"/>
        </w:rPr>
        <w:t xml:space="preserve">repensar y </w:t>
      </w:r>
      <w:r w:rsidRPr="00924229">
        <w:rPr>
          <w:rFonts w:ascii="Times New Roman" w:hAnsi="Times New Roman" w:cs="Times New Roman"/>
          <w:lang w:val="es-AR"/>
        </w:rPr>
        <w:t xml:space="preserve">modificar su función dentro del proceso formativo. Los conocimientos disciplinares </w:t>
      </w:r>
      <w:r w:rsidR="00DB7373" w:rsidRPr="00924229">
        <w:rPr>
          <w:rFonts w:ascii="Times New Roman" w:hAnsi="Times New Roman" w:cs="Times New Roman"/>
          <w:lang w:val="es-AR"/>
        </w:rPr>
        <w:t>continúan</w:t>
      </w:r>
      <w:r w:rsidRPr="00924229">
        <w:rPr>
          <w:rFonts w:ascii="Times New Roman" w:hAnsi="Times New Roman" w:cs="Times New Roman"/>
          <w:lang w:val="es-AR"/>
        </w:rPr>
        <w:t xml:space="preserve"> siendo indispensables, pero deben ser puestos en relación con problemas, decisiones, contextos y desempeños profesionales. Coll (2007) </w:t>
      </w:r>
      <w:r w:rsidR="00106B0E" w:rsidRPr="00106B0E">
        <w:rPr>
          <w:rFonts w:ascii="Times New Roman" w:hAnsi="Times New Roman" w:cs="Times New Roman"/>
          <w:lang w:val="es-AR"/>
        </w:rPr>
        <w:t>sostiene que la funcionalidad del aprendizaje es un atributo esencial del aprendizaje significativo. Además, enfatiza la importancia de que la educación formal propicie dicho tipo de aprendizaje</w:t>
      </w:r>
      <w:r w:rsidRPr="00924229">
        <w:rPr>
          <w:rFonts w:ascii="Times New Roman" w:hAnsi="Times New Roman" w:cs="Times New Roman"/>
          <w:lang w:val="es-AR"/>
        </w:rPr>
        <w:t xml:space="preserve">. En una línea similar, </w:t>
      </w:r>
      <w:proofErr w:type="spellStart"/>
      <w:r w:rsidRPr="00924229">
        <w:rPr>
          <w:rFonts w:ascii="Times New Roman" w:hAnsi="Times New Roman" w:cs="Times New Roman"/>
          <w:lang w:val="es-AR"/>
        </w:rPr>
        <w:t>Rué</w:t>
      </w:r>
      <w:proofErr w:type="spellEnd"/>
      <w:r w:rsidRPr="00924229">
        <w:rPr>
          <w:rFonts w:ascii="Times New Roman" w:hAnsi="Times New Roman" w:cs="Times New Roman"/>
          <w:lang w:val="es-AR"/>
        </w:rPr>
        <w:t xml:space="preserve"> (2008) </w:t>
      </w:r>
      <w:r w:rsidR="00672038">
        <w:rPr>
          <w:rFonts w:ascii="Times New Roman" w:hAnsi="Times New Roman" w:cs="Times New Roman"/>
          <w:lang w:val="es-AR"/>
        </w:rPr>
        <w:t xml:space="preserve">establece que </w:t>
      </w:r>
      <w:r w:rsidR="00847F03" w:rsidRPr="00847F03">
        <w:rPr>
          <w:rFonts w:ascii="Times New Roman" w:hAnsi="Times New Roman" w:cs="Times New Roman"/>
          <w:lang w:val="es-AR"/>
        </w:rPr>
        <w:t>recae en las universidades la responsabilidad de fomentar estas competencias, ya que poseen las herramientas y capacidades para formar a sus estudiantes de manera adecuada y pertinente</w:t>
      </w:r>
      <w:r w:rsidRPr="00924229">
        <w:rPr>
          <w:rFonts w:ascii="Times New Roman" w:hAnsi="Times New Roman" w:cs="Times New Roman"/>
          <w:lang w:val="es-AR"/>
        </w:rPr>
        <w:t>.</w:t>
      </w:r>
    </w:p>
    <w:p w14:paraId="5FA8EAA4" w14:textId="4C36C01B"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evaluación es uno de los puntos más sensibles de este enfoque. Tejada Fernández y Ruiz Bueno (2016) señalan que evaluar competencias profesionales en educación superior exige </w:t>
      </w:r>
      <w:r w:rsidR="00DB7373" w:rsidRPr="00924229">
        <w:rPr>
          <w:rFonts w:ascii="Times New Roman" w:hAnsi="Times New Roman" w:cs="Times New Roman"/>
          <w:lang w:val="es-AR"/>
        </w:rPr>
        <w:t>diseñar</w:t>
      </w:r>
      <w:r w:rsidRPr="00924229">
        <w:rPr>
          <w:rFonts w:ascii="Times New Roman" w:hAnsi="Times New Roman" w:cs="Times New Roman"/>
          <w:lang w:val="es-AR"/>
        </w:rPr>
        <w:t xml:space="preserve"> situaciones que permitan observar la integración de saberes en desempeños complejos. No alcanza con medir conocimientos declarativos mediante </w:t>
      </w:r>
      <w:r w:rsidR="00DB7373" w:rsidRPr="00924229">
        <w:rPr>
          <w:rFonts w:ascii="Times New Roman" w:hAnsi="Times New Roman" w:cs="Times New Roman"/>
          <w:lang w:val="es-AR"/>
        </w:rPr>
        <w:t>exámenes</w:t>
      </w:r>
      <w:r w:rsidRPr="00924229">
        <w:rPr>
          <w:rFonts w:ascii="Times New Roman" w:hAnsi="Times New Roman" w:cs="Times New Roman"/>
          <w:lang w:val="es-AR"/>
        </w:rPr>
        <w:t xml:space="preserve"> tradicionales si lo que se pretende es valorar la capacidad de actuar, decidir, argumentar, colaborar o resolver problemas. Boud y </w:t>
      </w:r>
      <w:proofErr w:type="spellStart"/>
      <w:r w:rsidRPr="00924229">
        <w:rPr>
          <w:rFonts w:ascii="Times New Roman" w:hAnsi="Times New Roman" w:cs="Times New Roman"/>
          <w:lang w:val="es-AR"/>
        </w:rPr>
        <w:t>Falchikov</w:t>
      </w:r>
      <w:proofErr w:type="spellEnd"/>
      <w:r w:rsidRPr="00924229">
        <w:rPr>
          <w:rFonts w:ascii="Times New Roman" w:hAnsi="Times New Roman" w:cs="Times New Roman"/>
          <w:lang w:val="es-AR"/>
        </w:rPr>
        <w:t xml:space="preserve"> (2006) también remarcan la importancia de alinear la evaluación universitaria con aprendizajes de largo plazo, especialmente cuando se busca preparar a los estudiantes para escenarios profesionales futuros.</w:t>
      </w:r>
    </w:p>
    <w:p w14:paraId="6E3E88BE" w14:textId="4136FF4F"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En el caso de las competencias directivas, esta exigencia se vuelve </w:t>
      </w:r>
      <w:r w:rsidR="00DB7373" w:rsidRPr="00924229">
        <w:rPr>
          <w:rFonts w:ascii="Times New Roman" w:hAnsi="Times New Roman" w:cs="Times New Roman"/>
          <w:lang w:val="es-AR"/>
        </w:rPr>
        <w:t>todavía</w:t>
      </w:r>
      <w:r w:rsidRPr="00924229">
        <w:rPr>
          <w:rFonts w:ascii="Times New Roman" w:hAnsi="Times New Roman" w:cs="Times New Roman"/>
          <w:lang w:val="es-AR"/>
        </w:rPr>
        <w:t xml:space="preserve"> más desafiante. La dirección superior no remite a una única tarea, sino a un conjunto de funciones vinculadas con la coordinación de personas, la definición de objetivos, la gestión de información, la toma de decisiones y la </w:t>
      </w:r>
      <w:r w:rsidR="00DB7373" w:rsidRPr="00924229">
        <w:rPr>
          <w:rFonts w:ascii="Times New Roman" w:hAnsi="Times New Roman" w:cs="Times New Roman"/>
          <w:lang w:val="es-AR"/>
        </w:rPr>
        <w:t>construcción</w:t>
      </w:r>
      <w:r w:rsidRPr="00924229">
        <w:rPr>
          <w:rFonts w:ascii="Times New Roman" w:hAnsi="Times New Roman" w:cs="Times New Roman"/>
          <w:lang w:val="es-AR"/>
        </w:rPr>
        <w:t xml:space="preserve"> de sentido organizacional. Mintzberg (1991) mostro que el trabajo directivo combina roles interpersonales, informativos y decisorios, mientras que Drucker (2001) </w:t>
      </w:r>
      <w:r w:rsidR="00DB7373" w:rsidRPr="00924229">
        <w:rPr>
          <w:rFonts w:ascii="Times New Roman" w:hAnsi="Times New Roman" w:cs="Times New Roman"/>
          <w:lang w:val="es-AR"/>
        </w:rPr>
        <w:t>concibió</w:t>
      </w:r>
      <w:r w:rsidRPr="00924229">
        <w:rPr>
          <w:rFonts w:ascii="Times New Roman" w:hAnsi="Times New Roman" w:cs="Times New Roman"/>
          <w:lang w:val="es-AR"/>
        </w:rPr>
        <w:t xml:space="preserve"> la gerencia como una práctica que integra conocimiento, liderazgo y acción. Esta complejidad obliga a pensar la formación universitaria no como transmisión lineal, sino como </w:t>
      </w:r>
      <w:r w:rsidR="00DB7373" w:rsidRPr="00924229">
        <w:rPr>
          <w:rFonts w:ascii="Times New Roman" w:hAnsi="Times New Roman" w:cs="Times New Roman"/>
          <w:lang w:val="es-AR"/>
        </w:rPr>
        <w:t>construcción</w:t>
      </w:r>
      <w:r w:rsidRPr="00924229">
        <w:rPr>
          <w:rFonts w:ascii="Times New Roman" w:hAnsi="Times New Roman" w:cs="Times New Roman"/>
          <w:lang w:val="es-AR"/>
        </w:rPr>
        <w:t xml:space="preserve"> progresiva de capacidades para intervenir en situaciones reales o </w:t>
      </w:r>
      <w:r w:rsidR="00DB7373" w:rsidRPr="00924229">
        <w:rPr>
          <w:rFonts w:ascii="Times New Roman" w:hAnsi="Times New Roman" w:cs="Times New Roman"/>
          <w:lang w:val="es-AR"/>
        </w:rPr>
        <w:t>verosímiles</w:t>
      </w:r>
      <w:r w:rsidRPr="00924229">
        <w:rPr>
          <w:rFonts w:ascii="Times New Roman" w:hAnsi="Times New Roman" w:cs="Times New Roman"/>
          <w:lang w:val="es-AR"/>
        </w:rPr>
        <w:t>.</w:t>
      </w:r>
    </w:p>
    <w:p w14:paraId="7010C1D4" w14:textId="2B7862B8"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perspectiva por competencias también obliga a revisar el lugar de las denominadas </w:t>
      </w:r>
      <w:r w:rsidR="008F66F8">
        <w:rPr>
          <w:rFonts w:ascii="Times New Roman" w:hAnsi="Times New Roman" w:cs="Times New Roman"/>
          <w:lang w:val="es-AR"/>
        </w:rPr>
        <w:t xml:space="preserve">y conocidas como </w:t>
      </w:r>
      <w:r w:rsidRPr="00924229">
        <w:rPr>
          <w:rFonts w:ascii="Times New Roman" w:hAnsi="Times New Roman" w:cs="Times New Roman"/>
          <w:lang w:val="es-AR"/>
        </w:rPr>
        <w:t>habilidades blandas. En muchas propuestas formativas estas habilidades aparecen como un complemento deseable, pero no siempre se integran de manera sistemática al currículo. Sin embargo, cuando se analizan funciones directivas, dimensiones como la comunicación, la escucha</w:t>
      </w:r>
      <w:r w:rsidR="008F66F8">
        <w:rPr>
          <w:rFonts w:ascii="Times New Roman" w:hAnsi="Times New Roman" w:cs="Times New Roman"/>
          <w:lang w:val="es-AR"/>
        </w:rPr>
        <w:t xml:space="preserve"> activa</w:t>
      </w:r>
      <w:r w:rsidRPr="00924229">
        <w:rPr>
          <w:rFonts w:ascii="Times New Roman" w:hAnsi="Times New Roman" w:cs="Times New Roman"/>
          <w:lang w:val="es-AR"/>
        </w:rPr>
        <w:t xml:space="preserve">, la gestión del conflicto, la </w:t>
      </w:r>
      <w:r w:rsidR="00DB7373" w:rsidRPr="00924229">
        <w:rPr>
          <w:rFonts w:ascii="Times New Roman" w:hAnsi="Times New Roman" w:cs="Times New Roman"/>
          <w:lang w:val="es-AR"/>
        </w:rPr>
        <w:t>negociación</w:t>
      </w:r>
      <w:r w:rsidRPr="00924229">
        <w:rPr>
          <w:rFonts w:ascii="Times New Roman" w:hAnsi="Times New Roman" w:cs="Times New Roman"/>
          <w:lang w:val="es-AR"/>
        </w:rPr>
        <w:t xml:space="preserve">, la </w:t>
      </w:r>
      <w:r w:rsidR="00DB7373" w:rsidRPr="00924229">
        <w:rPr>
          <w:rFonts w:ascii="Times New Roman" w:hAnsi="Times New Roman" w:cs="Times New Roman"/>
          <w:lang w:val="es-AR"/>
        </w:rPr>
        <w:t>empatía</w:t>
      </w:r>
      <w:r w:rsidRPr="00924229">
        <w:rPr>
          <w:rFonts w:ascii="Times New Roman" w:hAnsi="Times New Roman" w:cs="Times New Roman"/>
          <w:lang w:val="es-AR"/>
        </w:rPr>
        <w:t xml:space="preserve"> y la regulación emocional resultan constitutivas del desempeño </w:t>
      </w:r>
      <w:r w:rsidRPr="00924229">
        <w:rPr>
          <w:rFonts w:ascii="Times New Roman" w:hAnsi="Times New Roman" w:cs="Times New Roman"/>
          <w:lang w:val="es-AR"/>
        </w:rPr>
        <w:lastRenderedPageBreak/>
        <w:t>profesional. No son atributos accesorios, sino condiciones para que el conocimiento técnico pueda ser movilizado con criterio en escenarios organizacionales reales.</w:t>
      </w:r>
    </w:p>
    <w:p w14:paraId="4DE8D5EE" w14:textId="73573F12"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A su vez, la formación de competencias directivas requiere reconocer que el aprendizaje universitario se produce en el cruce entre </w:t>
      </w:r>
      <w:r w:rsidR="00DB7373" w:rsidRPr="00924229">
        <w:rPr>
          <w:rFonts w:ascii="Times New Roman" w:hAnsi="Times New Roman" w:cs="Times New Roman"/>
          <w:lang w:val="es-AR"/>
        </w:rPr>
        <w:t>curricular</w:t>
      </w:r>
      <w:r w:rsidRPr="00924229">
        <w:rPr>
          <w:rFonts w:ascii="Times New Roman" w:hAnsi="Times New Roman" w:cs="Times New Roman"/>
          <w:lang w:val="es-AR"/>
        </w:rPr>
        <w:t xml:space="preserve"> prescripto, prácticas de enseñanza, cultura institucional y experiencias estudiantiles. La existencia de una matriz de competencias puede ordenar expectativas, pero su potencia depende de la articulación con actividades de aula, proyectos integradores, evaluaciones, devoluciones y espacios de reflexión sobre la propia práctica</w:t>
      </w:r>
      <w:r w:rsidR="00621509">
        <w:rPr>
          <w:rFonts w:ascii="Times New Roman" w:hAnsi="Times New Roman" w:cs="Times New Roman"/>
          <w:lang w:val="es-AR"/>
        </w:rPr>
        <w:t xml:space="preserve"> y formación profesional</w:t>
      </w:r>
      <w:r w:rsidRPr="00924229">
        <w:rPr>
          <w:rFonts w:ascii="Times New Roman" w:hAnsi="Times New Roman" w:cs="Times New Roman"/>
          <w:lang w:val="es-AR"/>
        </w:rPr>
        <w:t>. Por ello, la pregunta por las competencias es inseparable de la pregunta por la gestión académica.</w:t>
      </w:r>
    </w:p>
    <w:p w14:paraId="7863E54C" w14:textId="3D178988"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En términos de política</w:t>
      </w:r>
      <w:r w:rsidR="00A72FFB">
        <w:rPr>
          <w:rFonts w:ascii="Times New Roman" w:hAnsi="Times New Roman" w:cs="Times New Roman"/>
          <w:lang w:val="es-AR"/>
        </w:rPr>
        <w:t xml:space="preserve"> y gobernanza</w:t>
      </w:r>
      <w:r w:rsidRPr="00924229">
        <w:rPr>
          <w:rFonts w:ascii="Times New Roman" w:hAnsi="Times New Roman" w:cs="Times New Roman"/>
          <w:lang w:val="es-AR"/>
        </w:rPr>
        <w:t xml:space="preserve"> universitaria, este enfoque también se vincula con los debates sobre calidad, pertinencia y responsabilidad social de la educación superior. La pertinencia no debe entenderse como </w:t>
      </w:r>
      <w:r w:rsidR="00DB7373" w:rsidRPr="00924229">
        <w:rPr>
          <w:rFonts w:ascii="Times New Roman" w:hAnsi="Times New Roman" w:cs="Times New Roman"/>
          <w:lang w:val="es-AR"/>
        </w:rPr>
        <w:t>subordinación</w:t>
      </w:r>
      <w:r w:rsidRPr="00924229">
        <w:rPr>
          <w:rFonts w:ascii="Times New Roman" w:hAnsi="Times New Roman" w:cs="Times New Roman"/>
          <w:lang w:val="es-AR"/>
        </w:rPr>
        <w:t xml:space="preserve"> </w:t>
      </w:r>
      <w:r w:rsidR="00DB7373" w:rsidRPr="00924229">
        <w:rPr>
          <w:rFonts w:ascii="Times New Roman" w:hAnsi="Times New Roman" w:cs="Times New Roman"/>
          <w:lang w:val="es-AR"/>
        </w:rPr>
        <w:t>mecánica</w:t>
      </w:r>
      <w:r w:rsidRPr="00924229">
        <w:rPr>
          <w:rFonts w:ascii="Times New Roman" w:hAnsi="Times New Roman" w:cs="Times New Roman"/>
          <w:lang w:val="es-AR"/>
        </w:rPr>
        <w:t xml:space="preserve"> a demandas coyunturales del mercado, sino como capacidad institucional para formar profesionales con conocimientos </w:t>
      </w:r>
      <w:r w:rsidR="00DB7373" w:rsidRPr="00924229">
        <w:rPr>
          <w:rFonts w:ascii="Times New Roman" w:hAnsi="Times New Roman" w:cs="Times New Roman"/>
          <w:lang w:val="es-AR"/>
        </w:rPr>
        <w:t>sólidos</w:t>
      </w:r>
      <w:r w:rsidRPr="00924229">
        <w:rPr>
          <w:rFonts w:ascii="Times New Roman" w:hAnsi="Times New Roman" w:cs="Times New Roman"/>
          <w:lang w:val="es-AR"/>
        </w:rPr>
        <w:t xml:space="preserve">, juicio crítico y </w:t>
      </w:r>
      <w:r w:rsidR="00DB7373" w:rsidRPr="00924229">
        <w:rPr>
          <w:rFonts w:ascii="Times New Roman" w:hAnsi="Times New Roman" w:cs="Times New Roman"/>
          <w:lang w:val="es-AR"/>
        </w:rPr>
        <w:t>disposición</w:t>
      </w:r>
      <w:r w:rsidRPr="00924229">
        <w:rPr>
          <w:rFonts w:ascii="Times New Roman" w:hAnsi="Times New Roman" w:cs="Times New Roman"/>
          <w:lang w:val="es-AR"/>
        </w:rPr>
        <w:t xml:space="preserve"> para intervenir responsablemente en problemas sociales, productivos y organizacionales. Desde esta mirada, la articulación con el mundo del trabajo no reduce el sentido de la universidad, sino que lo complejiza.</w:t>
      </w:r>
    </w:p>
    <w:p w14:paraId="2B608CA5" w14:textId="601C0E43" w:rsidR="00924229" w:rsidRPr="00924229" w:rsidRDefault="00924229" w:rsidP="00AE5CF8">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evaluación, en este marco, adquiere un carácter </w:t>
      </w:r>
      <w:r w:rsidR="00DB7373" w:rsidRPr="00924229">
        <w:rPr>
          <w:rFonts w:ascii="Times New Roman" w:hAnsi="Times New Roman" w:cs="Times New Roman"/>
          <w:lang w:val="es-AR"/>
        </w:rPr>
        <w:t>estratégico</w:t>
      </w:r>
      <w:r w:rsidRPr="00924229">
        <w:rPr>
          <w:rFonts w:ascii="Times New Roman" w:hAnsi="Times New Roman" w:cs="Times New Roman"/>
          <w:lang w:val="es-AR"/>
        </w:rPr>
        <w:t xml:space="preserve">. Si la competencia se expresa en la </w:t>
      </w:r>
      <w:r w:rsidR="00DB7373" w:rsidRPr="00924229">
        <w:rPr>
          <w:rFonts w:ascii="Times New Roman" w:hAnsi="Times New Roman" w:cs="Times New Roman"/>
          <w:lang w:val="es-AR"/>
        </w:rPr>
        <w:t>movilización</w:t>
      </w:r>
      <w:r w:rsidRPr="00924229">
        <w:rPr>
          <w:rFonts w:ascii="Times New Roman" w:hAnsi="Times New Roman" w:cs="Times New Roman"/>
          <w:lang w:val="es-AR"/>
        </w:rPr>
        <w:t xml:space="preserve"> integrada de recursos, la evaluación debe ofrecer oportunidades para observar esa </w:t>
      </w:r>
      <w:r w:rsidR="00DB7373" w:rsidRPr="00924229">
        <w:rPr>
          <w:rFonts w:ascii="Times New Roman" w:hAnsi="Times New Roman" w:cs="Times New Roman"/>
          <w:lang w:val="es-AR"/>
        </w:rPr>
        <w:t>movilización</w:t>
      </w:r>
      <w:r w:rsidRPr="00924229">
        <w:rPr>
          <w:rFonts w:ascii="Times New Roman" w:hAnsi="Times New Roman" w:cs="Times New Roman"/>
          <w:lang w:val="es-AR"/>
        </w:rPr>
        <w:t xml:space="preserve">. Los </w:t>
      </w:r>
      <w:r w:rsidR="00DB7373" w:rsidRPr="00924229">
        <w:rPr>
          <w:rFonts w:ascii="Times New Roman" w:hAnsi="Times New Roman" w:cs="Times New Roman"/>
          <w:lang w:val="es-AR"/>
        </w:rPr>
        <w:t>exámenes</w:t>
      </w:r>
      <w:r w:rsidRPr="00924229">
        <w:rPr>
          <w:rFonts w:ascii="Times New Roman" w:hAnsi="Times New Roman" w:cs="Times New Roman"/>
          <w:lang w:val="es-AR"/>
        </w:rPr>
        <w:t xml:space="preserve"> tradicionales pueden aportar información sobre comprensión conceptual, pero resultan insuficientes cuando se busca valorar desempeños complejos. La </w:t>
      </w:r>
      <w:r w:rsidR="00DB7373" w:rsidRPr="00924229">
        <w:rPr>
          <w:rFonts w:ascii="Times New Roman" w:hAnsi="Times New Roman" w:cs="Times New Roman"/>
          <w:lang w:val="es-AR"/>
        </w:rPr>
        <w:t>incorporación</w:t>
      </w:r>
      <w:r w:rsidRPr="00924229">
        <w:rPr>
          <w:rFonts w:ascii="Times New Roman" w:hAnsi="Times New Roman" w:cs="Times New Roman"/>
          <w:lang w:val="es-AR"/>
        </w:rPr>
        <w:t xml:space="preserve"> de rúbricas, portafolios, estudios de caso, simulaciones, proyectos aplicados y </w:t>
      </w:r>
      <w:r w:rsidR="00DB7373" w:rsidRPr="00924229">
        <w:rPr>
          <w:rFonts w:ascii="Times New Roman" w:hAnsi="Times New Roman" w:cs="Times New Roman"/>
          <w:lang w:val="es-AR"/>
        </w:rPr>
        <w:t>retroalimentación</w:t>
      </w:r>
      <w:r w:rsidRPr="00924229">
        <w:rPr>
          <w:rFonts w:ascii="Times New Roman" w:hAnsi="Times New Roman" w:cs="Times New Roman"/>
          <w:lang w:val="es-AR"/>
        </w:rPr>
        <w:t xml:space="preserve"> continua permite aproximarse mejor a la naturaleza situada de las competencias.</w:t>
      </w:r>
      <w:r w:rsidR="00921236">
        <w:rPr>
          <w:rFonts w:ascii="Times New Roman" w:hAnsi="Times New Roman" w:cs="Times New Roman"/>
          <w:lang w:val="es-AR"/>
        </w:rPr>
        <w:t xml:space="preserve"> Sin embargo, parecieran ser limitados para la complejidad del fenómeno a evaluar en cada estudiante. </w:t>
      </w:r>
    </w:p>
    <w:p w14:paraId="32006F7B" w14:textId="36B2A67B" w:rsidR="00924229" w:rsidRPr="00924229" w:rsidRDefault="00924229" w:rsidP="00921236">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Diseño </w:t>
      </w:r>
      <w:r w:rsidR="00A30BA8">
        <w:rPr>
          <w:rFonts w:ascii="Times New Roman" w:hAnsi="Times New Roman" w:cs="Times New Roman"/>
          <w:b/>
          <w:lang w:val="es-AR"/>
        </w:rPr>
        <w:t>M</w:t>
      </w:r>
      <w:r w:rsidRPr="00924229">
        <w:rPr>
          <w:rFonts w:ascii="Times New Roman" w:hAnsi="Times New Roman" w:cs="Times New Roman"/>
          <w:b/>
          <w:lang w:val="es-AR"/>
        </w:rPr>
        <w:t>etodológico</w:t>
      </w:r>
    </w:p>
    <w:p w14:paraId="55C19DD8" w14:textId="76D4C05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investigación se desarrolló desde un enfoque cualitativo, exploratorio y transversal. El estudio de caso fue </w:t>
      </w:r>
      <w:proofErr w:type="gramStart"/>
      <w:r w:rsidR="000909FA" w:rsidRPr="00924229">
        <w:rPr>
          <w:rFonts w:ascii="Times New Roman" w:hAnsi="Times New Roman" w:cs="Times New Roman"/>
          <w:lang w:val="es-AR"/>
        </w:rPr>
        <w:t>elegido</w:t>
      </w:r>
      <w:r w:rsidRPr="00924229">
        <w:rPr>
          <w:rFonts w:ascii="Times New Roman" w:hAnsi="Times New Roman" w:cs="Times New Roman"/>
          <w:lang w:val="es-AR"/>
        </w:rPr>
        <w:t xml:space="preserve"> </w:t>
      </w:r>
      <w:r w:rsidR="006D2EBB">
        <w:rPr>
          <w:rFonts w:ascii="Times New Roman" w:hAnsi="Times New Roman" w:cs="Times New Roman"/>
          <w:lang w:val="es-AR"/>
        </w:rPr>
        <w:t>como</w:t>
      </w:r>
      <w:proofErr w:type="gramEnd"/>
      <w:r w:rsidR="006D2EBB">
        <w:rPr>
          <w:rFonts w:ascii="Times New Roman" w:hAnsi="Times New Roman" w:cs="Times New Roman"/>
          <w:lang w:val="es-AR"/>
        </w:rPr>
        <w:t xml:space="preserve"> </w:t>
      </w:r>
      <w:r w:rsidRPr="00924229">
        <w:rPr>
          <w:rFonts w:ascii="Times New Roman" w:hAnsi="Times New Roman" w:cs="Times New Roman"/>
          <w:lang w:val="es-AR"/>
        </w:rPr>
        <w:t xml:space="preserve">estrategia </w:t>
      </w:r>
      <w:r w:rsidR="000909FA" w:rsidRPr="00924229">
        <w:rPr>
          <w:rFonts w:ascii="Times New Roman" w:hAnsi="Times New Roman" w:cs="Times New Roman"/>
          <w:lang w:val="es-AR"/>
        </w:rPr>
        <w:t>metodológica</w:t>
      </w:r>
      <w:r w:rsidRPr="00924229">
        <w:rPr>
          <w:rFonts w:ascii="Times New Roman" w:hAnsi="Times New Roman" w:cs="Times New Roman"/>
          <w:lang w:val="es-AR"/>
        </w:rPr>
        <w:t xml:space="preserve"> principal, dado que permitió analizar en profundidad una experiencia institucional concreta de implementación de un modelo de formación por competencias. De acuerdo con Bernal (2011), en investigaciones exploratorias de esta naturaleza no corresponde formular hipótesis cerradas, sino supuestos orientadores que permiten organizar la indagación y abrir el análisis a la emergencia de categorías relevantes.</w:t>
      </w:r>
    </w:p>
    <w:p w14:paraId="7FD15157" w14:textId="560B0F2E"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La unidad de análisis estuvo constituida por estudiantes de primero y cuarto año de carreras de grado vinculadas con ciencias económicas. La inclusión de ambos momentos de la trayectoria formativa permitió contrastar percepciones iniciales y avanzadas sobre el desarrollo de competencias. Los estudiantes de primer año aportaron una mirada asociada a expectativas, experiencias tempranas y primeros contactos con la vida universitaria. Los estudiantes de cuarto año, en cambio, ofrecieron una perspectiva acumulada sobre el recorrido académico y sobre la preparación recibida para el ejercicio profesional.</w:t>
      </w:r>
    </w:p>
    <w:p w14:paraId="1C2A69B3" w14:textId="78EC3864"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lastRenderedPageBreak/>
        <w:t xml:space="preserve">La muestra fue no probabilística e intencional, definida a partir del criterio de pertinencia y saturación de la información. Se realizaron entrevistas en profundidad a autoridades académicas y a referentes del sector </w:t>
      </w:r>
      <w:r w:rsidR="000909FA" w:rsidRPr="00924229">
        <w:rPr>
          <w:rFonts w:ascii="Times New Roman" w:hAnsi="Times New Roman" w:cs="Times New Roman"/>
          <w:lang w:val="es-AR"/>
        </w:rPr>
        <w:t>socio productivo</w:t>
      </w:r>
      <w:r w:rsidRPr="00924229">
        <w:rPr>
          <w:rFonts w:ascii="Times New Roman" w:hAnsi="Times New Roman" w:cs="Times New Roman"/>
          <w:lang w:val="es-AR"/>
        </w:rPr>
        <w:t xml:space="preserve"> vinculados con recursos humanos, selección de talento, </w:t>
      </w:r>
      <w:r w:rsidR="000909FA" w:rsidRPr="00924229">
        <w:rPr>
          <w:rFonts w:ascii="Times New Roman" w:hAnsi="Times New Roman" w:cs="Times New Roman"/>
          <w:lang w:val="es-AR"/>
        </w:rPr>
        <w:t>consultoría</w:t>
      </w:r>
      <w:r w:rsidRPr="00924229">
        <w:rPr>
          <w:rFonts w:ascii="Times New Roman" w:hAnsi="Times New Roman" w:cs="Times New Roman"/>
          <w:lang w:val="es-AR"/>
        </w:rPr>
        <w:t xml:space="preserve"> y desarrollo profesional. Asimismo, se llevaron a cabo grupos focales con estudiantes de primero y cuarto año. Las entrevistas y grupos focales fueron orientados por guías de pautas semiestructuradas, lo que permitió abordar dimensiones comunes y, al mismo tiempo, profundizar en aspectos emergentes de cada </w:t>
      </w:r>
      <w:r w:rsidR="000909FA" w:rsidRPr="00924229">
        <w:rPr>
          <w:rFonts w:ascii="Times New Roman" w:hAnsi="Times New Roman" w:cs="Times New Roman"/>
          <w:lang w:val="es-AR"/>
        </w:rPr>
        <w:t>conversación</w:t>
      </w:r>
      <w:r w:rsidRPr="00924229">
        <w:rPr>
          <w:rFonts w:ascii="Times New Roman" w:hAnsi="Times New Roman" w:cs="Times New Roman"/>
          <w:lang w:val="es-AR"/>
        </w:rPr>
        <w:t>.</w:t>
      </w:r>
    </w:p>
    <w:p w14:paraId="2225AB81" w14:textId="5A1980B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El análisis de la información se realizó mediante procedimientos de reducción, codificación y categorización de los discursos. Se combinaron instancias de análisis descriptivo, axial y selectivo con el propósito de identificar patrones, relaciones y tensiones entre las perspectivas relevadas. Las categorías principales giraron en torno a competencias directivas identificadas, estrategias de evaluación, falencias percibidas y líneas de mejora.</w:t>
      </w:r>
    </w:p>
    <w:p w14:paraId="1A31458A" w14:textId="507DA9AD"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decisión de incluir distintos actores </w:t>
      </w:r>
      <w:r w:rsidR="000909FA" w:rsidRPr="00924229">
        <w:rPr>
          <w:rFonts w:ascii="Times New Roman" w:hAnsi="Times New Roman" w:cs="Times New Roman"/>
          <w:lang w:val="es-AR"/>
        </w:rPr>
        <w:t>respondió</w:t>
      </w:r>
      <w:r w:rsidRPr="00924229">
        <w:rPr>
          <w:rFonts w:ascii="Times New Roman" w:hAnsi="Times New Roman" w:cs="Times New Roman"/>
          <w:lang w:val="es-AR"/>
        </w:rPr>
        <w:t xml:space="preserve"> a la necesidad de reconstruir el fenómeno desde perspectivas complementarias. Las autoridades aportaron información sobre el diseño institucional, los fundamentos del modelo y las estrategias previstas para su implementación. Los referentes del sector </w:t>
      </w:r>
      <w:r w:rsidR="000909FA" w:rsidRPr="00924229">
        <w:rPr>
          <w:rFonts w:ascii="Times New Roman" w:hAnsi="Times New Roman" w:cs="Times New Roman"/>
          <w:lang w:val="es-AR"/>
        </w:rPr>
        <w:t>socio productivo</w:t>
      </w:r>
      <w:r w:rsidRPr="00924229">
        <w:rPr>
          <w:rFonts w:ascii="Times New Roman" w:hAnsi="Times New Roman" w:cs="Times New Roman"/>
          <w:lang w:val="es-AR"/>
        </w:rPr>
        <w:t xml:space="preserve"> permitieron contrastar esas definiciones con criterios de selección, desarrollo y evaluación utilizados en organizaciones. Los estudiantes, finalmente, ofrecieron una mirada situada sobre el modo en que las competencias aparecen, se ejercitan o se diluyen en la experiencia cotidiana de cursada</w:t>
      </w:r>
      <w:r w:rsidR="00BE09FC">
        <w:rPr>
          <w:rFonts w:ascii="Times New Roman" w:hAnsi="Times New Roman" w:cs="Times New Roman"/>
          <w:lang w:val="es-AR"/>
        </w:rPr>
        <w:t xml:space="preserve"> y como se evalúan y desarrollan</w:t>
      </w:r>
      <w:r w:rsidRPr="00924229">
        <w:rPr>
          <w:rFonts w:ascii="Times New Roman" w:hAnsi="Times New Roman" w:cs="Times New Roman"/>
          <w:lang w:val="es-AR"/>
        </w:rPr>
        <w:t>.</w:t>
      </w:r>
    </w:p>
    <w:p w14:paraId="6F457228" w14:textId="366FF2C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Esta </w:t>
      </w:r>
      <w:r w:rsidR="000909FA" w:rsidRPr="00924229">
        <w:rPr>
          <w:rFonts w:ascii="Times New Roman" w:hAnsi="Times New Roman" w:cs="Times New Roman"/>
          <w:lang w:val="es-AR"/>
        </w:rPr>
        <w:t>triangulación</w:t>
      </w:r>
      <w:r w:rsidRPr="00924229">
        <w:rPr>
          <w:rFonts w:ascii="Times New Roman" w:hAnsi="Times New Roman" w:cs="Times New Roman"/>
          <w:lang w:val="es-AR"/>
        </w:rPr>
        <w:t xml:space="preserve"> no tuvo como finalidad construir una </w:t>
      </w:r>
      <w:r w:rsidR="000909FA" w:rsidRPr="00924229">
        <w:rPr>
          <w:rFonts w:ascii="Times New Roman" w:hAnsi="Times New Roman" w:cs="Times New Roman"/>
          <w:lang w:val="es-AR"/>
        </w:rPr>
        <w:t>medición</w:t>
      </w:r>
      <w:r w:rsidRPr="00924229">
        <w:rPr>
          <w:rFonts w:ascii="Times New Roman" w:hAnsi="Times New Roman" w:cs="Times New Roman"/>
          <w:lang w:val="es-AR"/>
        </w:rPr>
        <w:t xml:space="preserve"> representativa en términos </w:t>
      </w:r>
      <w:r w:rsidR="000909FA" w:rsidRPr="00924229">
        <w:rPr>
          <w:rFonts w:ascii="Times New Roman" w:hAnsi="Times New Roman" w:cs="Times New Roman"/>
          <w:lang w:val="es-AR"/>
        </w:rPr>
        <w:t>estadísticos</w:t>
      </w:r>
      <w:r w:rsidRPr="00924229">
        <w:rPr>
          <w:rFonts w:ascii="Times New Roman" w:hAnsi="Times New Roman" w:cs="Times New Roman"/>
          <w:lang w:val="es-AR"/>
        </w:rPr>
        <w:t xml:space="preserve">, sino aumentar la densidad interpretativa del caso. La comparación entre discursos </w:t>
      </w:r>
      <w:r w:rsidR="000909FA" w:rsidRPr="00924229">
        <w:rPr>
          <w:rFonts w:ascii="Times New Roman" w:hAnsi="Times New Roman" w:cs="Times New Roman"/>
          <w:lang w:val="es-AR"/>
        </w:rPr>
        <w:t>permitió</w:t>
      </w:r>
      <w:r w:rsidRPr="00924229">
        <w:rPr>
          <w:rFonts w:ascii="Times New Roman" w:hAnsi="Times New Roman" w:cs="Times New Roman"/>
          <w:lang w:val="es-AR"/>
        </w:rPr>
        <w:t xml:space="preserve"> identificar coincidencias, desplazamientos y zonas de </w:t>
      </w:r>
      <w:r w:rsidR="000909FA" w:rsidRPr="00924229">
        <w:rPr>
          <w:rFonts w:ascii="Times New Roman" w:hAnsi="Times New Roman" w:cs="Times New Roman"/>
          <w:lang w:val="es-AR"/>
        </w:rPr>
        <w:t>tensión</w:t>
      </w:r>
      <w:r w:rsidRPr="00924229">
        <w:rPr>
          <w:rFonts w:ascii="Times New Roman" w:hAnsi="Times New Roman" w:cs="Times New Roman"/>
          <w:lang w:val="es-AR"/>
        </w:rPr>
        <w:t xml:space="preserve">. En particular, resulto relevante analizar qué competencias eran nombradas por todos los actores, cuales </w:t>
      </w:r>
      <w:r w:rsidR="000909FA" w:rsidRPr="00924229">
        <w:rPr>
          <w:rFonts w:ascii="Times New Roman" w:hAnsi="Times New Roman" w:cs="Times New Roman"/>
          <w:lang w:val="es-AR"/>
        </w:rPr>
        <w:t>aparecían</w:t>
      </w:r>
      <w:r w:rsidRPr="00924229">
        <w:rPr>
          <w:rFonts w:ascii="Times New Roman" w:hAnsi="Times New Roman" w:cs="Times New Roman"/>
          <w:lang w:val="es-AR"/>
        </w:rPr>
        <w:t xml:space="preserve"> con sentidos diferentes y qué condiciones eran consideradas necesarias para su desarrollo efectivo.</w:t>
      </w:r>
    </w:p>
    <w:p w14:paraId="56395D1E" w14:textId="51839E06"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El carácter transversal de la investigación constituye una </w:t>
      </w:r>
      <w:r w:rsidR="000909FA" w:rsidRPr="00924229">
        <w:rPr>
          <w:rFonts w:ascii="Times New Roman" w:hAnsi="Times New Roman" w:cs="Times New Roman"/>
          <w:lang w:val="es-AR"/>
        </w:rPr>
        <w:t>limitación</w:t>
      </w:r>
      <w:r w:rsidRPr="00924229">
        <w:rPr>
          <w:rFonts w:ascii="Times New Roman" w:hAnsi="Times New Roman" w:cs="Times New Roman"/>
          <w:lang w:val="es-AR"/>
        </w:rPr>
        <w:t>, ya que no permite seguir longitudinalmente la evolución de los estudiantes a lo largo de toda la carrera. Sin embargo, la comparación entre estudiantes de primer y cuarto a</w:t>
      </w:r>
      <w:r w:rsidR="003A0B15">
        <w:rPr>
          <w:rFonts w:ascii="Times New Roman" w:hAnsi="Times New Roman" w:cs="Times New Roman"/>
          <w:lang w:val="es-AR"/>
        </w:rPr>
        <w:t>ñ</w:t>
      </w:r>
      <w:r w:rsidRPr="00924229">
        <w:rPr>
          <w:rFonts w:ascii="Times New Roman" w:hAnsi="Times New Roman" w:cs="Times New Roman"/>
          <w:lang w:val="es-AR"/>
        </w:rPr>
        <w:t xml:space="preserve">o </w:t>
      </w:r>
      <w:r w:rsidR="000909FA" w:rsidRPr="00924229">
        <w:rPr>
          <w:rFonts w:ascii="Times New Roman" w:hAnsi="Times New Roman" w:cs="Times New Roman"/>
          <w:lang w:val="es-AR"/>
        </w:rPr>
        <w:t>ofreció</w:t>
      </w:r>
      <w:r w:rsidRPr="00924229">
        <w:rPr>
          <w:rFonts w:ascii="Times New Roman" w:hAnsi="Times New Roman" w:cs="Times New Roman"/>
          <w:lang w:val="es-AR"/>
        </w:rPr>
        <w:t xml:space="preserve"> una </w:t>
      </w:r>
      <w:r w:rsidR="000909FA" w:rsidRPr="00924229">
        <w:rPr>
          <w:rFonts w:ascii="Times New Roman" w:hAnsi="Times New Roman" w:cs="Times New Roman"/>
          <w:lang w:val="es-AR"/>
        </w:rPr>
        <w:t>aproximación</w:t>
      </w:r>
      <w:r w:rsidRPr="00924229">
        <w:rPr>
          <w:rFonts w:ascii="Times New Roman" w:hAnsi="Times New Roman" w:cs="Times New Roman"/>
          <w:lang w:val="es-AR"/>
        </w:rPr>
        <w:t xml:space="preserve"> significativa a distintos momentos de la trayectoria formativa. Esta estrategia </w:t>
      </w:r>
      <w:r w:rsidR="000909FA" w:rsidRPr="00924229">
        <w:rPr>
          <w:rFonts w:ascii="Times New Roman" w:hAnsi="Times New Roman" w:cs="Times New Roman"/>
          <w:lang w:val="es-AR"/>
        </w:rPr>
        <w:t>permitió</w:t>
      </w:r>
      <w:r w:rsidRPr="00924229">
        <w:rPr>
          <w:rFonts w:ascii="Times New Roman" w:hAnsi="Times New Roman" w:cs="Times New Roman"/>
          <w:lang w:val="es-AR"/>
        </w:rPr>
        <w:t xml:space="preserve"> observar tanto expectativas iniciales como percepciones acumuladas sobre el recorrido universitario.</w:t>
      </w:r>
    </w:p>
    <w:p w14:paraId="71B63A03" w14:textId="155CE558"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Desde el punto de vista </w:t>
      </w:r>
      <w:r w:rsidR="000909FA" w:rsidRPr="00924229">
        <w:rPr>
          <w:rFonts w:ascii="Times New Roman" w:hAnsi="Times New Roman" w:cs="Times New Roman"/>
          <w:lang w:val="es-AR"/>
        </w:rPr>
        <w:t>ético</w:t>
      </w:r>
      <w:r w:rsidRPr="00924229">
        <w:rPr>
          <w:rFonts w:ascii="Times New Roman" w:hAnsi="Times New Roman" w:cs="Times New Roman"/>
          <w:lang w:val="es-AR"/>
        </w:rPr>
        <w:t xml:space="preserve">, la investigación se </w:t>
      </w:r>
      <w:r w:rsidR="000909FA" w:rsidRPr="00924229">
        <w:rPr>
          <w:rFonts w:ascii="Times New Roman" w:hAnsi="Times New Roman" w:cs="Times New Roman"/>
          <w:lang w:val="es-AR"/>
        </w:rPr>
        <w:t>desarrolló</w:t>
      </w:r>
      <w:r w:rsidRPr="00924229">
        <w:rPr>
          <w:rFonts w:ascii="Times New Roman" w:hAnsi="Times New Roman" w:cs="Times New Roman"/>
          <w:lang w:val="es-AR"/>
        </w:rPr>
        <w:t xml:space="preserve"> con </w:t>
      </w:r>
      <w:r w:rsidR="000909FA" w:rsidRPr="00924229">
        <w:rPr>
          <w:rFonts w:ascii="Times New Roman" w:hAnsi="Times New Roman" w:cs="Times New Roman"/>
          <w:lang w:val="es-AR"/>
        </w:rPr>
        <w:t>participación</w:t>
      </w:r>
      <w:r w:rsidRPr="00924229">
        <w:rPr>
          <w:rFonts w:ascii="Times New Roman" w:hAnsi="Times New Roman" w:cs="Times New Roman"/>
          <w:lang w:val="es-AR"/>
        </w:rPr>
        <w:t xml:space="preserve"> voluntaria de los sujetos consultados y con fines estrictamente académicos. Para la </w:t>
      </w:r>
      <w:r w:rsidR="000909FA" w:rsidRPr="00924229">
        <w:rPr>
          <w:rFonts w:ascii="Times New Roman" w:hAnsi="Times New Roman" w:cs="Times New Roman"/>
          <w:lang w:val="es-AR"/>
        </w:rPr>
        <w:t>presentación</w:t>
      </w:r>
      <w:r w:rsidRPr="00924229">
        <w:rPr>
          <w:rFonts w:ascii="Times New Roman" w:hAnsi="Times New Roman" w:cs="Times New Roman"/>
          <w:lang w:val="es-AR"/>
        </w:rPr>
        <w:t xml:space="preserve"> de esta ponencia, el caso se formula de manera institucionalmente </w:t>
      </w:r>
      <w:r w:rsidR="000909FA" w:rsidRPr="00924229">
        <w:rPr>
          <w:rFonts w:ascii="Times New Roman" w:hAnsi="Times New Roman" w:cs="Times New Roman"/>
          <w:lang w:val="es-AR"/>
        </w:rPr>
        <w:t>descriptiva,</w:t>
      </w:r>
      <w:r w:rsidRPr="00924229">
        <w:rPr>
          <w:rFonts w:ascii="Times New Roman" w:hAnsi="Times New Roman" w:cs="Times New Roman"/>
          <w:lang w:val="es-AR"/>
        </w:rPr>
        <w:t xml:space="preserve"> pero resguardando el foco </w:t>
      </w:r>
      <w:r w:rsidR="000909FA" w:rsidRPr="00924229">
        <w:rPr>
          <w:rFonts w:ascii="Times New Roman" w:hAnsi="Times New Roman" w:cs="Times New Roman"/>
          <w:lang w:val="es-AR"/>
        </w:rPr>
        <w:t>analítico</w:t>
      </w:r>
      <w:r w:rsidRPr="00924229">
        <w:rPr>
          <w:rFonts w:ascii="Times New Roman" w:hAnsi="Times New Roman" w:cs="Times New Roman"/>
          <w:lang w:val="es-AR"/>
        </w:rPr>
        <w:t xml:space="preserve"> en procesos, tensiones y aprendizajes transferibles a otras experiencias universitarias, antes que en la </w:t>
      </w:r>
      <w:r w:rsidR="000909FA" w:rsidRPr="00924229">
        <w:rPr>
          <w:rFonts w:ascii="Times New Roman" w:hAnsi="Times New Roman" w:cs="Times New Roman"/>
          <w:lang w:val="es-AR"/>
        </w:rPr>
        <w:t>exposición</w:t>
      </w:r>
      <w:r w:rsidRPr="00924229">
        <w:rPr>
          <w:rFonts w:ascii="Times New Roman" w:hAnsi="Times New Roman" w:cs="Times New Roman"/>
          <w:lang w:val="es-AR"/>
        </w:rPr>
        <w:t xml:space="preserve"> particularizada de actores individuales.</w:t>
      </w:r>
    </w:p>
    <w:p w14:paraId="76DC776D" w14:textId="4A03330A" w:rsidR="00924229" w:rsidRPr="00924229" w:rsidRDefault="00924229" w:rsidP="003A0B15">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Competencias </w:t>
      </w:r>
      <w:r w:rsidR="003A0B15">
        <w:rPr>
          <w:rFonts w:ascii="Times New Roman" w:hAnsi="Times New Roman" w:cs="Times New Roman"/>
          <w:b/>
          <w:lang w:val="es-AR"/>
        </w:rPr>
        <w:t>R</w:t>
      </w:r>
      <w:r w:rsidRPr="00924229">
        <w:rPr>
          <w:rFonts w:ascii="Times New Roman" w:hAnsi="Times New Roman" w:cs="Times New Roman"/>
          <w:b/>
          <w:lang w:val="es-AR"/>
        </w:rPr>
        <w:t xml:space="preserve">equeridas por el </w:t>
      </w:r>
      <w:r w:rsidR="003A0B15">
        <w:rPr>
          <w:rFonts w:ascii="Times New Roman" w:hAnsi="Times New Roman" w:cs="Times New Roman"/>
          <w:b/>
          <w:lang w:val="es-AR"/>
        </w:rPr>
        <w:t>E</w:t>
      </w:r>
      <w:r w:rsidRPr="00924229">
        <w:rPr>
          <w:rFonts w:ascii="Times New Roman" w:hAnsi="Times New Roman" w:cs="Times New Roman"/>
          <w:b/>
          <w:lang w:val="es-AR"/>
        </w:rPr>
        <w:t xml:space="preserve">ntorno </w:t>
      </w:r>
      <w:r w:rsidR="003A0B15">
        <w:rPr>
          <w:rFonts w:ascii="Times New Roman" w:hAnsi="Times New Roman" w:cs="Times New Roman"/>
          <w:b/>
          <w:lang w:val="es-AR"/>
        </w:rPr>
        <w:t>S</w:t>
      </w:r>
      <w:r w:rsidR="000909FA" w:rsidRPr="00924229">
        <w:rPr>
          <w:rFonts w:ascii="Times New Roman" w:hAnsi="Times New Roman" w:cs="Times New Roman"/>
          <w:b/>
          <w:lang w:val="es-AR"/>
        </w:rPr>
        <w:t xml:space="preserve">ocio </w:t>
      </w:r>
      <w:r w:rsidR="003A0B15">
        <w:rPr>
          <w:rFonts w:ascii="Times New Roman" w:hAnsi="Times New Roman" w:cs="Times New Roman"/>
          <w:b/>
          <w:lang w:val="es-AR"/>
        </w:rPr>
        <w:t>P</w:t>
      </w:r>
      <w:r w:rsidR="000909FA" w:rsidRPr="00924229">
        <w:rPr>
          <w:rFonts w:ascii="Times New Roman" w:hAnsi="Times New Roman" w:cs="Times New Roman"/>
          <w:b/>
          <w:lang w:val="es-AR"/>
        </w:rPr>
        <w:t>roductivo</w:t>
      </w:r>
    </w:p>
    <w:p w14:paraId="02DE97FF" w14:textId="27430E2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lastRenderedPageBreak/>
        <w:t xml:space="preserve">Las entrevistas con referentes del sector </w:t>
      </w:r>
      <w:r w:rsidR="00BB30B5" w:rsidRPr="00924229">
        <w:rPr>
          <w:rFonts w:ascii="Times New Roman" w:hAnsi="Times New Roman" w:cs="Times New Roman"/>
          <w:lang w:val="es-AR"/>
        </w:rPr>
        <w:t>socio productivo</w:t>
      </w:r>
      <w:r w:rsidRPr="00924229">
        <w:rPr>
          <w:rFonts w:ascii="Times New Roman" w:hAnsi="Times New Roman" w:cs="Times New Roman"/>
          <w:lang w:val="es-AR"/>
        </w:rPr>
        <w:t xml:space="preserve"> permitieron reconocer una alta </w:t>
      </w:r>
      <w:r w:rsidR="00BB30B5" w:rsidRPr="00924229">
        <w:rPr>
          <w:rFonts w:ascii="Times New Roman" w:hAnsi="Times New Roman" w:cs="Times New Roman"/>
          <w:lang w:val="es-AR"/>
        </w:rPr>
        <w:t>valoración</w:t>
      </w:r>
      <w:r w:rsidRPr="00924229">
        <w:rPr>
          <w:rFonts w:ascii="Times New Roman" w:hAnsi="Times New Roman" w:cs="Times New Roman"/>
          <w:lang w:val="es-AR"/>
        </w:rPr>
        <w:t xml:space="preserve"> de competencias que exceden el dominio técnico-profesional. Si bien los conocimientos disciplinares son considerados necesarios, no aparecen como </w:t>
      </w:r>
      <w:r w:rsidR="00BB30B5" w:rsidRPr="00924229">
        <w:rPr>
          <w:rFonts w:ascii="Times New Roman" w:hAnsi="Times New Roman" w:cs="Times New Roman"/>
          <w:lang w:val="es-AR"/>
        </w:rPr>
        <w:t>condición</w:t>
      </w:r>
      <w:r w:rsidRPr="00924229">
        <w:rPr>
          <w:rFonts w:ascii="Times New Roman" w:hAnsi="Times New Roman" w:cs="Times New Roman"/>
          <w:lang w:val="es-AR"/>
        </w:rPr>
        <w:t xml:space="preserve"> suficiente para el desempeño en posiciones de </w:t>
      </w:r>
      <w:r w:rsidR="00BB30B5" w:rsidRPr="00924229">
        <w:rPr>
          <w:rFonts w:ascii="Times New Roman" w:hAnsi="Times New Roman" w:cs="Times New Roman"/>
          <w:lang w:val="es-AR"/>
        </w:rPr>
        <w:t>conducción</w:t>
      </w:r>
      <w:r w:rsidRPr="00924229">
        <w:rPr>
          <w:rFonts w:ascii="Times New Roman" w:hAnsi="Times New Roman" w:cs="Times New Roman"/>
          <w:lang w:val="es-AR"/>
        </w:rPr>
        <w:t xml:space="preserve">. Los entrevistados destacaron especialmente la comunicación, el liderazgo, la </w:t>
      </w:r>
      <w:r w:rsidR="00BB30B5" w:rsidRPr="00924229">
        <w:rPr>
          <w:rFonts w:ascii="Times New Roman" w:hAnsi="Times New Roman" w:cs="Times New Roman"/>
          <w:lang w:val="es-AR"/>
        </w:rPr>
        <w:t>empatía</w:t>
      </w:r>
      <w:r w:rsidRPr="00924229">
        <w:rPr>
          <w:rFonts w:ascii="Times New Roman" w:hAnsi="Times New Roman" w:cs="Times New Roman"/>
          <w:lang w:val="es-AR"/>
        </w:rPr>
        <w:t>, la adaptabilidad, la ética, la resiliencia, la capacidad de trabajar con otros y la iniciativa para innovar.</w:t>
      </w:r>
    </w:p>
    <w:p w14:paraId="3079CDCE" w14:textId="6DB5A4E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comunicación fue identificada como una competencia transversal a cualquier rol directivo. No se la entiende solamente como habilidad expresiva, sino como capacidad para coordinar acciones, construir acuerdos, escuchar activamente y transmitir criterios en contextos de incertidumbre. El liderazgo, por su parte, fue asociado con la capacidad de orientar equipos, generar confianza, sostener una visión compartida y acompañar procesos de cambio. La </w:t>
      </w:r>
      <w:r w:rsidR="00BB30B5" w:rsidRPr="00924229">
        <w:rPr>
          <w:rFonts w:ascii="Times New Roman" w:hAnsi="Times New Roman" w:cs="Times New Roman"/>
          <w:lang w:val="es-AR"/>
        </w:rPr>
        <w:t>empatía</w:t>
      </w:r>
      <w:r w:rsidRPr="00924229">
        <w:rPr>
          <w:rFonts w:ascii="Times New Roman" w:hAnsi="Times New Roman" w:cs="Times New Roman"/>
          <w:lang w:val="es-AR"/>
        </w:rPr>
        <w:t xml:space="preserve"> y la inclusividad aparecieron vinculadas con la necesidad de gestionar equipos diversos y atender tanto el rendimiento como el bienestar de las personas.</w:t>
      </w:r>
    </w:p>
    <w:p w14:paraId="4BD92C35" w14:textId="793DD8D2"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Otro hallazgo relevante fue la importancia asignada a la experiencia laboral y a los desafíos cotidianos como espacios privilegiados de desarrollo de competencias. Desde la mirada empresarial, muchas competencias se consolidan en la práctica, frente a problemas reales, restricciones concretas y responsabilidades efectivas. Esta perspectiva no desplaza a la universidad, pero si la interpela</w:t>
      </w:r>
      <w:r w:rsidR="00695D2F">
        <w:rPr>
          <w:rFonts w:ascii="Times New Roman" w:hAnsi="Times New Roman" w:cs="Times New Roman"/>
          <w:lang w:val="es-AR"/>
        </w:rPr>
        <w:t>,</w:t>
      </w:r>
      <w:r w:rsidRPr="00924229">
        <w:rPr>
          <w:rFonts w:ascii="Times New Roman" w:hAnsi="Times New Roman" w:cs="Times New Roman"/>
          <w:lang w:val="es-AR"/>
        </w:rPr>
        <w:t xml:space="preserve"> si el desarrollo de competencias ocurre en contextos de acción, la formación universitaria debe crear situaciones de aprendizaje que se aproximen a la complejidad del mundo profesional.</w:t>
      </w:r>
    </w:p>
    <w:p w14:paraId="6581CBF6" w14:textId="62FCFA5A"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En relación con la evaluación, los referentes del entorno mencionaron entrevistas por competencias, evaluaciones de desempeño, </w:t>
      </w:r>
      <w:r w:rsidR="00BB30B5" w:rsidRPr="00924229">
        <w:rPr>
          <w:rFonts w:ascii="Times New Roman" w:hAnsi="Times New Roman" w:cs="Times New Roman"/>
          <w:lang w:val="es-AR"/>
        </w:rPr>
        <w:t>retroalimentación</w:t>
      </w:r>
      <w:r w:rsidRPr="00924229">
        <w:rPr>
          <w:rFonts w:ascii="Times New Roman" w:hAnsi="Times New Roman" w:cs="Times New Roman"/>
          <w:lang w:val="es-AR"/>
        </w:rPr>
        <w:t xml:space="preserve"> continua,</w:t>
      </w:r>
      <w:r w:rsidR="00695D2F">
        <w:rPr>
          <w:rFonts w:ascii="Times New Roman" w:hAnsi="Times New Roman" w:cs="Times New Roman"/>
          <w:lang w:val="es-AR"/>
        </w:rPr>
        <w:t xml:space="preserve"> </w:t>
      </w:r>
      <w:r w:rsidRPr="00924229">
        <w:rPr>
          <w:rFonts w:ascii="Times New Roman" w:hAnsi="Times New Roman" w:cs="Times New Roman"/>
          <w:lang w:val="es-AR"/>
        </w:rPr>
        <w:t xml:space="preserve">coaching y </w:t>
      </w:r>
      <w:r w:rsidR="00BB30B5" w:rsidRPr="00924229">
        <w:rPr>
          <w:rFonts w:ascii="Times New Roman" w:hAnsi="Times New Roman" w:cs="Times New Roman"/>
          <w:lang w:val="es-AR"/>
        </w:rPr>
        <w:t>gamificación</w:t>
      </w:r>
      <w:r w:rsidRPr="00924229">
        <w:rPr>
          <w:rFonts w:ascii="Times New Roman" w:hAnsi="Times New Roman" w:cs="Times New Roman"/>
          <w:lang w:val="es-AR"/>
        </w:rPr>
        <w:t>. Estas estrategias comparten un rasgo central</w:t>
      </w:r>
      <w:r w:rsidR="00695D2F">
        <w:rPr>
          <w:rFonts w:ascii="Times New Roman" w:hAnsi="Times New Roman" w:cs="Times New Roman"/>
          <w:lang w:val="es-AR"/>
        </w:rPr>
        <w:t>,</w:t>
      </w:r>
      <w:r w:rsidRPr="00924229">
        <w:rPr>
          <w:rFonts w:ascii="Times New Roman" w:hAnsi="Times New Roman" w:cs="Times New Roman"/>
          <w:lang w:val="es-AR"/>
        </w:rPr>
        <w:t xml:space="preserve"> procuran observar conductas, decisiones y modos de </w:t>
      </w:r>
      <w:r w:rsidR="00BB30B5" w:rsidRPr="00924229">
        <w:rPr>
          <w:rFonts w:ascii="Times New Roman" w:hAnsi="Times New Roman" w:cs="Times New Roman"/>
          <w:lang w:val="es-AR"/>
        </w:rPr>
        <w:t>resolución</w:t>
      </w:r>
      <w:r w:rsidRPr="00924229">
        <w:rPr>
          <w:rFonts w:ascii="Times New Roman" w:hAnsi="Times New Roman" w:cs="Times New Roman"/>
          <w:lang w:val="es-AR"/>
        </w:rPr>
        <w:t xml:space="preserve"> en situaciones concretas. La distancia con algunos formatos tradicionales de evaluación universitaria se vuelve evidente y plantea una pregunta pedagógica central</w:t>
      </w:r>
      <w:r w:rsidR="00695D2F">
        <w:rPr>
          <w:rFonts w:ascii="Times New Roman" w:hAnsi="Times New Roman" w:cs="Times New Roman"/>
          <w:lang w:val="es-AR"/>
        </w:rPr>
        <w:t>,</w:t>
      </w:r>
      <w:r w:rsidRPr="00924229">
        <w:rPr>
          <w:rFonts w:ascii="Times New Roman" w:hAnsi="Times New Roman" w:cs="Times New Roman"/>
          <w:lang w:val="es-AR"/>
        </w:rPr>
        <w:t xml:space="preserve"> cómo evaluar en la universidad aquello que el mundo profesional valora mediante evidencias de desempeño.</w:t>
      </w:r>
    </w:p>
    <w:p w14:paraId="3F7A8CFC" w14:textId="606C01CA"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Un aspecto destacado por los referentes del entorno fue la relevancia de la actitud profesional. Esta </w:t>
      </w:r>
      <w:r w:rsidR="00BB30B5" w:rsidRPr="00924229">
        <w:rPr>
          <w:rFonts w:ascii="Times New Roman" w:hAnsi="Times New Roman" w:cs="Times New Roman"/>
          <w:lang w:val="es-AR"/>
        </w:rPr>
        <w:t>dimensión</w:t>
      </w:r>
      <w:r w:rsidRPr="00924229">
        <w:rPr>
          <w:rFonts w:ascii="Times New Roman" w:hAnsi="Times New Roman" w:cs="Times New Roman"/>
          <w:lang w:val="es-AR"/>
        </w:rPr>
        <w:t xml:space="preserve"> incluyo compromiso, iniciativa, responsabilidad, </w:t>
      </w:r>
      <w:r w:rsidR="00BB30B5" w:rsidRPr="00924229">
        <w:rPr>
          <w:rFonts w:ascii="Times New Roman" w:hAnsi="Times New Roman" w:cs="Times New Roman"/>
          <w:lang w:val="es-AR"/>
        </w:rPr>
        <w:t>disposición</w:t>
      </w:r>
      <w:r w:rsidRPr="00924229">
        <w:rPr>
          <w:rFonts w:ascii="Times New Roman" w:hAnsi="Times New Roman" w:cs="Times New Roman"/>
          <w:lang w:val="es-AR"/>
        </w:rPr>
        <w:t xml:space="preserve"> al aprendizaje y capacidad de sostener el desempeño frente a la </w:t>
      </w:r>
      <w:r w:rsidR="00BB30B5" w:rsidRPr="00924229">
        <w:rPr>
          <w:rFonts w:ascii="Times New Roman" w:hAnsi="Times New Roman" w:cs="Times New Roman"/>
          <w:lang w:val="es-AR"/>
        </w:rPr>
        <w:t>frustración</w:t>
      </w:r>
      <w:r w:rsidRPr="00924229">
        <w:rPr>
          <w:rFonts w:ascii="Times New Roman" w:hAnsi="Times New Roman" w:cs="Times New Roman"/>
          <w:lang w:val="es-AR"/>
        </w:rPr>
        <w:t xml:space="preserve">. Estos rasgos suelen ser </w:t>
      </w:r>
      <w:r w:rsidR="00BB30B5" w:rsidRPr="00924229">
        <w:rPr>
          <w:rFonts w:ascii="Times New Roman" w:hAnsi="Times New Roman" w:cs="Times New Roman"/>
          <w:lang w:val="es-AR"/>
        </w:rPr>
        <w:t>difíciles</w:t>
      </w:r>
      <w:r w:rsidRPr="00924229">
        <w:rPr>
          <w:rFonts w:ascii="Times New Roman" w:hAnsi="Times New Roman" w:cs="Times New Roman"/>
          <w:lang w:val="es-AR"/>
        </w:rPr>
        <w:t xml:space="preserve"> de enseñar de manera directa, pero pueden ser trabajados mediante experiencias formativas que impliquen toma de decisiones, </w:t>
      </w:r>
      <w:r w:rsidR="00BB30B5" w:rsidRPr="00924229">
        <w:rPr>
          <w:rFonts w:ascii="Times New Roman" w:hAnsi="Times New Roman" w:cs="Times New Roman"/>
          <w:lang w:val="es-AR"/>
        </w:rPr>
        <w:t>exposición</w:t>
      </w:r>
      <w:r w:rsidRPr="00924229">
        <w:rPr>
          <w:rFonts w:ascii="Times New Roman" w:hAnsi="Times New Roman" w:cs="Times New Roman"/>
          <w:lang w:val="es-AR"/>
        </w:rPr>
        <w:t xml:space="preserve"> a problemas abiertos, trabajo con otros y reflexión sobre el propio desempeño.</w:t>
      </w:r>
    </w:p>
    <w:p w14:paraId="5B7F799C" w14:textId="4AD5744D"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También se </w:t>
      </w:r>
      <w:r w:rsidR="00BB30B5" w:rsidRPr="00924229">
        <w:rPr>
          <w:rFonts w:ascii="Times New Roman" w:hAnsi="Times New Roman" w:cs="Times New Roman"/>
          <w:lang w:val="es-AR"/>
        </w:rPr>
        <w:t>observó</w:t>
      </w:r>
      <w:r w:rsidRPr="00924229">
        <w:rPr>
          <w:rFonts w:ascii="Times New Roman" w:hAnsi="Times New Roman" w:cs="Times New Roman"/>
          <w:lang w:val="es-AR"/>
        </w:rPr>
        <w:t xml:space="preserve"> que el mercado laboral valora cada vez más perfiles capaces de aprender en forma continua. En contextos atravesados por transformaciones </w:t>
      </w:r>
      <w:r w:rsidR="00BB30B5" w:rsidRPr="00924229">
        <w:rPr>
          <w:rFonts w:ascii="Times New Roman" w:hAnsi="Times New Roman" w:cs="Times New Roman"/>
          <w:lang w:val="es-AR"/>
        </w:rPr>
        <w:t>tecnológicas</w:t>
      </w:r>
      <w:r w:rsidRPr="00924229">
        <w:rPr>
          <w:rFonts w:ascii="Times New Roman" w:hAnsi="Times New Roman" w:cs="Times New Roman"/>
          <w:lang w:val="es-AR"/>
        </w:rPr>
        <w:t xml:space="preserve">, cambios en los modelos de negocio y nuevas formas de organización del trabajo, las competencias directivas no pueden pensarse como un repertorio cerrado. La adaptabilidad, la lectura del contexto y la capacidad de actualizar criterios se vuelven tan importantes como el dominio de herramientas </w:t>
      </w:r>
      <w:r w:rsidR="00BB30B5" w:rsidRPr="00924229">
        <w:rPr>
          <w:rFonts w:ascii="Times New Roman" w:hAnsi="Times New Roman" w:cs="Times New Roman"/>
          <w:lang w:val="es-AR"/>
        </w:rPr>
        <w:t>específicas</w:t>
      </w:r>
      <w:r w:rsidRPr="00924229">
        <w:rPr>
          <w:rFonts w:ascii="Times New Roman" w:hAnsi="Times New Roman" w:cs="Times New Roman"/>
          <w:lang w:val="es-AR"/>
        </w:rPr>
        <w:t>.</w:t>
      </w:r>
    </w:p>
    <w:p w14:paraId="44693C40" w14:textId="4F6DE96C"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Desde esta mirada, la universidad enfrenta el desafío de evitar dos extremos</w:t>
      </w:r>
      <w:r w:rsidR="00787F4C">
        <w:rPr>
          <w:rFonts w:ascii="Times New Roman" w:hAnsi="Times New Roman" w:cs="Times New Roman"/>
          <w:lang w:val="es-AR"/>
        </w:rPr>
        <w:t>,</w:t>
      </w:r>
      <w:r w:rsidRPr="00924229">
        <w:rPr>
          <w:rFonts w:ascii="Times New Roman" w:hAnsi="Times New Roman" w:cs="Times New Roman"/>
          <w:lang w:val="es-AR"/>
        </w:rPr>
        <w:t xml:space="preserve"> por un lado, una formación excesivamente teórica que no habilite la transferencia a </w:t>
      </w:r>
      <w:r w:rsidRPr="00924229">
        <w:rPr>
          <w:rFonts w:ascii="Times New Roman" w:hAnsi="Times New Roman" w:cs="Times New Roman"/>
          <w:lang w:val="es-AR"/>
        </w:rPr>
        <w:lastRenderedPageBreak/>
        <w:t xml:space="preserve">situaciones profesionales; por otro, una formación meramente instrumental que reduzca la complejidad del trabajo directivo a técnicas aisladas. La contribución universitaria reside en articular fundamentos conceptuales, juicio crítico y experiencias prácticas que permitan comprender por qué, para </w:t>
      </w:r>
      <w:r w:rsidR="00BB30B5" w:rsidRPr="00924229">
        <w:rPr>
          <w:rFonts w:ascii="Times New Roman" w:hAnsi="Times New Roman" w:cs="Times New Roman"/>
          <w:lang w:val="es-AR"/>
        </w:rPr>
        <w:t>qué</w:t>
      </w:r>
      <w:r w:rsidRPr="00924229">
        <w:rPr>
          <w:rFonts w:ascii="Times New Roman" w:hAnsi="Times New Roman" w:cs="Times New Roman"/>
          <w:lang w:val="es-AR"/>
        </w:rPr>
        <w:t xml:space="preserve"> y cómo actuar.</w:t>
      </w:r>
    </w:p>
    <w:p w14:paraId="14393047" w14:textId="619A116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Los referentes entrevistados también permitieron advertir que la evaluación de competencias en las organizaciones suele ser procesual. No se limita a una instancia única, sino que incluye </w:t>
      </w:r>
      <w:r w:rsidR="00BB30B5" w:rsidRPr="00924229">
        <w:rPr>
          <w:rFonts w:ascii="Times New Roman" w:hAnsi="Times New Roman" w:cs="Times New Roman"/>
          <w:lang w:val="es-AR"/>
        </w:rPr>
        <w:t>observación</w:t>
      </w:r>
      <w:r w:rsidRPr="00924229">
        <w:rPr>
          <w:rFonts w:ascii="Times New Roman" w:hAnsi="Times New Roman" w:cs="Times New Roman"/>
          <w:lang w:val="es-AR"/>
        </w:rPr>
        <w:t xml:space="preserve">, </w:t>
      </w:r>
      <w:proofErr w:type="spellStart"/>
      <w:r w:rsidRPr="00924229">
        <w:rPr>
          <w:rFonts w:ascii="Times New Roman" w:hAnsi="Times New Roman" w:cs="Times New Roman"/>
          <w:lang w:val="es-AR"/>
        </w:rPr>
        <w:t>feedback</w:t>
      </w:r>
      <w:proofErr w:type="spellEnd"/>
      <w:r w:rsidRPr="00924229">
        <w:rPr>
          <w:rFonts w:ascii="Times New Roman" w:hAnsi="Times New Roman" w:cs="Times New Roman"/>
          <w:lang w:val="es-AR"/>
        </w:rPr>
        <w:t xml:space="preserve">, desempeño en proyectos, seguimiento de objetivos y conversaciones de desarrollo. Esta </w:t>
      </w:r>
      <w:r w:rsidR="00BB30B5" w:rsidRPr="00924229">
        <w:rPr>
          <w:rFonts w:ascii="Times New Roman" w:hAnsi="Times New Roman" w:cs="Times New Roman"/>
          <w:lang w:val="es-AR"/>
        </w:rPr>
        <w:t>lógica</w:t>
      </w:r>
      <w:r w:rsidRPr="00924229">
        <w:rPr>
          <w:rFonts w:ascii="Times New Roman" w:hAnsi="Times New Roman" w:cs="Times New Roman"/>
          <w:lang w:val="es-AR"/>
        </w:rPr>
        <w:t xml:space="preserve"> resulta especialmente sugerente para la universidad, porque invita a pensar la evaluación no solo como </w:t>
      </w:r>
      <w:r w:rsidR="00BB30B5" w:rsidRPr="00924229">
        <w:rPr>
          <w:rFonts w:ascii="Times New Roman" w:hAnsi="Times New Roman" w:cs="Times New Roman"/>
          <w:lang w:val="es-AR"/>
        </w:rPr>
        <w:t>acreditación</w:t>
      </w:r>
      <w:r w:rsidR="00787F4C">
        <w:rPr>
          <w:rFonts w:ascii="Times New Roman" w:hAnsi="Times New Roman" w:cs="Times New Roman"/>
          <w:lang w:val="es-AR"/>
        </w:rPr>
        <w:t xml:space="preserve"> en una instancia única y aislada</w:t>
      </w:r>
      <w:r w:rsidRPr="00924229">
        <w:rPr>
          <w:rFonts w:ascii="Times New Roman" w:hAnsi="Times New Roman" w:cs="Times New Roman"/>
          <w:lang w:val="es-AR"/>
        </w:rPr>
        <w:t xml:space="preserve">, sino como </w:t>
      </w:r>
      <w:r w:rsidR="00BB30B5" w:rsidRPr="00924229">
        <w:rPr>
          <w:rFonts w:ascii="Times New Roman" w:hAnsi="Times New Roman" w:cs="Times New Roman"/>
          <w:lang w:val="es-AR"/>
        </w:rPr>
        <w:t>acompañamiento</w:t>
      </w:r>
      <w:r w:rsidRPr="00924229">
        <w:rPr>
          <w:rFonts w:ascii="Times New Roman" w:hAnsi="Times New Roman" w:cs="Times New Roman"/>
          <w:lang w:val="es-AR"/>
        </w:rPr>
        <w:t xml:space="preserve"> de trayectorias de aprendizaje.</w:t>
      </w:r>
    </w:p>
    <w:p w14:paraId="70FDE324" w14:textId="25CDE8C8" w:rsidR="00924229" w:rsidRPr="00924229" w:rsidRDefault="00924229" w:rsidP="00787F4C">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La </w:t>
      </w:r>
      <w:r w:rsidR="002F2072" w:rsidRPr="00924229">
        <w:rPr>
          <w:rFonts w:ascii="Times New Roman" w:hAnsi="Times New Roman" w:cs="Times New Roman"/>
          <w:b/>
          <w:lang w:val="es-AR"/>
        </w:rPr>
        <w:t xml:space="preserve">Mirada Institucional Sobre </w:t>
      </w:r>
      <w:r w:rsidR="002F2072">
        <w:rPr>
          <w:rFonts w:ascii="Times New Roman" w:hAnsi="Times New Roman" w:cs="Times New Roman"/>
          <w:b/>
          <w:lang w:val="es-AR"/>
        </w:rPr>
        <w:t>e</w:t>
      </w:r>
      <w:r w:rsidR="002F2072" w:rsidRPr="00924229">
        <w:rPr>
          <w:rFonts w:ascii="Times New Roman" w:hAnsi="Times New Roman" w:cs="Times New Roman"/>
          <w:b/>
          <w:lang w:val="es-AR"/>
        </w:rPr>
        <w:t xml:space="preserve">l Modelo </w:t>
      </w:r>
      <w:r w:rsidR="002F2072">
        <w:rPr>
          <w:rFonts w:ascii="Times New Roman" w:hAnsi="Times New Roman" w:cs="Times New Roman"/>
          <w:b/>
          <w:lang w:val="es-AR"/>
        </w:rPr>
        <w:t>p</w:t>
      </w:r>
      <w:r w:rsidR="002F2072" w:rsidRPr="00924229">
        <w:rPr>
          <w:rFonts w:ascii="Times New Roman" w:hAnsi="Times New Roman" w:cs="Times New Roman"/>
          <w:b/>
          <w:lang w:val="es-AR"/>
        </w:rPr>
        <w:t>or Competencias</w:t>
      </w:r>
    </w:p>
    <w:p w14:paraId="56FFC3A1" w14:textId="61652C83"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Las entrevistas con autoridades académicas mostraron una clara </w:t>
      </w:r>
      <w:r w:rsidR="00A261C2" w:rsidRPr="00924229">
        <w:rPr>
          <w:rFonts w:ascii="Times New Roman" w:hAnsi="Times New Roman" w:cs="Times New Roman"/>
          <w:lang w:val="es-AR"/>
        </w:rPr>
        <w:t>valoración</w:t>
      </w:r>
      <w:r w:rsidRPr="00924229">
        <w:rPr>
          <w:rFonts w:ascii="Times New Roman" w:hAnsi="Times New Roman" w:cs="Times New Roman"/>
          <w:lang w:val="es-AR"/>
        </w:rPr>
        <w:t xml:space="preserve"> del enfoque por competencias como parte de una estrategia de </w:t>
      </w:r>
      <w:r w:rsidR="00A261C2" w:rsidRPr="00924229">
        <w:rPr>
          <w:rFonts w:ascii="Times New Roman" w:hAnsi="Times New Roman" w:cs="Times New Roman"/>
          <w:lang w:val="es-AR"/>
        </w:rPr>
        <w:t>transformación</w:t>
      </w:r>
      <w:r w:rsidRPr="00924229">
        <w:rPr>
          <w:rFonts w:ascii="Times New Roman" w:hAnsi="Times New Roman" w:cs="Times New Roman"/>
          <w:lang w:val="es-AR"/>
        </w:rPr>
        <w:t xml:space="preserve"> institucional. La universidad analizada </w:t>
      </w:r>
      <w:r w:rsidR="00A261C2" w:rsidRPr="00924229">
        <w:rPr>
          <w:rFonts w:ascii="Times New Roman" w:hAnsi="Times New Roman" w:cs="Times New Roman"/>
          <w:lang w:val="es-AR"/>
        </w:rPr>
        <w:t>había</w:t>
      </w:r>
      <w:r w:rsidRPr="00924229">
        <w:rPr>
          <w:rFonts w:ascii="Times New Roman" w:hAnsi="Times New Roman" w:cs="Times New Roman"/>
          <w:lang w:val="es-AR"/>
        </w:rPr>
        <w:t xml:space="preserve"> incorporado este modelo en su planificación académica, promoviendo la revisión de planes de estudio, programas de asignatura, resultados de aprendizaje y criterios de evaluación. En este marco, la matriz de competencias apareció como una herramienta ordenadora para explicitar qué se espera que los estudiantes desarrollen a lo largo de la carrera.</w:t>
      </w:r>
    </w:p>
    <w:p w14:paraId="2D00D287" w14:textId="77A04C61"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Desde la perspectiva institucional, las competencias directivas prioritarias coinciden en buena medida con las señaladas por el sector </w:t>
      </w:r>
      <w:r w:rsidR="00A261C2" w:rsidRPr="00924229">
        <w:rPr>
          <w:rFonts w:ascii="Times New Roman" w:hAnsi="Times New Roman" w:cs="Times New Roman"/>
          <w:lang w:val="es-AR"/>
        </w:rPr>
        <w:t>socio productivo</w:t>
      </w:r>
      <w:r w:rsidRPr="00924229">
        <w:rPr>
          <w:rFonts w:ascii="Times New Roman" w:hAnsi="Times New Roman" w:cs="Times New Roman"/>
          <w:lang w:val="es-AR"/>
        </w:rPr>
        <w:t xml:space="preserve">: liderazgo, comunicación eficaz, trabajo en equipo, pensamiento estratégico, resiliencia, flexibilidad, innovación, planificación y gestión. Esta coincidencia constituye una fortaleza del caso, ya que evidencia un grado significativo de </w:t>
      </w:r>
      <w:r w:rsidR="00A261C2" w:rsidRPr="00924229">
        <w:rPr>
          <w:rFonts w:ascii="Times New Roman" w:hAnsi="Times New Roman" w:cs="Times New Roman"/>
          <w:lang w:val="es-AR"/>
        </w:rPr>
        <w:t>alineación</w:t>
      </w:r>
      <w:r w:rsidRPr="00924229">
        <w:rPr>
          <w:rFonts w:ascii="Times New Roman" w:hAnsi="Times New Roman" w:cs="Times New Roman"/>
          <w:lang w:val="es-AR"/>
        </w:rPr>
        <w:t xml:space="preserve"> entre el discurso institucional y las demandas del entorno profesional.</w:t>
      </w:r>
    </w:p>
    <w:p w14:paraId="1399531F" w14:textId="28FB0BC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No obstante, las autoridades también identificaron desafíos relevantes. Uno de ellos refiere a la implementación </w:t>
      </w:r>
      <w:r w:rsidR="00A261C2" w:rsidRPr="00924229">
        <w:rPr>
          <w:rFonts w:ascii="Times New Roman" w:hAnsi="Times New Roman" w:cs="Times New Roman"/>
          <w:lang w:val="es-AR"/>
        </w:rPr>
        <w:t>heterogénea</w:t>
      </w:r>
      <w:r w:rsidRPr="00924229">
        <w:rPr>
          <w:rFonts w:ascii="Times New Roman" w:hAnsi="Times New Roman" w:cs="Times New Roman"/>
          <w:lang w:val="es-AR"/>
        </w:rPr>
        <w:t xml:space="preserve"> del modelo por parte del cuerpo docente. La formación por competencias requiere que los profesores comprendan el enfoque, lo traduzcan en actividades pertinentes, lo integren a sus estrategias de enseñanza y lo evalúen con criterios claros. Cuando estas condiciones no se cumplen de manera sistemática, las competencias pueden quedar declaradas en documentos curriculares sin convertirse necesariamente en experiencias formativas efectivas</w:t>
      </w:r>
      <w:r w:rsidR="00762CD2">
        <w:rPr>
          <w:rFonts w:ascii="Times New Roman" w:hAnsi="Times New Roman" w:cs="Times New Roman"/>
          <w:lang w:val="es-AR"/>
        </w:rPr>
        <w:t xml:space="preserve"> ni consolidarse dentro del desarrollo profesional del estudiante como un valor agregado</w:t>
      </w:r>
      <w:r w:rsidRPr="00924229">
        <w:rPr>
          <w:rFonts w:ascii="Times New Roman" w:hAnsi="Times New Roman" w:cs="Times New Roman"/>
          <w:lang w:val="es-AR"/>
        </w:rPr>
        <w:t>.</w:t>
      </w:r>
    </w:p>
    <w:p w14:paraId="7C168A13" w14:textId="7B732CFC"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Otro desafío institucional se vincula con la evaluación. La existencia de resultados de aprendizaje y matrices de competencias no garantiza por sí misma una evaluación consistente. Para que el modelo tenga impacto real, se requieren rúbricas, evidencias, instancias formativas, </w:t>
      </w:r>
      <w:r w:rsidR="00A261C2" w:rsidRPr="00924229">
        <w:rPr>
          <w:rFonts w:ascii="Times New Roman" w:hAnsi="Times New Roman" w:cs="Times New Roman"/>
          <w:lang w:val="es-AR"/>
        </w:rPr>
        <w:t>retroalimentación</w:t>
      </w:r>
      <w:r w:rsidRPr="00924229">
        <w:rPr>
          <w:rFonts w:ascii="Times New Roman" w:hAnsi="Times New Roman" w:cs="Times New Roman"/>
          <w:lang w:val="es-AR"/>
        </w:rPr>
        <w:t xml:space="preserve"> y criterios compartidos. La evaluación deja de ser un momento final o exclusivamente acreditador para convertirse en parte del proceso de aprendizaje. Este desplazamiento exige tiempo, </w:t>
      </w:r>
      <w:r w:rsidR="00A261C2" w:rsidRPr="00924229">
        <w:rPr>
          <w:rFonts w:ascii="Times New Roman" w:hAnsi="Times New Roman" w:cs="Times New Roman"/>
          <w:lang w:val="es-AR"/>
        </w:rPr>
        <w:t>capacitación</w:t>
      </w:r>
      <w:r w:rsidRPr="00924229">
        <w:rPr>
          <w:rFonts w:ascii="Times New Roman" w:hAnsi="Times New Roman" w:cs="Times New Roman"/>
          <w:lang w:val="es-AR"/>
        </w:rPr>
        <w:t xml:space="preserve"> docente y acuerdos institucionales.</w:t>
      </w:r>
    </w:p>
    <w:p w14:paraId="07BBF57D" w14:textId="2ABEFC3C"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mirada institucional también permite advertir que la </w:t>
      </w:r>
      <w:r w:rsidR="00A261C2" w:rsidRPr="00924229">
        <w:rPr>
          <w:rFonts w:ascii="Times New Roman" w:hAnsi="Times New Roman" w:cs="Times New Roman"/>
          <w:lang w:val="es-AR"/>
        </w:rPr>
        <w:t>transformación</w:t>
      </w:r>
      <w:r w:rsidRPr="00924229">
        <w:rPr>
          <w:rFonts w:ascii="Times New Roman" w:hAnsi="Times New Roman" w:cs="Times New Roman"/>
          <w:lang w:val="es-AR"/>
        </w:rPr>
        <w:t xml:space="preserve"> hacia un modelo por competencias es gradual. En una organización universitaria conviven culturas </w:t>
      </w:r>
      <w:r w:rsidRPr="00924229">
        <w:rPr>
          <w:rFonts w:ascii="Times New Roman" w:hAnsi="Times New Roman" w:cs="Times New Roman"/>
          <w:lang w:val="es-AR"/>
        </w:rPr>
        <w:lastRenderedPageBreak/>
        <w:t xml:space="preserve">docentes, trayectorias profesionales, tradiciones disciplinares y niveles diversos de apropiación pedagógica. Por ello, la implementación no puede pensarse como un acto administrativo lineal, sino como un proceso de cambio institucional que requiere comunicación, liderazgo académico, </w:t>
      </w:r>
      <w:r w:rsidR="00A261C2" w:rsidRPr="00924229">
        <w:rPr>
          <w:rFonts w:ascii="Times New Roman" w:hAnsi="Times New Roman" w:cs="Times New Roman"/>
          <w:lang w:val="es-AR"/>
        </w:rPr>
        <w:t>acompañamiento</w:t>
      </w:r>
      <w:r w:rsidRPr="00924229">
        <w:rPr>
          <w:rFonts w:ascii="Times New Roman" w:hAnsi="Times New Roman" w:cs="Times New Roman"/>
          <w:lang w:val="es-AR"/>
        </w:rPr>
        <w:t xml:space="preserve"> y seguimiento.</w:t>
      </w:r>
    </w:p>
    <w:p w14:paraId="50C5762E" w14:textId="410A37E6"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En este punto, la figura de coordinación académica adquiere relevancia como </w:t>
      </w:r>
      <w:r w:rsidR="00A261C2" w:rsidRPr="00924229">
        <w:rPr>
          <w:rFonts w:ascii="Times New Roman" w:hAnsi="Times New Roman" w:cs="Times New Roman"/>
          <w:lang w:val="es-AR"/>
        </w:rPr>
        <w:t>mediación</w:t>
      </w:r>
      <w:r w:rsidRPr="00924229">
        <w:rPr>
          <w:rFonts w:ascii="Times New Roman" w:hAnsi="Times New Roman" w:cs="Times New Roman"/>
          <w:lang w:val="es-AR"/>
        </w:rPr>
        <w:t xml:space="preserve"> entre el diseño curricular y la práctica docente. Su función no se reduce al control formal de programas, sino que puede contribuir a revisar actividades, orientar criterios de evaluación, promover la articulación entre asignaturas y detectar necesidades de apoyo. La formación por competencias exige una gestión académica más cercana a los procesos de enseñanza y aprendizaje.</w:t>
      </w:r>
    </w:p>
    <w:p w14:paraId="42539E46" w14:textId="7777777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Asimismo, la actualización curricular debe entenderse en un sentido amplio. No siempre implica modificar planes de estudio completos, proceso que suele requerir tiempos normativos extensos, sino también revisar programas, bibliografía, actividades, modalidades de evaluación y proyectos integradores. La flexibilidad curricular puede construirse mediante dispositivos internos que permitan adaptar la experiencia formativa a cambios del entorno sin perder consistencia académica.</w:t>
      </w:r>
    </w:p>
    <w:p w14:paraId="1CEBBBEC" w14:textId="052DA744" w:rsidR="00924229" w:rsidRPr="00924229" w:rsidRDefault="00924229" w:rsidP="007C4BA9">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La </w:t>
      </w:r>
      <w:r w:rsidR="007C4BA9" w:rsidRPr="00924229">
        <w:rPr>
          <w:rFonts w:ascii="Times New Roman" w:hAnsi="Times New Roman" w:cs="Times New Roman"/>
          <w:b/>
          <w:lang w:val="es-AR"/>
        </w:rPr>
        <w:t xml:space="preserve">Experiencia Estudiantil: Entre </w:t>
      </w:r>
      <w:r w:rsidR="007C4BA9">
        <w:rPr>
          <w:rFonts w:ascii="Times New Roman" w:hAnsi="Times New Roman" w:cs="Times New Roman"/>
          <w:b/>
          <w:lang w:val="es-AR"/>
        </w:rPr>
        <w:t>e</w:t>
      </w:r>
      <w:r w:rsidR="007C4BA9" w:rsidRPr="00924229">
        <w:rPr>
          <w:rFonts w:ascii="Times New Roman" w:hAnsi="Times New Roman" w:cs="Times New Roman"/>
          <w:b/>
          <w:lang w:val="es-AR"/>
        </w:rPr>
        <w:t xml:space="preserve">l Reconocimiento </w:t>
      </w:r>
      <w:r w:rsidR="007C4BA9">
        <w:rPr>
          <w:rFonts w:ascii="Times New Roman" w:hAnsi="Times New Roman" w:cs="Times New Roman"/>
          <w:b/>
          <w:lang w:val="es-AR"/>
        </w:rPr>
        <w:t>y</w:t>
      </w:r>
      <w:r w:rsidR="007C4BA9" w:rsidRPr="00924229">
        <w:rPr>
          <w:rFonts w:ascii="Times New Roman" w:hAnsi="Times New Roman" w:cs="Times New Roman"/>
          <w:b/>
          <w:lang w:val="es-AR"/>
        </w:rPr>
        <w:t xml:space="preserve"> </w:t>
      </w:r>
      <w:r w:rsidR="007C4BA9">
        <w:rPr>
          <w:rFonts w:ascii="Times New Roman" w:hAnsi="Times New Roman" w:cs="Times New Roman"/>
          <w:b/>
          <w:lang w:val="es-AR"/>
        </w:rPr>
        <w:t>l</w:t>
      </w:r>
      <w:r w:rsidR="007C4BA9" w:rsidRPr="00924229">
        <w:rPr>
          <w:rFonts w:ascii="Times New Roman" w:hAnsi="Times New Roman" w:cs="Times New Roman"/>
          <w:b/>
          <w:lang w:val="es-AR"/>
        </w:rPr>
        <w:t>a Tensión</w:t>
      </w:r>
    </w:p>
    <w:p w14:paraId="1A951412" w14:textId="7907F709"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Los grupos focales con estudiantes permitieron observar como el modelo institucional es percibido en la experiencia concreta de cursada. Los estudiantes reconocieron el valor de competencias como comunicación, liderazgo, trabajo en equipo, pensamiento estratégico, </w:t>
      </w:r>
      <w:r w:rsidR="00F95399" w:rsidRPr="00924229">
        <w:rPr>
          <w:rFonts w:ascii="Times New Roman" w:hAnsi="Times New Roman" w:cs="Times New Roman"/>
          <w:lang w:val="es-AR"/>
        </w:rPr>
        <w:t>empatía</w:t>
      </w:r>
      <w:r w:rsidRPr="00924229">
        <w:rPr>
          <w:rFonts w:ascii="Times New Roman" w:hAnsi="Times New Roman" w:cs="Times New Roman"/>
          <w:lang w:val="es-AR"/>
        </w:rPr>
        <w:t>, resiliencia, creatividad y adaptabilidad. En especial, identificaron el trabajo grupal, las presentaciones orales, los proyectos y algunas actividades prácticas como espacios donde estas capacidades pueden desarrollarse.</w:t>
      </w:r>
    </w:p>
    <w:p w14:paraId="642FA704" w14:textId="03C32749"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Sin embargo, también emergieron tensiones importantes. Los estudiantes señalaron que el desarrollo de competencias depende en gran medida del estilo de cada docente y de la propuesta especifica de cada asignatura. Algunos perciben una fuerte presencia de actividades prácticas, mientras que otros describen experiencias centradas en contenidos teóricos y evaluaciones </w:t>
      </w:r>
      <w:r w:rsidR="00F95399" w:rsidRPr="00924229">
        <w:rPr>
          <w:rFonts w:ascii="Times New Roman" w:hAnsi="Times New Roman" w:cs="Times New Roman"/>
          <w:lang w:val="es-AR"/>
        </w:rPr>
        <w:t>memorísticas</w:t>
      </w:r>
      <w:r w:rsidRPr="00924229">
        <w:rPr>
          <w:rFonts w:ascii="Times New Roman" w:hAnsi="Times New Roman" w:cs="Times New Roman"/>
          <w:lang w:val="es-AR"/>
        </w:rPr>
        <w:t xml:space="preserve">. Esta variabilidad produce una experiencia formativa desigual y dificulta la </w:t>
      </w:r>
      <w:r w:rsidR="00F95399" w:rsidRPr="00924229">
        <w:rPr>
          <w:rFonts w:ascii="Times New Roman" w:hAnsi="Times New Roman" w:cs="Times New Roman"/>
          <w:lang w:val="es-AR"/>
        </w:rPr>
        <w:t>consolidación</w:t>
      </w:r>
      <w:r w:rsidRPr="00924229">
        <w:rPr>
          <w:rFonts w:ascii="Times New Roman" w:hAnsi="Times New Roman" w:cs="Times New Roman"/>
          <w:lang w:val="es-AR"/>
        </w:rPr>
        <w:t xml:space="preserve"> progresiva de competencias a lo largo de la carrera.</w:t>
      </w:r>
    </w:p>
    <w:p w14:paraId="1327324D" w14:textId="03F0E65A"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Una de las críticas más recurrentes se </w:t>
      </w:r>
      <w:r w:rsidR="00F95399" w:rsidRPr="00924229">
        <w:rPr>
          <w:rFonts w:ascii="Times New Roman" w:hAnsi="Times New Roman" w:cs="Times New Roman"/>
          <w:lang w:val="es-AR"/>
        </w:rPr>
        <w:t>relacionó</w:t>
      </w:r>
      <w:r w:rsidRPr="00924229">
        <w:rPr>
          <w:rFonts w:ascii="Times New Roman" w:hAnsi="Times New Roman" w:cs="Times New Roman"/>
          <w:lang w:val="es-AR"/>
        </w:rPr>
        <w:t xml:space="preserve"> con la distancia entre </w:t>
      </w:r>
      <w:r w:rsidR="00F95399" w:rsidRPr="00924229">
        <w:rPr>
          <w:rFonts w:ascii="Times New Roman" w:hAnsi="Times New Roman" w:cs="Times New Roman"/>
          <w:lang w:val="es-AR"/>
        </w:rPr>
        <w:t>teoría</w:t>
      </w:r>
      <w:r w:rsidRPr="00924229">
        <w:rPr>
          <w:rFonts w:ascii="Times New Roman" w:hAnsi="Times New Roman" w:cs="Times New Roman"/>
          <w:lang w:val="es-AR"/>
        </w:rPr>
        <w:t xml:space="preserve"> y práctica. Varios estudiantes manifestaron que comprenden la importancia de las competencias, pero no siempre encuentran oportunidades suficientes para ejercitarlas, recibir devoluciones y volver a ponerlas en juego. En este punto, la experiencia estudiantil confirma una </w:t>
      </w:r>
      <w:r w:rsidR="00F95399" w:rsidRPr="00924229">
        <w:rPr>
          <w:rFonts w:ascii="Times New Roman" w:hAnsi="Times New Roman" w:cs="Times New Roman"/>
          <w:lang w:val="es-AR"/>
        </w:rPr>
        <w:t>tensión</w:t>
      </w:r>
      <w:r w:rsidRPr="00924229">
        <w:rPr>
          <w:rFonts w:ascii="Times New Roman" w:hAnsi="Times New Roman" w:cs="Times New Roman"/>
          <w:lang w:val="es-AR"/>
        </w:rPr>
        <w:t xml:space="preserve"> central de la formación por competencias</w:t>
      </w:r>
      <w:r w:rsidR="0013322C">
        <w:rPr>
          <w:rFonts w:ascii="Times New Roman" w:hAnsi="Times New Roman" w:cs="Times New Roman"/>
          <w:lang w:val="es-AR"/>
        </w:rPr>
        <w:t>,</w:t>
      </w:r>
      <w:r w:rsidRPr="00924229">
        <w:rPr>
          <w:rFonts w:ascii="Times New Roman" w:hAnsi="Times New Roman" w:cs="Times New Roman"/>
          <w:lang w:val="es-AR"/>
        </w:rPr>
        <w:t xml:space="preserve"> no basta con nombrar una competencia ni con incluirla en un programa; es necesario generar condiciones didácticas para que los estudiantes la practiquen, la reconozcan y puedan mejorarla.</w:t>
      </w:r>
    </w:p>
    <w:p w14:paraId="61C17263" w14:textId="367E9E15"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También apareció la idea de corresponsabilidad. Algunos estudiantes sostuvieron que la universidad ofrece herramientas, pero que el desarrollo de competencias requiere apropiación activa por parte de cada alumno. Esta observacion resulta relevante porque evita pensar la formación como un proceso unilateral. Sin embargo, la corresponsabilidad </w:t>
      </w:r>
      <w:r w:rsidRPr="00924229">
        <w:rPr>
          <w:rFonts w:ascii="Times New Roman" w:hAnsi="Times New Roman" w:cs="Times New Roman"/>
          <w:lang w:val="es-AR"/>
        </w:rPr>
        <w:lastRenderedPageBreak/>
        <w:t xml:space="preserve">estudiantil no exime a la institución de organizar trayectorias, dispositivos de </w:t>
      </w:r>
      <w:r w:rsidR="00F95399" w:rsidRPr="00924229">
        <w:rPr>
          <w:rFonts w:ascii="Times New Roman" w:hAnsi="Times New Roman" w:cs="Times New Roman"/>
          <w:lang w:val="es-AR"/>
        </w:rPr>
        <w:t>acompañamiento</w:t>
      </w:r>
      <w:r w:rsidRPr="00924229">
        <w:rPr>
          <w:rFonts w:ascii="Times New Roman" w:hAnsi="Times New Roman" w:cs="Times New Roman"/>
          <w:lang w:val="es-AR"/>
        </w:rPr>
        <w:t xml:space="preserve"> y criterios de evaluación que hagan visible el progreso.</w:t>
      </w:r>
    </w:p>
    <w:p w14:paraId="554E2591" w14:textId="19DCB92A"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La comparación entre estudiantes de primer y cuarto a</w:t>
      </w:r>
      <w:r w:rsidR="0013322C">
        <w:rPr>
          <w:rFonts w:ascii="Times New Roman" w:hAnsi="Times New Roman" w:cs="Times New Roman"/>
          <w:lang w:val="es-AR"/>
        </w:rPr>
        <w:t>ñ</w:t>
      </w:r>
      <w:r w:rsidRPr="00924229">
        <w:rPr>
          <w:rFonts w:ascii="Times New Roman" w:hAnsi="Times New Roman" w:cs="Times New Roman"/>
          <w:lang w:val="es-AR"/>
        </w:rPr>
        <w:t xml:space="preserve">o </w:t>
      </w:r>
      <w:r w:rsidR="00F95399" w:rsidRPr="00924229">
        <w:rPr>
          <w:rFonts w:ascii="Times New Roman" w:hAnsi="Times New Roman" w:cs="Times New Roman"/>
          <w:lang w:val="es-AR"/>
        </w:rPr>
        <w:t>permitió</w:t>
      </w:r>
      <w:r w:rsidRPr="00924229">
        <w:rPr>
          <w:rFonts w:ascii="Times New Roman" w:hAnsi="Times New Roman" w:cs="Times New Roman"/>
          <w:lang w:val="es-AR"/>
        </w:rPr>
        <w:t xml:space="preserve"> identificar matices significativos. En los primeros </w:t>
      </w:r>
      <w:r w:rsidR="00F95399" w:rsidRPr="00924229">
        <w:rPr>
          <w:rFonts w:ascii="Times New Roman" w:hAnsi="Times New Roman" w:cs="Times New Roman"/>
          <w:lang w:val="es-AR"/>
        </w:rPr>
        <w:t>años</w:t>
      </w:r>
      <w:r w:rsidRPr="00924229">
        <w:rPr>
          <w:rFonts w:ascii="Times New Roman" w:hAnsi="Times New Roman" w:cs="Times New Roman"/>
          <w:lang w:val="es-AR"/>
        </w:rPr>
        <w:t>, las competencias suelen aparecer como expectativas o como nociones a</w:t>
      </w:r>
      <w:r w:rsidR="0013322C">
        <w:rPr>
          <w:rFonts w:ascii="Times New Roman" w:hAnsi="Times New Roman" w:cs="Times New Roman"/>
          <w:lang w:val="es-AR"/>
        </w:rPr>
        <w:t>ú</w:t>
      </w:r>
      <w:r w:rsidRPr="00924229">
        <w:rPr>
          <w:rFonts w:ascii="Times New Roman" w:hAnsi="Times New Roman" w:cs="Times New Roman"/>
          <w:lang w:val="es-AR"/>
        </w:rPr>
        <w:t xml:space="preserve">n generales. Los estudiantes reconocen la importancia del trabajo en equipo y de la comunicación, pero no siempre logran vincular esas experiencias con un desarrollo profesional futuro. En los </w:t>
      </w:r>
      <w:r w:rsidR="00F95399" w:rsidRPr="00924229">
        <w:rPr>
          <w:rFonts w:ascii="Times New Roman" w:hAnsi="Times New Roman" w:cs="Times New Roman"/>
          <w:lang w:val="es-AR"/>
        </w:rPr>
        <w:t>últimos</w:t>
      </w:r>
      <w:r w:rsidRPr="00924229">
        <w:rPr>
          <w:rFonts w:ascii="Times New Roman" w:hAnsi="Times New Roman" w:cs="Times New Roman"/>
          <w:lang w:val="es-AR"/>
        </w:rPr>
        <w:t xml:space="preserve"> a</w:t>
      </w:r>
      <w:r w:rsidR="0013322C">
        <w:rPr>
          <w:rFonts w:ascii="Times New Roman" w:hAnsi="Times New Roman" w:cs="Times New Roman"/>
          <w:lang w:val="es-AR"/>
        </w:rPr>
        <w:t>ñ</w:t>
      </w:r>
      <w:r w:rsidRPr="00924229">
        <w:rPr>
          <w:rFonts w:ascii="Times New Roman" w:hAnsi="Times New Roman" w:cs="Times New Roman"/>
          <w:lang w:val="es-AR"/>
        </w:rPr>
        <w:t xml:space="preserve">os, en cambio, se observa mayor capacidad para nombrar competencias, relacionarlas con asignaturas </w:t>
      </w:r>
      <w:r w:rsidR="00F95399" w:rsidRPr="00924229">
        <w:rPr>
          <w:rFonts w:ascii="Times New Roman" w:hAnsi="Times New Roman" w:cs="Times New Roman"/>
          <w:lang w:val="es-AR"/>
        </w:rPr>
        <w:t>específicas</w:t>
      </w:r>
      <w:r w:rsidRPr="00924229">
        <w:rPr>
          <w:rFonts w:ascii="Times New Roman" w:hAnsi="Times New Roman" w:cs="Times New Roman"/>
          <w:lang w:val="es-AR"/>
        </w:rPr>
        <w:t xml:space="preserve"> y advertir brechas entre lo aprendido y lo requerido por el mundo laboral.</w:t>
      </w:r>
    </w:p>
    <w:p w14:paraId="32041134" w14:textId="28F1CF33"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Esta diferencia muestra la importancia de explicitar la progresión formativa. Si los estudiantes no comprenden por qué una actividad contribuye al desarrollo de determinada competencia, es probable que la vivan como una consigna aislada. En cambio, cuando </w:t>
      </w:r>
      <w:proofErr w:type="gramStart"/>
      <w:r w:rsidR="0013322C">
        <w:rPr>
          <w:rFonts w:ascii="Times New Roman" w:hAnsi="Times New Roman" w:cs="Times New Roman"/>
          <w:lang w:val="es-AR"/>
        </w:rPr>
        <w:t>el</w:t>
      </w:r>
      <w:r w:rsidR="00F95399" w:rsidRPr="00924229">
        <w:rPr>
          <w:rFonts w:ascii="Times New Roman" w:hAnsi="Times New Roman" w:cs="Times New Roman"/>
          <w:lang w:val="es-AR"/>
        </w:rPr>
        <w:t xml:space="preserve"> docente explícita</w:t>
      </w:r>
      <w:proofErr w:type="gramEnd"/>
      <w:r w:rsidRPr="00924229">
        <w:rPr>
          <w:rFonts w:ascii="Times New Roman" w:hAnsi="Times New Roman" w:cs="Times New Roman"/>
          <w:lang w:val="es-AR"/>
        </w:rPr>
        <w:t xml:space="preserve"> objetivos, criterios y conexiones con situaciones profesionales, la actividad adquiere sentido y facilita la </w:t>
      </w:r>
      <w:r w:rsidR="00F95399" w:rsidRPr="00924229">
        <w:rPr>
          <w:rFonts w:ascii="Times New Roman" w:hAnsi="Times New Roman" w:cs="Times New Roman"/>
          <w:lang w:val="es-AR"/>
        </w:rPr>
        <w:t>autorregulación</w:t>
      </w:r>
      <w:r w:rsidRPr="00924229">
        <w:rPr>
          <w:rFonts w:ascii="Times New Roman" w:hAnsi="Times New Roman" w:cs="Times New Roman"/>
          <w:lang w:val="es-AR"/>
        </w:rPr>
        <w:t xml:space="preserve"> del aprendizaje.</w:t>
      </w:r>
    </w:p>
    <w:p w14:paraId="6114D673" w14:textId="71F3508C"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Los estudiantes también </w:t>
      </w:r>
      <w:r w:rsidR="00F95399" w:rsidRPr="00924229">
        <w:rPr>
          <w:rFonts w:ascii="Times New Roman" w:hAnsi="Times New Roman" w:cs="Times New Roman"/>
          <w:lang w:val="es-AR"/>
        </w:rPr>
        <w:t>señalaron</w:t>
      </w:r>
      <w:r w:rsidRPr="00924229">
        <w:rPr>
          <w:rFonts w:ascii="Times New Roman" w:hAnsi="Times New Roman" w:cs="Times New Roman"/>
          <w:lang w:val="es-AR"/>
        </w:rPr>
        <w:t xml:space="preserve"> que las experiencias más significativas suelen ser aquellas que los obligan a tomar decisiones, defender argumentos, resolver desacuerdos en equipos o exponer producciones ante otros. Estas situaciones generan incomodidad, pero también aprendizaje. En ellas se ponen en juego dimensiones que </w:t>
      </w:r>
      <w:r w:rsidR="00F95399" w:rsidRPr="00924229">
        <w:rPr>
          <w:rFonts w:ascii="Times New Roman" w:hAnsi="Times New Roman" w:cs="Times New Roman"/>
          <w:lang w:val="es-AR"/>
        </w:rPr>
        <w:t>difícilmente</w:t>
      </w:r>
      <w:r w:rsidRPr="00924229">
        <w:rPr>
          <w:rFonts w:ascii="Times New Roman" w:hAnsi="Times New Roman" w:cs="Times New Roman"/>
          <w:lang w:val="es-AR"/>
        </w:rPr>
        <w:t xml:space="preserve"> aparecen en evaluaciones centradas exclusivamente en la </w:t>
      </w:r>
      <w:r w:rsidR="00F95399" w:rsidRPr="00924229">
        <w:rPr>
          <w:rFonts w:ascii="Times New Roman" w:hAnsi="Times New Roman" w:cs="Times New Roman"/>
          <w:lang w:val="es-AR"/>
        </w:rPr>
        <w:t>reproducción</w:t>
      </w:r>
      <w:r w:rsidRPr="00924229">
        <w:rPr>
          <w:rFonts w:ascii="Times New Roman" w:hAnsi="Times New Roman" w:cs="Times New Roman"/>
          <w:lang w:val="es-AR"/>
        </w:rPr>
        <w:t xml:space="preserve"> de contenidos.</w:t>
      </w:r>
    </w:p>
    <w:p w14:paraId="7773DC74" w14:textId="2109CE73"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Al mismo tiempo, las voces estudiantiles alertan sobre el riesgo de naturalizar el trabajo grupal como </w:t>
      </w:r>
      <w:r w:rsidR="00F95399" w:rsidRPr="00924229">
        <w:rPr>
          <w:rFonts w:ascii="Times New Roman" w:hAnsi="Times New Roman" w:cs="Times New Roman"/>
          <w:lang w:val="es-AR"/>
        </w:rPr>
        <w:t>sinónimo</w:t>
      </w:r>
      <w:r w:rsidRPr="00924229">
        <w:rPr>
          <w:rFonts w:ascii="Times New Roman" w:hAnsi="Times New Roman" w:cs="Times New Roman"/>
          <w:lang w:val="es-AR"/>
        </w:rPr>
        <w:t xml:space="preserve"> de formación por competencias. Trabajar en grupo no garantiza </w:t>
      </w:r>
      <w:r w:rsidR="00F95399" w:rsidRPr="00924229">
        <w:rPr>
          <w:rFonts w:ascii="Times New Roman" w:hAnsi="Times New Roman" w:cs="Times New Roman"/>
          <w:lang w:val="es-AR"/>
        </w:rPr>
        <w:t>automáticamente</w:t>
      </w:r>
      <w:r w:rsidRPr="00924229">
        <w:rPr>
          <w:rFonts w:ascii="Times New Roman" w:hAnsi="Times New Roman" w:cs="Times New Roman"/>
          <w:lang w:val="es-AR"/>
        </w:rPr>
        <w:t xml:space="preserve"> el desarrollo de colaboración, liderazgo o comunicación. Para que esas competencias se formen, el trabajo grupal debe estar </w:t>
      </w:r>
      <w:r w:rsidR="00F95399" w:rsidRPr="00924229">
        <w:rPr>
          <w:rFonts w:ascii="Times New Roman" w:hAnsi="Times New Roman" w:cs="Times New Roman"/>
          <w:lang w:val="es-AR"/>
        </w:rPr>
        <w:t>diseñado</w:t>
      </w:r>
      <w:r w:rsidRPr="00924229">
        <w:rPr>
          <w:rFonts w:ascii="Times New Roman" w:hAnsi="Times New Roman" w:cs="Times New Roman"/>
          <w:lang w:val="es-AR"/>
        </w:rPr>
        <w:t xml:space="preserve"> con roles, criterios, instancias de seguimiento, evaluación de procesos y espacios de reflexión sobre la </w:t>
      </w:r>
      <w:r w:rsidR="00F95399" w:rsidRPr="00924229">
        <w:rPr>
          <w:rFonts w:ascii="Times New Roman" w:hAnsi="Times New Roman" w:cs="Times New Roman"/>
          <w:lang w:val="es-AR"/>
        </w:rPr>
        <w:t>dinámica</w:t>
      </w:r>
      <w:r w:rsidRPr="00924229">
        <w:rPr>
          <w:rFonts w:ascii="Times New Roman" w:hAnsi="Times New Roman" w:cs="Times New Roman"/>
          <w:lang w:val="es-AR"/>
        </w:rPr>
        <w:t xml:space="preserve"> del equipo.</w:t>
      </w:r>
    </w:p>
    <w:p w14:paraId="32DD56D0" w14:textId="1782B435" w:rsidR="00924229" w:rsidRPr="00924229" w:rsidRDefault="00924229" w:rsidP="0013322C">
      <w:pPr>
        <w:spacing w:line="240" w:lineRule="auto"/>
        <w:jc w:val="both"/>
        <w:rPr>
          <w:rFonts w:ascii="Times New Roman" w:hAnsi="Times New Roman" w:cs="Times New Roman"/>
          <w:lang w:val="es-AR"/>
        </w:rPr>
      </w:pPr>
      <w:r w:rsidRPr="00924229">
        <w:rPr>
          <w:rFonts w:ascii="Times New Roman" w:hAnsi="Times New Roman" w:cs="Times New Roman"/>
          <w:b/>
          <w:lang w:val="es-AR"/>
        </w:rPr>
        <w:t xml:space="preserve">Tensiones y </w:t>
      </w:r>
      <w:r w:rsidR="0013322C">
        <w:rPr>
          <w:rFonts w:ascii="Times New Roman" w:hAnsi="Times New Roman" w:cs="Times New Roman"/>
          <w:b/>
          <w:lang w:val="es-AR"/>
        </w:rPr>
        <w:t>L</w:t>
      </w:r>
      <w:r w:rsidRPr="00924229">
        <w:rPr>
          <w:rFonts w:ascii="Times New Roman" w:hAnsi="Times New Roman" w:cs="Times New Roman"/>
          <w:b/>
          <w:lang w:val="es-AR"/>
        </w:rPr>
        <w:t xml:space="preserve">íneas de </w:t>
      </w:r>
      <w:r w:rsidR="0013322C">
        <w:rPr>
          <w:rFonts w:ascii="Times New Roman" w:hAnsi="Times New Roman" w:cs="Times New Roman"/>
          <w:b/>
          <w:lang w:val="es-AR"/>
        </w:rPr>
        <w:t>M</w:t>
      </w:r>
      <w:r w:rsidRPr="00924229">
        <w:rPr>
          <w:rFonts w:ascii="Times New Roman" w:hAnsi="Times New Roman" w:cs="Times New Roman"/>
          <w:b/>
          <w:lang w:val="es-AR"/>
        </w:rPr>
        <w:t>ejora</w:t>
      </w:r>
    </w:p>
    <w:p w14:paraId="70582906" w14:textId="63D1897D"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El análisis integrado de las tres perspectivas permite afirmar que el caso presenta una coincidencia sustantiva entre las competencias valoradas por el mercado, las competencias promovidas institucionalmente y las competencias reconocidas por los estudiantes como relevantes. Este alineamiento constituye una base </w:t>
      </w:r>
      <w:r w:rsidR="00902B82" w:rsidRPr="00924229">
        <w:rPr>
          <w:rFonts w:ascii="Times New Roman" w:hAnsi="Times New Roman" w:cs="Times New Roman"/>
          <w:lang w:val="es-AR"/>
        </w:rPr>
        <w:t>sólida</w:t>
      </w:r>
      <w:r w:rsidRPr="00924229">
        <w:rPr>
          <w:rFonts w:ascii="Times New Roman" w:hAnsi="Times New Roman" w:cs="Times New Roman"/>
          <w:lang w:val="es-AR"/>
        </w:rPr>
        <w:t xml:space="preserve"> para fortalecer el modelo. Las tensiones principales no se ubican, por lo tanto, en la definición de qué competencias formar, sino en la pregunta por </w:t>
      </w:r>
      <w:r w:rsidR="00902B82" w:rsidRPr="00924229">
        <w:rPr>
          <w:rFonts w:ascii="Times New Roman" w:hAnsi="Times New Roman" w:cs="Times New Roman"/>
          <w:lang w:val="es-AR"/>
        </w:rPr>
        <w:t>cómo</w:t>
      </w:r>
      <w:r w:rsidRPr="00924229">
        <w:rPr>
          <w:rFonts w:ascii="Times New Roman" w:hAnsi="Times New Roman" w:cs="Times New Roman"/>
          <w:lang w:val="es-AR"/>
        </w:rPr>
        <w:t xml:space="preserve"> desarrollarlas y como evaluarlas de manera sistemática.</w:t>
      </w:r>
    </w:p>
    <w:p w14:paraId="012AC59E" w14:textId="2ED9BD56"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primera </w:t>
      </w:r>
      <w:r w:rsidR="00902B82" w:rsidRPr="00924229">
        <w:rPr>
          <w:rFonts w:ascii="Times New Roman" w:hAnsi="Times New Roman" w:cs="Times New Roman"/>
          <w:lang w:val="es-AR"/>
        </w:rPr>
        <w:t>tensión</w:t>
      </w:r>
      <w:r w:rsidRPr="00924229">
        <w:rPr>
          <w:rFonts w:ascii="Times New Roman" w:hAnsi="Times New Roman" w:cs="Times New Roman"/>
          <w:lang w:val="es-AR"/>
        </w:rPr>
        <w:t xml:space="preserve"> se vincula con el pasaje del plano declarativo al plano pedagógico. Las competencias pueden estar presentes en documentos institucionales, planes de estudio y programas, pero su desarrollo efectivo depende de actividades concretas, mediaciones docentes, escenarios de aplicación y devoluciones oportunas. La segunda </w:t>
      </w:r>
      <w:r w:rsidR="00902B82" w:rsidRPr="00924229">
        <w:rPr>
          <w:rFonts w:ascii="Times New Roman" w:hAnsi="Times New Roman" w:cs="Times New Roman"/>
          <w:lang w:val="es-AR"/>
        </w:rPr>
        <w:t>tensión</w:t>
      </w:r>
      <w:r w:rsidRPr="00924229">
        <w:rPr>
          <w:rFonts w:ascii="Times New Roman" w:hAnsi="Times New Roman" w:cs="Times New Roman"/>
          <w:lang w:val="es-AR"/>
        </w:rPr>
        <w:t xml:space="preserve"> refiere a la heterogeneidad de las prácticas docentes. Un modelo por competencias exige acuerdos </w:t>
      </w:r>
      <w:r w:rsidR="00902B82" w:rsidRPr="00924229">
        <w:rPr>
          <w:rFonts w:ascii="Times New Roman" w:hAnsi="Times New Roman" w:cs="Times New Roman"/>
          <w:lang w:val="es-AR"/>
        </w:rPr>
        <w:t>mínimos</w:t>
      </w:r>
      <w:r w:rsidRPr="00924229">
        <w:rPr>
          <w:rFonts w:ascii="Times New Roman" w:hAnsi="Times New Roman" w:cs="Times New Roman"/>
          <w:lang w:val="es-AR"/>
        </w:rPr>
        <w:t xml:space="preserve"> sobre criterios, evidencias y niveles de desempeño, sin anular la autonomía pedagógica ni la especificidad de cada asignatura.</w:t>
      </w:r>
    </w:p>
    <w:p w14:paraId="60EBEA61" w14:textId="4904BF83"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lastRenderedPageBreak/>
        <w:t xml:space="preserve">La tercera </w:t>
      </w:r>
      <w:r w:rsidR="00902B82" w:rsidRPr="00924229">
        <w:rPr>
          <w:rFonts w:ascii="Times New Roman" w:hAnsi="Times New Roman" w:cs="Times New Roman"/>
          <w:lang w:val="es-AR"/>
        </w:rPr>
        <w:t>tensión</w:t>
      </w:r>
      <w:r w:rsidRPr="00924229">
        <w:rPr>
          <w:rFonts w:ascii="Times New Roman" w:hAnsi="Times New Roman" w:cs="Times New Roman"/>
          <w:lang w:val="es-AR"/>
        </w:rPr>
        <w:t xml:space="preserve"> se relaciona con la evaluación. Evaluar competencias directivas demanda observar procesos y productos, desempeños individuales y colaborativos, decisiones y fundamentos, resultados y reflexiones. Por ello, se propone avanzar hacia un sistema de evaluación integral que combine evaluaciones formativas y sumativas, rúbricas detalladas, portafolios de competencias y proyectos aplicados en contextos reales o simulados. Esta </w:t>
      </w:r>
      <w:r w:rsidR="00902B82" w:rsidRPr="00924229">
        <w:rPr>
          <w:rFonts w:ascii="Times New Roman" w:hAnsi="Times New Roman" w:cs="Times New Roman"/>
          <w:lang w:val="es-AR"/>
        </w:rPr>
        <w:t>combinación</w:t>
      </w:r>
      <w:r w:rsidRPr="00924229">
        <w:rPr>
          <w:rFonts w:ascii="Times New Roman" w:hAnsi="Times New Roman" w:cs="Times New Roman"/>
          <w:lang w:val="es-AR"/>
        </w:rPr>
        <w:t xml:space="preserve"> </w:t>
      </w:r>
      <w:r w:rsidR="00902B82" w:rsidRPr="00924229">
        <w:rPr>
          <w:rFonts w:ascii="Times New Roman" w:hAnsi="Times New Roman" w:cs="Times New Roman"/>
          <w:lang w:val="es-AR"/>
        </w:rPr>
        <w:t>permitiría</w:t>
      </w:r>
      <w:r w:rsidRPr="00924229">
        <w:rPr>
          <w:rFonts w:ascii="Times New Roman" w:hAnsi="Times New Roman" w:cs="Times New Roman"/>
          <w:lang w:val="es-AR"/>
        </w:rPr>
        <w:t xml:space="preserve"> documentar progresos, mejorar la transparencia de los criterios y ofrecer </w:t>
      </w:r>
      <w:r w:rsidR="00902B82" w:rsidRPr="00924229">
        <w:rPr>
          <w:rFonts w:ascii="Times New Roman" w:hAnsi="Times New Roman" w:cs="Times New Roman"/>
          <w:lang w:val="es-AR"/>
        </w:rPr>
        <w:t>retroalimentación</w:t>
      </w:r>
      <w:r w:rsidRPr="00924229">
        <w:rPr>
          <w:rFonts w:ascii="Times New Roman" w:hAnsi="Times New Roman" w:cs="Times New Roman"/>
          <w:lang w:val="es-AR"/>
        </w:rPr>
        <w:t xml:space="preserve"> más significativa.</w:t>
      </w:r>
    </w:p>
    <w:p w14:paraId="558B7CFB" w14:textId="15097D33"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Una cuarta línea de mejora refiere a la </w:t>
      </w:r>
      <w:r w:rsidR="00902B82" w:rsidRPr="00924229">
        <w:rPr>
          <w:rFonts w:ascii="Times New Roman" w:hAnsi="Times New Roman" w:cs="Times New Roman"/>
          <w:lang w:val="es-AR"/>
        </w:rPr>
        <w:t>capacitación</w:t>
      </w:r>
      <w:r w:rsidRPr="00924229">
        <w:rPr>
          <w:rFonts w:ascii="Times New Roman" w:hAnsi="Times New Roman" w:cs="Times New Roman"/>
          <w:lang w:val="es-AR"/>
        </w:rPr>
        <w:t xml:space="preserve"> continua de los docentes. La implementación de un modelo por competencias no puede depender solo de la voluntad individual. Requiere comunidades de práctica, talleres, </w:t>
      </w:r>
      <w:r w:rsidR="00902B82" w:rsidRPr="00924229">
        <w:rPr>
          <w:rFonts w:ascii="Times New Roman" w:hAnsi="Times New Roman" w:cs="Times New Roman"/>
          <w:lang w:val="es-AR"/>
        </w:rPr>
        <w:t>acompañamiento</w:t>
      </w:r>
      <w:r w:rsidRPr="00924229">
        <w:rPr>
          <w:rFonts w:ascii="Times New Roman" w:hAnsi="Times New Roman" w:cs="Times New Roman"/>
          <w:lang w:val="es-AR"/>
        </w:rPr>
        <w:t xml:space="preserve"> a nuevos docentes, </w:t>
      </w:r>
      <w:r w:rsidR="00902B82" w:rsidRPr="00924229">
        <w:rPr>
          <w:rFonts w:ascii="Times New Roman" w:hAnsi="Times New Roman" w:cs="Times New Roman"/>
          <w:lang w:val="es-AR"/>
        </w:rPr>
        <w:t>socialización</w:t>
      </w:r>
      <w:r w:rsidRPr="00924229">
        <w:rPr>
          <w:rFonts w:ascii="Times New Roman" w:hAnsi="Times New Roman" w:cs="Times New Roman"/>
          <w:lang w:val="es-AR"/>
        </w:rPr>
        <w:t xml:space="preserve"> de buenas experiencias y espacios institucionales para revisar evidencias de aprendizaje. La formación docente debe incluir tanto aspectos conceptuales del enfoque como herramientas concretas para </w:t>
      </w:r>
      <w:r w:rsidR="00902B82" w:rsidRPr="00924229">
        <w:rPr>
          <w:rFonts w:ascii="Times New Roman" w:hAnsi="Times New Roman" w:cs="Times New Roman"/>
          <w:lang w:val="es-AR"/>
        </w:rPr>
        <w:t>diseñar</w:t>
      </w:r>
      <w:r w:rsidRPr="00924229">
        <w:rPr>
          <w:rFonts w:ascii="Times New Roman" w:hAnsi="Times New Roman" w:cs="Times New Roman"/>
          <w:lang w:val="es-AR"/>
        </w:rPr>
        <w:t xml:space="preserve"> actividades, elaborar rúbricas, usar tecnologías educativas y retroalimentar desempeños.</w:t>
      </w:r>
    </w:p>
    <w:p w14:paraId="63468425" w14:textId="26463CCF"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Finalmente, el estudio sugiere fortalecer la articulación con el entorno </w:t>
      </w:r>
      <w:r w:rsidR="00902B82" w:rsidRPr="00924229">
        <w:rPr>
          <w:rFonts w:ascii="Times New Roman" w:hAnsi="Times New Roman" w:cs="Times New Roman"/>
          <w:lang w:val="es-AR"/>
        </w:rPr>
        <w:t>socio productivo</w:t>
      </w:r>
      <w:r w:rsidRPr="00924229">
        <w:rPr>
          <w:rFonts w:ascii="Times New Roman" w:hAnsi="Times New Roman" w:cs="Times New Roman"/>
          <w:lang w:val="es-AR"/>
        </w:rPr>
        <w:t xml:space="preserve">. Los proyectos aplicados, las </w:t>
      </w:r>
      <w:r w:rsidR="00902B82" w:rsidRPr="00924229">
        <w:rPr>
          <w:rFonts w:ascii="Times New Roman" w:hAnsi="Times New Roman" w:cs="Times New Roman"/>
          <w:lang w:val="es-AR"/>
        </w:rPr>
        <w:t>consultorías</w:t>
      </w:r>
      <w:r w:rsidRPr="00924229">
        <w:rPr>
          <w:rFonts w:ascii="Times New Roman" w:hAnsi="Times New Roman" w:cs="Times New Roman"/>
          <w:lang w:val="es-AR"/>
        </w:rPr>
        <w:t xml:space="preserve"> simuladas, los casos reales, la </w:t>
      </w:r>
      <w:r w:rsidR="00902B82" w:rsidRPr="00924229">
        <w:rPr>
          <w:rFonts w:ascii="Times New Roman" w:hAnsi="Times New Roman" w:cs="Times New Roman"/>
          <w:lang w:val="es-AR"/>
        </w:rPr>
        <w:t>participación</w:t>
      </w:r>
      <w:r w:rsidRPr="00924229">
        <w:rPr>
          <w:rFonts w:ascii="Times New Roman" w:hAnsi="Times New Roman" w:cs="Times New Roman"/>
          <w:lang w:val="es-AR"/>
        </w:rPr>
        <w:t xml:space="preserve"> de referentes externos y las instancias de </w:t>
      </w:r>
      <w:r w:rsidR="00902B82" w:rsidRPr="00924229">
        <w:rPr>
          <w:rFonts w:ascii="Times New Roman" w:hAnsi="Times New Roman" w:cs="Times New Roman"/>
          <w:lang w:val="es-AR"/>
        </w:rPr>
        <w:t>retroalimentación</w:t>
      </w:r>
      <w:r w:rsidRPr="00924229">
        <w:rPr>
          <w:rFonts w:ascii="Times New Roman" w:hAnsi="Times New Roman" w:cs="Times New Roman"/>
          <w:lang w:val="es-AR"/>
        </w:rPr>
        <w:t xml:space="preserve"> con empleadores pueden enriquecer la formación, especialmente en los </w:t>
      </w:r>
      <w:r w:rsidR="00902B82" w:rsidRPr="00924229">
        <w:rPr>
          <w:rFonts w:ascii="Times New Roman" w:hAnsi="Times New Roman" w:cs="Times New Roman"/>
          <w:lang w:val="es-AR"/>
        </w:rPr>
        <w:t>últimos</w:t>
      </w:r>
      <w:r w:rsidRPr="00924229">
        <w:rPr>
          <w:rFonts w:ascii="Times New Roman" w:hAnsi="Times New Roman" w:cs="Times New Roman"/>
          <w:lang w:val="es-AR"/>
        </w:rPr>
        <w:t xml:space="preserve"> años de la carrera. Para los primeros años, en cambio, resultan valiosas las actividades graduadas de análisis de casos, </w:t>
      </w:r>
      <w:r w:rsidR="00902B82" w:rsidRPr="00924229">
        <w:rPr>
          <w:rFonts w:ascii="Times New Roman" w:hAnsi="Times New Roman" w:cs="Times New Roman"/>
          <w:lang w:val="es-AR"/>
        </w:rPr>
        <w:t>resolución</w:t>
      </w:r>
      <w:r w:rsidRPr="00924229">
        <w:rPr>
          <w:rFonts w:ascii="Times New Roman" w:hAnsi="Times New Roman" w:cs="Times New Roman"/>
          <w:lang w:val="es-AR"/>
        </w:rPr>
        <w:t xml:space="preserve"> de problemas, simulaciones y trabajo colaborativo, que permiten iniciar tempranamente el desarrollo de competencias sin esperar al tramo final.</w:t>
      </w:r>
    </w:p>
    <w:p w14:paraId="23486CEA" w14:textId="34DFF5F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Una propuesta de mejora posible consiste en </w:t>
      </w:r>
      <w:r w:rsidR="00902B82" w:rsidRPr="00924229">
        <w:rPr>
          <w:rFonts w:ascii="Times New Roman" w:hAnsi="Times New Roman" w:cs="Times New Roman"/>
          <w:lang w:val="es-AR"/>
        </w:rPr>
        <w:t>diseñar</w:t>
      </w:r>
      <w:r w:rsidRPr="00924229">
        <w:rPr>
          <w:rFonts w:ascii="Times New Roman" w:hAnsi="Times New Roman" w:cs="Times New Roman"/>
          <w:lang w:val="es-AR"/>
        </w:rPr>
        <w:t xml:space="preserve"> mapas de progresión por competencia. Estos mapas </w:t>
      </w:r>
      <w:r w:rsidR="00902B82" w:rsidRPr="00924229">
        <w:rPr>
          <w:rFonts w:ascii="Times New Roman" w:hAnsi="Times New Roman" w:cs="Times New Roman"/>
          <w:lang w:val="es-AR"/>
        </w:rPr>
        <w:t>permitirían</w:t>
      </w:r>
      <w:r w:rsidRPr="00924229">
        <w:rPr>
          <w:rFonts w:ascii="Times New Roman" w:hAnsi="Times New Roman" w:cs="Times New Roman"/>
          <w:lang w:val="es-AR"/>
        </w:rPr>
        <w:t xml:space="preserve"> definir </w:t>
      </w:r>
      <w:r w:rsidR="00902B82" w:rsidRPr="00924229">
        <w:rPr>
          <w:rFonts w:ascii="Times New Roman" w:hAnsi="Times New Roman" w:cs="Times New Roman"/>
          <w:lang w:val="es-AR"/>
        </w:rPr>
        <w:t>qué</w:t>
      </w:r>
      <w:r w:rsidRPr="00924229">
        <w:rPr>
          <w:rFonts w:ascii="Times New Roman" w:hAnsi="Times New Roman" w:cs="Times New Roman"/>
          <w:lang w:val="es-AR"/>
        </w:rPr>
        <w:t xml:space="preserve"> nivel de dominio se espera en cada tramo de la carrera, que actividades pueden generar evidencias, que criterios de evaluación corresponden y que tipo de </w:t>
      </w:r>
      <w:r w:rsidR="00902B82" w:rsidRPr="00924229">
        <w:rPr>
          <w:rFonts w:ascii="Times New Roman" w:hAnsi="Times New Roman" w:cs="Times New Roman"/>
          <w:lang w:val="es-AR"/>
        </w:rPr>
        <w:t>retroalimentación</w:t>
      </w:r>
      <w:r w:rsidRPr="00924229">
        <w:rPr>
          <w:rFonts w:ascii="Times New Roman" w:hAnsi="Times New Roman" w:cs="Times New Roman"/>
          <w:lang w:val="es-AR"/>
        </w:rPr>
        <w:t xml:space="preserve"> resulta pertinente. De este modo, las competencias </w:t>
      </w:r>
      <w:r w:rsidR="00902B82" w:rsidRPr="00924229">
        <w:rPr>
          <w:rFonts w:ascii="Times New Roman" w:hAnsi="Times New Roman" w:cs="Times New Roman"/>
          <w:lang w:val="es-AR"/>
        </w:rPr>
        <w:t>dejarían</w:t>
      </w:r>
      <w:r w:rsidRPr="00924229">
        <w:rPr>
          <w:rFonts w:ascii="Times New Roman" w:hAnsi="Times New Roman" w:cs="Times New Roman"/>
          <w:lang w:val="es-AR"/>
        </w:rPr>
        <w:t xml:space="preserve"> de aparecer como enunciados generales y </w:t>
      </w:r>
      <w:r w:rsidR="00902B82" w:rsidRPr="00924229">
        <w:rPr>
          <w:rFonts w:ascii="Times New Roman" w:hAnsi="Times New Roman" w:cs="Times New Roman"/>
          <w:lang w:val="es-AR"/>
        </w:rPr>
        <w:t>pasarían</w:t>
      </w:r>
      <w:r w:rsidRPr="00924229">
        <w:rPr>
          <w:rFonts w:ascii="Times New Roman" w:hAnsi="Times New Roman" w:cs="Times New Roman"/>
          <w:lang w:val="es-AR"/>
        </w:rPr>
        <w:t xml:space="preserve"> a organizar trayectorias formativas verificables.</w:t>
      </w:r>
    </w:p>
    <w:p w14:paraId="2C870EF2" w14:textId="2A933CB6"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Otra línea de trabajo es el desarrollo de portafolios de competencias. Un portafolio no </w:t>
      </w:r>
      <w:r w:rsidR="00902B82" w:rsidRPr="00924229">
        <w:rPr>
          <w:rFonts w:ascii="Times New Roman" w:hAnsi="Times New Roman" w:cs="Times New Roman"/>
          <w:lang w:val="es-AR"/>
        </w:rPr>
        <w:t>debería</w:t>
      </w:r>
      <w:r w:rsidRPr="00924229">
        <w:rPr>
          <w:rFonts w:ascii="Times New Roman" w:hAnsi="Times New Roman" w:cs="Times New Roman"/>
          <w:lang w:val="es-AR"/>
        </w:rPr>
        <w:t xml:space="preserve"> entenderse como simple </w:t>
      </w:r>
      <w:r w:rsidR="00902B82" w:rsidRPr="00924229">
        <w:rPr>
          <w:rFonts w:ascii="Times New Roman" w:hAnsi="Times New Roman" w:cs="Times New Roman"/>
          <w:lang w:val="es-AR"/>
        </w:rPr>
        <w:t>acumulación</w:t>
      </w:r>
      <w:r w:rsidRPr="00924229">
        <w:rPr>
          <w:rFonts w:ascii="Times New Roman" w:hAnsi="Times New Roman" w:cs="Times New Roman"/>
          <w:lang w:val="es-AR"/>
        </w:rPr>
        <w:t xml:space="preserve"> de trabajos, sino como selección argumentada de evidencias que muestran avances, dificultades y aprendizajes. Este dispositivo puede favorecer la reflexión del estudiante sobre su propio recorrido y, al mismo tiempo, ofrecer información valiosa a docentes y equipos de gestión sobre la efectividad de las propuestas formativas.</w:t>
      </w:r>
    </w:p>
    <w:p w14:paraId="54552DC2" w14:textId="3415922B"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También resulta necesario fortalecer la </w:t>
      </w:r>
      <w:r w:rsidR="00902B82" w:rsidRPr="00924229">
        <w:rPr>
          <w:rFonts w:ascii="Times New Roman" w:hAnsi="Times New Roman" w:cs="Times New Roman"/>
          <w:lang w:val="es-AR"/>
        </w:rPr>
        <w:t>retroalimentación</w:t>
      </w:r>
      <w:r w:rsidRPr="00924229">
        <w:rPr>
          <w:rFonts w:ascii="Times New Roman" w:hAnsi="Times New Roman" w:cs="Times New Roman"/>
          <w:lang w:val="es-AR"/>
        </w:rPr>
        <w:t xml:space="preserve">. En un enfoque por competencias, la </w:t>
      </w:r>
      <w:r w:rsidR="00902B82" w:rsidRPr="00924229">
        <w:rPr>
          <w:rFonts w:ascii="Times New Roman" w:hAnsi="Times New Roman" w:cs="Times New Roman"/>
          <w:lang w:val="es-AR"/>
        </w:rPr>
        <w:t>devolución</w:t>
      </w:r>
      <w:r w:rsidRPr="00924229">
        <w:rPr>
          <w:rFonts w:ascii="Times New Roman" w:hAnsi="Times New Roman" w:cs="Times New Roman"/>
          <w:lang w:val="es-AR"/>
        </w:rPr>
        <w:t xml:space="preserve"> docente no puede limitarse a justificar una calificación </w:t>
      </w:r>
      <w:r w:rsidR="00902B82" w:rsidRPr="00924229">
        <w:rPr>
          <w:rFonts w:ascii="Times New Roman" w:hAnsi="Times New Roman" w:cs="Times New Roman"/>
          <w:lang w:val="es-AR"/>
        </w:rPr>
        <w:t>numérica</w:t>
      </w:r>
      <w:r w:rsidRPr="00924229">
        <w:rPr>
          <w:rFonts w:ascii="Times New Roman" w:hAnsi="Times New Roman" w:cs="Times New Roman"/>
          <w:lang w:val="es-AR"/>
        </w:rPr>
        <w:t xml:space="preserve">. Debe orientar el desempeño futuro, </w:t>
      </w:r>
      <w:r w:rsidR="00902B82" w:rsidRPr="00924229">
        <w:rPr>
          <w:rFonts w:ascii="Times New Roman" w:hAnsi="Times New Roman" w:cs="Times New Roman"/>
          <w:lang w:val="es-AR"/>
        </w:rPr>
        <w:t>señalar</w:t>
      </w:r>
      <w:r w:rsidRPr="00924229">
        <w:rPr>
          <w:rFonts w:ascii="Times New Roman" w:hAnsi="Times New Roman" w:cs="Times New Roman"/>
          <w:lang w:val="es-AR"/>
        </w:rPr>
        <w:t xml:space="preserve"> fortalezas, precisar aspectos a mejorar y ofrecer criterios para avanzar hacia niveles superiores de dominio. La </w:t>
      </w:r>
      <w:r w:rsidR="00902B82" w:rsidRPr="00924229">
        <w:rPr>
          <w:rFonts w:ascii="Times New Roman" w:hAnsi="Times New Roman" w:cs="Times New Roman"/>
          <w:lang w:val="es-AR"/>
        </w:rPr>
        <w:t>retroalimentación</w:t>
      </w:r>
      <w:r w:rsidRPr="00924229">
        <w:rPr>
          <w:rFonts w:ascii="Times New Roman" w:hAnsi="Times New Roman" w:cs="Times New Roman"/>
          <w:lang w:val="es-AR"/>
        </w:rPr>
        <w:t xml:space="preserve"> entre pares y la autoevaluación también pueden contribuir a desarrollar juicio profesional y responsabilidad sobre el propio aprendizaje.</w:t>
      </w:r>
      <w:r w:rsidR="00E417CA">
        <w:rPr>
          <w:rFonts w:ascii="Times New Roman" w:hAnsi="Times New Roman" w:cs="Times New Roman"/>
          <w:lang w:val="es-AR"/>
        </w:rPr>
        <w:t xml:space="preserve"> La retroalimentación no debería carecer de una mirada formativa y constructiva en ningún caso. </w:t>
      </w:r>
    </w:p>
    <w:p w14:paraId="62C94F21" w14:textId="5F6F3BE4"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Por </w:t>
      </w:r>
      <w:r w:rsidR="00902B82" w:rsidRPr="00924229">
        <w:rPr>
          <w:rFonts w:ascii="Times New Roman" w:hAnsi="Times New Roman" w:cs="Times New Roman"/>
          <w:lang w:val="es-AR"/>
        </w:rPr>
        <w:t>último</w:t>
      </w:r>
      <w:r w:rsidRPr="00924229">
        <w:rPr>
          <w:rFonts w:ascii="Times New Roman" w:hAnsi="Times New Roman" w:cs="Times New Roman"/>
          <w:lang w:val="es-AR"/>
        </w:rPr>
        <w:t xml:space="preserve">, la mejora continua requiere producir información institucional sobre la implementación del modelo. Encuestas a estudiantes, seguimiento de </w:t>
      </w:r>
      <w:r w:rsidR="002B0F87">
        <w:rPr>
          <w:rFonts w:ascii="Times New Roman" w:hAnsi="Times New Roman" w:cs="Times New Roman"/>
          <w:lang w:val="es-AR"/>
        </w:rPr>
        <w:t>graduados</w:t>
      </w:r>
      <w:r w:rsidRPr="00924229">
        <w:rPr>
          <w:rFonts w:ascii="Times New Roman" w:hAnsi="Times New Roman" w:cs="Times New Roman"/>
          <w:lang w:val="es-AR"/>
        </w:rPr>
        <w:t xml:space="preserve">, </w:t>
      </w:r>
      <w:r w:rsidRPr="00924229">
        <w:rPr>
          <w:rFonts w:ascii="Times New Roman" w:hAnsi="Times New Roman" w:cs="Times New Roman"/>
          <w:lang w:val="es-AR"/>
        </w:rPr>
        <w:lastRenderedPageBreak/>
        <w:t xml:space="preserve">consultas a empleadores, análisis de desempeño en actividades integradoras y revisión </w:t>
      </w:r>
      <w:r w:rsidR="00902B82" w:rsidRPr="00924229">
        <w:rPr>
          <w:rFonts w:ascii="Times New Roman" w:hAnsi="Times New Roman" w:cs="Times New Roman"/>
          <w:lang w:val="es-AR"/>
        </w:rPr>
        <w:t>periódica</w:t>
      </w:r>
      <w:r w:rsidRPr="00924229">
        <w:rPr>
          <w:rFonts w:ascii="Times New Roman" w:hAnsi="Times New Roman" w:cs="Times New Roman"/>
          <w:lang w:val="es-AR"/>
        </w:rPr>
        <w:t xml:space="preserve"> de programas pueden alimentar decisiones académicas. Sin datos sistemáticos, la gestión por competencias corre el riesgo de quedar basada en percepciones fragmentarias o en iniciativas aisladas.</w:t>
      </w:r>
    </w:p>
    <w:p w14:paraId="163413C7" w14:textId="77777777" w:rsidR="00DD64A4" w:rsidRDefault="00DD64A4">
      <w:pPr>
        <w:rPr>
          <w:rFonts w:ascii="Times New Roman" w:hAnsi="Times New Roman" w:cs="Times New Roman"/>
          <w:b/>
          <w:lang w:val="es-AR"/>
        </w:rPr>
      </w:pPr>
      <w:r>
        <w:rPr>
          <w:rFonts w:ascii="Times New Roman" w:hAnsi="Times New Roman" w:cs="Times New Roman"/>
          <w:b/>
          <w:lang w:val="es-AR"/>
        </w:rPr>
        <w:br w:type="page"/>
      </w:r>
    </w:p>
    <w:p w14:paraId="5FED9528" w14:textId="2CA377B5" w:rsidR="00924229" w:rsidRPr="00924229" w:rsidRDefault="00924229" w:rsidP="00902B82">
      <w:pPr>
        <w:spacing w:line="240" w:lineRule="auto"/>
        <w:jc w:val="center"/>
        <w:rPr>
          <w:rFonts w:ascii="Times New Roman" w:hAnsi="Times New Roman" w:cs="Times New Roman"/>
          <w:lang w:val="es-AR"/>
        </w:rPr>
      </w:pPr>
      <w:r w:rsidRPr="00924229">
        <w:rPr>
          <w:rFonts w:ascii="Times New Roman" w:hAnsi="Times New Roman" w:cs="Times New Roman"/>
          <w:b/>
          <w:lang w:val="es-AR"/>
        </w:rPr>
        <w:lastRenderedPageBreak/>
        <w:t>Conclusiones</w:t>
      </w:r>
    </w:p>
    <w:p w14:paraId="387FF626" w14:textId="2142CA3A"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formación de competencias directivas en la universidad constituye un desafío académico, pedagógico y de gestión institucional. Los resultados del estudio muestran que existe una convergencia significativa entre las competencias que demanda el entorno </w:t>
      </w:r>
      <w:r w:rsidR="002B0F87" w:rsidRPr="00924229">
        <w:rPr>
          <w:rFonts w:ascii="Times New Roman" w:hAnsi="Times New Roman" w:cs="Times New Roman"/>
          <w:lang w:val="es-AR"/>
        </w:rPr>
        <w:t>socio productivo</w:t>
      </w:r>
      <w:r w:rsidRPr="00924229">
        <w:rPr>
          <w:rFonts w:ascii="Times New Roman" w:hAnsi="Times New Roman" w:cs="Times New Roman"/>
          <w:lang w:val="es-AR"/>
        </w:rPr>
        <w:t xml:space="preserve">, las que la institución declara como prioritarias y las que los estudiantes reconocen como necesarias para su futuro profesional. Liderazgo, comunicación, trabajo en equipo, pensamiento estratégico, toma de decisiones, adaptabilidad, </w:t>
      </w:r>
      <w:r w:rsidR="002B0F87" w:rsidRPr="00924229">
        <w:rPr>
          <w:rFonts w:ascii="Times New Roman" w:hAnsi="Times New Roman" w:cs="Times New Roman"/>
          <w:lang w:val="es-AR"/>
        </w:rPr>
        <w:t>empatía</w:t>
      </w:r>
      <w:r w:rsidRPr="00924229">
        <w:rPr>
          <w:rFonts w:ascii="Times New Roman" w:hAnsi="Times New Roman" w:cs="Times New Roman"/>
          <w:lang w:val="es-AR"/>
        </w:rPr>
        <w:t>, resiliencia e innovación aparecen como dimensiones centrales para el ejercicio de funciones de dirección superior.</w:t>
      </w:r>
    </w:p>
    <w:p w14:paraId="2012E8BF" w14:textId="71EA3EC4"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Sin embargo, la coincidencia en la identificación de competencias no resuelve </w:t>
      </w:r>
      <w:r w:rsidR="002B0F87" w:rsidRPr="00924229">
        <w:rPr>
          <w:rFonts w:ascii="Times New Roman" w:hAnsi="Times New Roman" w:cs="Times New Roman"/>
          <w:lang w:val="es-AR"/>
        </w:rPr>
        <w:t>automáticamente</w:t>
      </w:r>
      <w:r w:rsidRPr="00924229">
        <w:rPr>
          <w:rFonts w:ascii="Times New Roman" w:hAnsi="Times New Roman" w:cs="Times New Roman"/>
          <w:lang w:val="es-AR"/>
        </w:rPr>
        <w:t xml:space="preserve"> el problema de su formación. El principal desafío consiste en traducir el modelo por competencias en experiencias pedagógicas consistentes, progresivas y evaluables. La investigación evidencia que la implementación depende </w:t>
      </w:r>
      <w:r w:rsidR="002B0F87" w:rsidRPr="00924229">
        <w:rPr>
          <w:rFonts w:ascii="Times New Roman" w:hAnsi="Times New Roman" w:cs="Times New Roman"/>
          <w:lang w:val="es-AR"/>
        </w:rPr>
        <w:t>todavía</w:t>
      </w:r>
      <w:r w:rsidRPr="00924229">
        <w:rPr>
          <w:rFonts w:ascii="Times New Roman" w:hAnsi="Times New Roman" w:cs="Times New Roman"/>
          <w:lang w:val="es-AR"/>
        </w:rPr>
        <w:t xml:space="preserve"> de manera importante de las prácticas particulares de cada docente, lo que genera experiencias estudiantiles desiguales. Esta heterogeneidad no debe leerse solo como una dificultad individual, sino como un problema institucional que requiere acuerdos, </w:t>
      </w:r>
      <w:r w:rsidR="002B0F87" w:rsidRPr="00924229">
        <w:rPr>
          <w:rFonts w:ascii="Times New Roman" w:hAnsi="Times New Roman" w:cs="Times New Roman"/>
          <w:lang w:val="es-AR"/>
        </w:rPr>
        <w:t>acompañamiento</w:t>
      </w:r>
      <w:r w:rsidRPr="00924229">
        <w:rPr>
          <w:rFonts w:ascii="Times New Roman" w:hAnsi="Times New Roman" w:cs="Times New Roman"/>
          <w:lang w:val="es-AR"/>
        </w:rPr>
        <w:t xml:space="preserve"> y mecanismos de mejora continua.</w:t>
      </w:r>
    </w:p>
    <w:p w14:paraId="1077B22B" w14:textId="512C2FDB"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En este sentido, la evaluación aparece como un eje decisivo. Para que las competencias no queden reducidas a formulaciones curriculares, es necesario construir evidencias de desempeño, criterios compartidos, rúbricas claras, instancias de </w:t>
      </w:r>
      <w:r w:rsidR="002B0F87" w:rsidRPr="00924229">
        <w:rPr>
          <w:rFonts w:ascii="Times New Roman" w:hAnsi="Times New Roman" w:cs="Times New Roman"/>
          <w:lang w:val="es-AR"/>
        </w:rPr>
        <w:t>retroalimentación</w:t>
      </w:r>
      <w:r w:rsidRPr="00924229">
        <w:rPr>
          <w:rFonts w:ascii="Times New Roman" w:hAnsi="Times New Roman" w:cs="Times New Roman"/>
          <w:lang w:val="es-AR"/>
        </w:rPr>
        <w:t xml:space="preserve"> y dispositivos de seguimiento longitudinal. La incorporación de portafolios, proyectos aplicados, simulaciones y evaluaciones en contextos reales o </w:t>
      </w:r>
      <w:r w:rsidR="002B0F87" w:rsidRPr="00924229">
        <w:rPr>
          <w:rFonts w:ascii="Times New Roman" w:hAnsi="Times New Roman" w:cs="Times New Roman"/>
          <w:lang w:val="es-AR"/>
        </w:rPr>
        <w:t>verosímiles</w:t>
      </w:r>
      <w:r w:rsidRPr="00924229">
        <w:rPr>
          <w:rFonts w:ascii="Times New Roman" w:hAnsi="Times New Roman" w:cs="Times New Roman"/>
          <w:lang w:val="es-AR"/>
        </w:rPr>
        <w:t xml:space="preserve"> puede contribuir a que los estudiantes no solo aprendan contenidos, sino que también desarrollen capacidades para movilizarlos en situaciones profesionales complejas.</w:t>
      </w:r>
    </w:p>
    <w:p w14:paraId="5AFAD9BC" w14:textId="0925503F"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La </w:t>
      </w:r>
      <w:r w:rsidR="002B0F87" w:rsidRPr="00924229">
        <w:rPr>
          <w:rFonts w:ascii="Times New Roman" w:hAnsi="Times New Roman" w:cs="Times New Roman"/>
          <w:lang w:val="es-AR"/>
        </w:rPr>
        <w:t>capacitación</w:t>
      </w:r>
      <w:r w:rsidRPr="00924229">
        <w:rPr>
          <w:rFonts w:ascii="Times New Roman" w:hAnsi="Times New Roman" w:cs="Times New Roman"/>
          <w:lang w:val="es-AR"/>
        </w:rPr>
        <w:t xml:space="preserve"> docente continua se presenta como una </w:t>
      </w:r>
      <w:r w:rsidR="002B0F87" w:rsidRPr="00924229">
        <w:rPr>
          <w:rFonts w:ascii="Times New Roman" w:hAnsi="Times New Roman" w:cs="Times New Roman"/>
          <w:lang w:val="es-AR"/>
        </w:rPr>
        <w:t>condición</w:t>
      </w:r>
      <w:r w:rsidRPr="00924229">
        <w:rPr>
          <w:rFonts w:ascii="Times New Roman" w:hAnsi="Times New Roman" w:cs="Times New Roman"/>
          <w:lang w:val="es-AR"/>
        </w:rPr>
        <w:t xml:space="preserve"> de posibilidad para sostener el modelo. Formar por competencias supone revisar modos de enseñar, planificar actividades, acompañar procesos, evaluar desempeños y articular </w:t>
      </w:r>
      <w:r w:rsidR="002B0F87" w:rsidRPr="00924229">
        <w:rPr>
          <w:rFonts w:ascii="Times New Roman" w:hAnsi="Times New Roman" w:cs="Times New Roman"/>
          <w:lang w:val="es-AR"/>
        </w:rPr>
        <w:t>teoría</w:t>
      </w:r>
      <w:r w:rsidRPr="00924229">
        <w:rPr>
          <w:rFonts w:ascii="Times New Roman" w:hAnsi="Times New Roman" w:cs="Times New Roman"/>
          <w:lang w:val="es-AR"/>
        </w:rPr>
        <w:t xml:space="preserve"> y práctica. Por ello, se requiere una estrategia institucional que combine formación, comunidades de práctica, </w:t>
      </w:r>
      <w:r w:rsidR="002B0F87" w:rsidRPr="00924229">
        <w:rPr>
          <w:rFonts w:ascii="Times New Roman" w:hAnsi="Times New Roman" w:cs="Times New Roman"/>
          <w:lang w:val="es-AR"/>
        </w:rPr>
        <w:t>inducción</w:t>
      </w:r>
      <w:r w:rsidRPr="00924229">
        <w:rPr>
          <w:rFonts w:ascii="Times New Roman" w:hAnsi="Times New Roman" w:cs="Times New Roman"/>
          <w:lang w:val="es-AR"/>
        </w:rPr>
        <w:t xml:space="preserve"> a nuevos docentes y sistematización de buenas prácticas.</w:t>
      </w:r>
    </w:p>
    <w:p w14:paraId="647FF163" w14:textId="2AE96F0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Como cierre, este trabajo sostiene que la universidad puede </w:t>
      </w:r>
      <w:r w:rsidR="002B0F87" w:rsidRPr="00924229">
        <w:rPr>
          <w:rFonts w:ascii="Times New Roman" w:hAnsi="Times New Roman" w:cs="Times New Roman"/>
          <w:lang w:val="es-AR"/>
        </w:rPr>
        <w:t>desempeñar</w:t>
      </w:r>
      <w:r w:rsidRPr="00924229">
        <w:rPr>
          <w:rFonts w:ascii="Times New Roman" w:hAnsi="Times New Roman" w:cs="Times New Roman"/>
          <w:lang w:val="es-AR"/>
        </w:rPr>
        <w:t xml:space="preserve"> un papel decisivo en la formación de competencias directivas siempre que supere una comprensión meramente declarativa del enfoque. La clave no reside solo en definir competencias pertinentes, sino en integrarlas de manera coherente al currículo, la enseñanza, la evaluación y la gestión académica. Solo así las competencias </w:t>
      </w:r>
      <w:r w:rsidR="002B0F87" w:rsidRPr="00924229">
        <w:rPr>
          <w:rFonts w:ascii="Times New Roman" w:hAnsi="Times New Roman" w:cs="Times New Roman"/>
          <w:lang w:val="es-AR"/>
        </w:rPr>
        <w:t>podrán</w:t>
      </w:r>
      <w:r w:rsidRPr="00924229">
        <w:rPr>
          <w:rFonts w:ascii="Times New Roman" w:hAnsi="Times New Roman" w:cs="Times New Roman"/>
          <w:lang w:val="es-AR"/>
        </w:rPr>
        <w:t xml:space="preserve"> constituirse en aprendizajes efectivamente desarrollados a lo largo de la trayectoria estudiantil y articulados con las demandas del ejercicio profesional </w:t>
      </w:r>
      <w:r w:rsidR="002B0F87" w:rsidRPr="00924229">
        <w:rPr>
          <w:rFonts w:ascii="Times New Roman" w:hAnsi="Times New Roman" w:cs="Times New Roman"/>
          <w:lang w:val="es-AR"/>
        </w:rPr>
        <w:t>contemporáneo</w:t>
      </w:r>
      <w:r w:rsidRPr="00924229">
        <w:rPr>
          <w:rFonts w:ascii="Times New Roman" w:hAnsi="Times New Roman" w:cs="Times New Roman"/>
          <w:lang w:val="es-AR"/>
        </w:rPr>
        <w:t>.</w:t>
      </w:r>
    </w:p>
    <w:p w14:paraId="1B5C58FB" w14:textId="7777777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 xml:space="preserve">Los resultados también muestran que la formación por competencias debe ser pensada como una responsabilidad institucional compartida. No alcanza con que algunas asignaturas incorporen actividades innovadoras ni con que algunos docentes desarrollen buenas prácticas de manera aislada. La potencia del enfoque depende de su continuidad, </w:t>
      </w:r>
      <w:r w:rsidRPr="00924229">
        <w:rPr>
          <w:rFonts w:ascii="Times New Roman" w:hAnsi="Times New Roman" w:cs="Times New Roman"/>
          <w:lang w:val="es-AR"/>
        </w:rPr>
        <w:lastRenderedPageBreak/>
        <w:t>de la coherencia entre espacios curriculares y de la posibilidad de que los estudiantes reconozcan una progresión en su propio desarrollo.</w:t>
      </w:r>
    </w:p>
    <w:p w14:paraId="40CE4BE2" w14:textId="77777777" w:rsidR="00924229" w:rsidRPr="00924229" w:rsidRDefault="00924229" w:rsidP="00924229">
      <w:pPr>
        <w:spacing w:line="240" w:lineRule="auto"/>
        <w:ind w:firstLine="720"/>
        <w:jc w:val="both"/>
        <w:rPr>
          <w:rFonts w:ascii="Times New Roman" w:hAnsi="Times New Roman" w:cs="Times New Roman"/>
          <w:lang w:val="es-AR"/>
        </w:rPr>
      </w:pPr>
      <w:r w:rsidRPr="00924229">
        <w:rPr>
          <w:rFonts w:ascii="Times New Roman" w:hAnsi="Times New Roman" w:cs="Times New Roman"/>
          <w:lang w:val="es-AR"/>
        </w:rPr>
        <w:t>En términos más amplios, el caso analizado permite aportar a la discusión sobre la universidad como objeto de investigación porque muestra cómo una política académica se expresa en prácticas concretas y cómo esas prácticas son interpretadas por distintos actores. La formación de competencias directivas no es solo un problema pedagógico, sino también un problema de gobierno, gestión, cultura institucional y relación con el entorno. Su análisis permite comprender mejor los desafíos de las universidades que buscan formar profesionales para escenarios complejos sin renunciar a la profundidad crítica propia de la educación superior.</w:t>
      </w:r>
    </w:p>
    <w:p w14:paraId="544B704F" w14:textId="77777777" w:rsidR="00BC236F" w:rsidRPr="00AA5CC0" w:rsidRDefault="00BC236F" w:rsidP="00924229">
      <w:pPr>
        <w:spacing w:line="240" w:lineRule="auto"/>
        <w:ind w:firstLine="720"/>
        <w:jc w:val="both"/>
        <w:rPr>
          <w:rFonts w:ascii="Times New Roman" w:hAnsi="Times New Roman" w:cs="Times New Roman"/>
        </w:rPr>
      </w:pPr>
    </w:p>
    <w:p w14:paraId="4A13DA26" w14:textId="77777777" w:rsidR="00D021D8" w:rsidRPr="00AA5CC0" w:rsidRDefault="00D021D8" w:rsidP="00924229">
      <w:pPr>
        <w:spacing w:line="240" w:lineRule="auto"/>
        <w:ind w:firstLine="720"/>
        <w:jc w:val="both"/>
        <w:rPr>
          <w:rFonts w:ascii="Times New Roman" w:hAnsi="Times New Roman" w:cs="Times New Roman"/>
          <w:b/>
          <w:bCs/>
          <w:lang w:val="es-AR"/>
        </w:rPr>
      </w:pPr>
      <w:r w:rsidRPr="00AA5CC0">
        <w:rPr>
          <w:rFonts w:ascii="Times New Roman" w:hAnsi="Times New Roman" w:cs="Times New Roman"/>
          <w:b/>
          <w:bCs/>
          <w:lang w:val="es-AR"/>
        </w:rPr>
        <w:br w:type="page"/>
      </w:r>
    </w:p>
    <w:p w14:paraId="23CA62C6" w14:textId="58553329" w:rsidR="00C802F5" w:rsidRPr="00997931" w:rsidRDefault="005F3B2E" w:rsidP="002B0F87">
      <w:pPr>
        <w:spacing w:line="240" w:lineRule="auto"/>
        <w:jc w:val="center"/>
        <w:rPr>
          <w:rFonts w:ascii="Times New Roman" w:hAnsi="Times New Roman" w:cs="Times New Roman"/>
          <w:b/>
          <w:bCs/>
        </w:rPr>
      </w:pPr>
      <w:r w:rsidRPr="00BA642E">
        <w:rPr>
          <w:rFonts w:ascii="Times New Roman" w:hAnsi="Times New Roman" w:cs="Times New Roman"/>
          <w:b/>
          <w:bCs/>
        </w:rPr>
        <w:lastRenderedPageBreak/>
        <w:t>Referencias Bibliográficas</w:t>
      </w:r>
    </w:p>
    <w:p w14:paraId="15B9AD3E" w14:textId="6CF4C3E4" w:rsidR="00DC61F6" w:rsidRPr="00DC61F6" w:rsidRDefault="00DC61F6" w:rsidP="00DC61F6">
      <w:pPr>
        <w:ind w:left="720" w:hanging="720"/>
        <w:rPr>
          <w:rFonts w:ascii="Times New Roman" w:hAnsi="Times New Roman" w:cs="Times New Roman"/>
        </w:rPr>
      </w:pPr>
      <w:r w:rsidRPr="00DC61F6">
        <w:rPr>
          <w:rFonts w:ascii="Times New Roman" w:hAnsi="Times New Roman" w:cs="Times New Roman"/>
        </w:rPr>
        <w:t xml:space="preserve">Bernal, C. (2011). </w:t>
      </w:r>
      <w:r w:rsidRPr="00DC61F6">
        <w:rPr>
          <w:rFonts w:ascii="Times New Roman" w:hAnsi="Times New Roman" w:cs="Times New Roman"/>
          <w:i/>
          <w:iCs/>
        </w:rPr>
        <w:t>Metodología de la Investigación para la Economía y Negocios</w:t>
      </w:r>
      <w:r w:rsidRPr="00DC61F6">
        <w:rPr>
          <w:rFonts w:ascii="Times New Roman" w:hAnsi="Times New Roman" w:cs="Times New Roman"/>
        </w:rPr>
        <w:t xml:space="preserve">. </w:t>
      </w:r>
      <w:proofErr w:type="spellStart"/>
      <w:r w:rsidRPr="00DC61F6">
        <w:rPr>
          <w:rFonts w:ascii="Times New Roman" w:hAnsi="Times New Roman" w:cs="Times New Roman"/>
        </w:rPr>
        <w:t>Cecsa</w:t>
      </w:r>
      <w:proofErr w:type="spellEnd"/>
      <w:r w:rsidRPr="00DC61F6">
        <w:rPr>
          <w:rFonts w:ascii="Times New Roman" w:hAnsi="Times New Roman" w:cs="Times New Roman"/>
        </w:rPr>
        <w:t>.</w:t>
      </w:r>
    </w:p>
    <w:p w14:paraId="27FBB685" w14:textId="365FD6A1" w:rsidR="00997931" w:rsidRPr="005B4F2C" w:rsidRDefault="00997931" w:rsidP="005B4F2C">
      <w:pPr>
        <w:spacing w:line="240" w:lineRule="auto"/>
        <w:ind w:left="720" w:hanging="720"/>
        <w:contextualSpacing/>
        <w:rPr>
          <w:rFonts w:ascii="Times New Roman" w:hAnsi="Times New Roman" w:cs="Times New Roman"/>
          <w:lang w:val="en-US"/>
        </w:rPr>
      </w:pPr>
      <w:r w:rsidRPr="005B4F2C">
        <w:rPr>
          <w:rFonts w:ascii="Times New Roman" w:hAnsi="Times New Roman" w:cs="Times New Roman"/>
          <w:lang w:val="en-US"/>
        </w:rPr>
        <w:t xml:space="preserve">Boud, D., &amp; Falchikov, N. (2006). Aligning assessment with long‐term learning. </w:t>
      </w:r>
      <w:r w:rsidRPr="005B4F2C">
        <w:rPr>
          <w:rFonts w:ascii="Times New Roman" w:hAnsi="Times New Roman" w:cs="Times New Roman"/>
          <w:i/>
          <w:iCs/>
          <w:lang w:val="en-US"/>
        </w:rPr>
        <w:t>Assessment &amp; Evaluation in Higher Education, 31</w:t>
      </w:r>
      <w:r w:rsidRPr="005B4F2C">
        <w:rPr>
          <w:rFonts w:ascii="Times New Roman" w:hAnsi="Times New Roman" w:cs="Times New Roman"/>
          <w:lang w:val="en-US"/>
        </w:rPr>
        <w:t>(4), 399-413. 10.1080/02602930600679050</w:t>
      </w:r>
    </w:p>
    <w:p w14:paraId="5E2A8336" w14:textId="7F3ED198" w:rsidR="00195BD9" w:rsidRPr="005B4F2C" w:rsidRDefault="00195BD9" w:rsidP="005B4F2C">
      <w:pPr>
        <w:spacing w:line="240" w:lineRule="auto"/>
        <w:ind w:left="720" w:hanging="720"/>
        <w:contextualSpacing/>
        <w:rPr>
          <w:rFonts w:ascii="Times New Roman" w:hAnsi="Times New Roman" w:cs="Times New Roman"/>
        </w:rPr>
      </w:pPr>
      <w:r w:rsidRPr="005B4F2C">
        <w:rPr>
          <w:rFonts w:ascii="Times New Roman" w:hAnsi="Times New Roman" w:cs="Times New Roman"/>
          <w:lang w:val="es-AR"/>
        </w:rPr>
        <w:t xml:space="preserve">Boyatzis, R. (1982). </w:t>
      </w:r>
      <w:r w:rsidRPr="005B4F2C">
        <w:rPr>
          <w:rFonts w:ascii="Times New Roman" w:hAnsi="Times New Roman" w:cs="Times New Roman"/>
          <w:i/>
          <w:iCs/>
          <w:lang w:val="es-AR"/>
        </w:rPr>
        <w:t xml:space="preserve">The </w:t>
      </w:r>
      <w:proofErr w:type="spellStart"/>
      <w:r w:rsidRPr="005B4F2C">
        <w:rPr>
          <w:rFonts w:ascii="Times New Roman" w:hAnsi="Times New Roman" w:cs="Times New Roman"/>
          <w:i/>
          <w:iCs/>
          <w:lang w:val="es-AR"/>
        </w:rPr>
        <w:t>Competent</w:t>
      </w:r>
      <w:proofErr w:type="spellEnd"/>
      <w:r w:rsidRPr="005B4F2C">
        <w:rPr>
          <w:rFonts w:ascii="Times New Roman" w:hAnsi="Times New Roman" w:cs="Times New Roman"/>
          <w:i/>
          <w:iCs/>
          <w:lang w:val="es-AR"/>
        </w:rPr>
        <w:t xml:space="preserve"> Manager: A Model </w:t>
      </w:r>
      <w:proofErr w:type="spellStart"/>
      <w:r w:rsidRPr="005B4F2C">
        <w:rPr>
          <w:rFonts w:ascii="Times New Roman" w:hAnsi="Times New Roman" w:cs="Times New Roman"/>
          <w:i/>
          <w:iCs/>
          <w:lang w:val="es-AR"/>
        </w:rPr>
        <w:t>for</w:t>
      </w:r>
      <w:proofErr w:type="spellEnd"/>
      <w:r w:rsidRPr="005B4F2C">
        <w:rPr>
          <w:rFonts w:ascii="Times New Roman" w:hAnsi="Times New Roman" w:cs="Times New Roman"/>
          <w:i/>
          <w:iCs/>
          <w:lang w:val="es-AR"/>
        </w:rPr>
        <w:t xml:space="preserve"> </w:t>
      </w:r>
      <w:proofErr w:type="spellStart"/>
      <w:r w:rsidRPr="005B4F2C">
        <w:rPr>
          <w:rFonts w:ascii="Times New Roman" w:hAnsi="Times New Roman" w:cs="Times New Roman"/>
          <w:i/>
          <w:iCs/>
          <w:lang w:val="es-AR"/>
        </w:rPr>
        <w:t>Effective</w:t>
      </w:r>
      <w:proofErr w:type="spellEnd"/>
      <w:r w:rsidRPr="005B4F2C">
        <w:rPr>
          <w:rFonts w:ascii="Times New Roman" w:hAnsi="Times New Roman" w:cs="Times New Roman"/>
          <w:i/>
          <w:iCs/>
          <w:lang w:val="es-AR"/>
        </w:rPr>
        <w:t xml:space="preserve"> Performance</w:t>
      </w:r>
      <w:r w:rsidRPr="005B4F2C">
        <w:rPr>
          <w:rFonts w:ascii="Times New Roman" w:hAnsi="Times New Roman" w:cs="Times New Roman"/>
          <w:lang w:val="es-AR"/>
        </w:rPr>
        <w:t xml:space="preserve"> [El gerente competente: un modelo para un desempeño efectivo]. </w:t>
      </w:r>
      <w:r w:rsidRPr="005B4F2C">
        <w:rPr>
          <w:rFonts w:ascii="Times New Roman" w:hAnsi="Times New Roman" w:cs="Times New Roman"/>
        </w:rPr>
        <w:t xml:space="preserve">John Wiley &amp; Sons. </w:t>
      </w:r>
    </w:p>
    <w:p w14:paraId="3C425804" w14:textId="473AAD1E" w:rsidR="00AA427D" w:rsidRDefault="00AA427D" w:rsidP="005B4F2C">
      <w:pPr>
        <w:spacing w:line="240" w:lineRule="auto"/>
        <w:ind w:left="720" w:hanging="720"/>
        <w:contextualSpacing/>
        <w:rPr>
          <w:rFonts w:ascii="Times New Roman" w:hAnsi="Times New Roman" w:cs="Times New Roman"/>
          <w:i/>
          <w:iCs/>
        </w:rPr>
      </w:pPr>
      <w:r w:rsidRPr="005B4F2C">
        <w:rPr>
          <w:rFonts w:ascii="Times New Roman" w:hAnsi="Times New Roman" w:cs="Times New Roman"/>
        </w:rPr>
        <w:t xml:space="preserve">Coll, C. (2007). Las competencias en la educación escolar: algo más que una moda y mucho menos que un remedio. </w:t>
      </w:r>
      <w:r w:rsidRPr="005B4F2C">
        <w:rPr>
          <w:rFonts w:ascii="Times New Roman" w:hAnsi="Times New Roman" w:cs="Times New Roman"/>
          <w:i/>
          <w:iCs/>
        </w:rPr>
        <w:t>Innovación educativa, 161, 34 – 39.</w:t>
      </w:r>
    </w:p>
    <w:p w14:paraId="3065B95F" w14:textId="210C5801" w:rsidR="008F66F8" w:rsidRPr="008F66F8" w:rsidRDefault="008F66F8" w:rsidP="008F66F8">
      <w:pPr>
        <w:spacing w:line="240" w:lineRule="auto"/>
        <w:ind w:left="720" w:hanging="720"/>
        <w:contextualSpacing/>
        <w:rPr>
          <w:rFonts w:ascii="Times New Roman" w:hAnsi="Times New Roman" w:cs="Times New Roman"/>
          <w:lang w:val="en-US"/>
        </w:rPr>
      </w:pPr>
      <w:r w:rsidRPr="008F66F8">
        <w:rPr>
          <w:rFonts w:ascii="Times New Roman" w:hAnsi="Times New Roman" w:cs="Times New Roman"/>
          <w:lang w:val="en-US"/>
        </w:rPr>
        <w:t xml:space="preserve">Drucker, p. (2001). </w:t>
      </w:r>
      <w:r w:rsidRPr="008F66F8">
        <w:rPr>
          <w:rFonts w:ascii="Times New Roman" w:hAnsi="Times New Roman" w:cs="Times New Roman"/>
          <w:i/>
          <w:iCs/>
          <w:lang w:val="en-US"/>
        </w:rPr>
        <w:t xml:space="preserve">The Essential Drucker </w:t>
      </w:r>
      <w:r w:rsidRPr="008F66F8">
        <w:rPr>
          <w:rFonts w:ascii="Times New Roman" w:hAnsi="Times New Roman" w:cs="Times New Roman"/>
          <w:lang w:val="en-US"/>
        </w:rPr>
        <w:t xml:space="preserve">[Lo </w:t>
      </w:r>
      <w:proofErr w:type="spellStart"/>
      <w:r w:rsidRPr="008F66F8">
        <w:rPr>
          <w:rFonts w:ascii="Times New Roman" w:hAnsi="Times New Roman" w:cs="Times New Roman"/>
          <w:lang w:val="en-US"/>
        </w:rPr>
        <w:t>esencial</w:t>
      </w:r>
      <w:proofErr w:type="spellEnd"/>
      <w:r w:rsidRPr="008F66F8">
        <w:rPr>
          <w:rFonts w:ascii="Times New Roman" w:hAnsi="Times New Roman" w:cs="Times New Roman"/>
          <w:lang w:val="en-US"/>
        </w:rPr>
        <w:t xml:space="preserve"> de Drucker]. </w:t>
      </w:r>
      <w:proofErr w:type="spellStart"/>
      <w:r w:rsidRPr="008F66F8">
        <w:rPr>
          <w:rFonts w:ascii="Times New Roman" w:hAnsi="Times New Roman" w:cs="Times New Roman"/>
          <w:lang w:val="en-US"/>
        </w:rPr>
        <w:t>PerfectBound</w:t>
      </w:r>
      <w:proofErr w:type="spellEnd"/>
      <w:r w:rsidRPr="008F66F8">
        <w:rPr>
          <w:rFonts w:ascii="Times New Roman" w:hAnsi="Times New Roman" w:cs="Times New Roman"/>
          <w:lang w:val="en-US"/>
        </w:rPr>
        <w:t>.</w:t>
      </w:r>
    </w:p>
    <w:p w14:paraId="0F5ACF69" w14:textId="65F80396" w:rsidR="008F66F8" w:rsidRPr="008F66F8" w:rsidRDefault="008F66F8" w:rsidP="008F66F8">
      <w:pPr>
        <w:spacing w:line="240" w:lineRule="auto"/>
        <w:ind w:left="720" w:hanging="720"/>
        <w:contextualSpacing/>
        <w:rPr>
          <w:rFonts w:ascii="Times New Roman" w:hAnsi="Times New Roman" w:cs="Times New Roman"/>
          <w:lang w:val="en-US"/>
        </w:rPr>
      </w:pPr>
      <w:r w:rsidRPr="008F66F8">
        <w:rPr>
          <w:rFonts w:ascii="Times New Roman" w:hAnsi="Times New Roman" w:cs="Times New Roman"/>
          <w:lang w:val="es-AR"/>
        </w:rPr>
        <w:t xml:space="preserve">Mintzberg, H. (1991). </w:t>
      </w:r>
      <w:r w:rsidRPr="008F66F8">
        <w:rPr>
          <w:rFonts w:ascii="Times New Roman" w:hAnsi="Times New Roman" w:cs="Times New Roman"/>
          <w:i/>
          <w:iCs/>
          <w:lang w:val="es-AR"/>
        </w:rPr>
        <w:t xml:space="preserve">La naturaleza del trabajo directivo. </w:t>
      </w:r>
      <w:r w:rsidRPr="008F66F8">
        <w:rPr>
          <w:rFonts w:ascii="Times New Roman" w:hAnsi="Times New Roman" w:cs="Times New Roman"/>
          <w:lang w:val="en-US"/>
        </w:rPr>
        <w:t xml:space="preserve">Ariel. </w:t>
      </w:r>
    </w:p>
    <w:p w14:paraId="264429BF" w14:textId="7198D61B" w:rsidR="00195BD9" w:rsidRPr="005B4F2C" w:rsidRDefault="00195BD9" w:rsidP="005B4F2C">
      <w:pPr>
        <w:spacing w:line="240" w:lineRule="auto"/>
        <w:ind w:left="720" w:hanging="720"/>
        <w:contextualSpacing/>
        <w:rPr>
          <w:rFonts w:ascii="Times New Roman" w:hAnsi="Times New Roman" w:cs="Times New Roman"/>
        </w:rPr>
      </w:pPr>
      <w:r w:rsidRPr="005B4F2C">
        <w:rPr>
          <w:rFonts w:ascii="Times New Roman" w:hAnsi="Times New Roman" w:cs="Times New Roman"/>
        </w:rPr>
        <w:t xml:space="preserve">McClelland, D. (1973). </w:t>
      </w:r>
      <w:proofErr w:type="spellStart"/>
      <w:r w:rsidRPr="005B4F2C">
        <w:rPr>
          <w:rFonts w:ascii="Times New Roman" w:hAnsi="Times New Roman" w:cs="Times New Roman"/>
        </w:rPr>
        <w:t>Testing</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for</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competence</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rather</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than</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for</w:t>
      </w:r>
      <w:proofErr w:type="spellEnd"/>
      <w:r w:rsidRPr="005B4F2C">
        <w:rPr>
          <w:rFonts w:ascii="Times New Roman" w:hAnsi="Times New Roman" w:cs="Times New Roman"/>
        </w:rPr>
        <w:t xml:space="preserve"> </w:t>
      </w:r>
      <w:proofErr w:type="spellStart"/>
      <w:r w:rsidRPr="005B4F2C">
        <w:rPr>
          <w:rFonts w:ascii="Times New Roman" w:hAnsi="Times New Roman" w:cs="Times New Roman"/>
        </w:rPr>
        <w:t>ïnteligence</w:t>
      </w:r>
      <w:proofErr w:type="spellEnd"/>
      <w:r w:rsidRPr="005B4F2C">
        <w:rPr>
          <w:rFonts w:ascii="Times New Roman" w:hAnsi="Times New Roman" w:cs="Times New Roman"/>
        </w:rPr>
        <w:t xml:space="preserve"> [Pruebas de competencia en lugar de </w:t>
      </w:r>
      <w:proofErr w:type="spellStart"/>
      <w:r w:rsidRPr="005B4F2C">
        <w:rPr>
          <w:rFonts w:ascii="Times New Roman" w:hAnsi="Times New Roman" w:cs="Times New Roman"/>
        </w:rPr>
        <w:t>ïnteligence</w:t>
      </w:r>
      <w:proofErr w:type="spellEnd"/>
      <w:proofErr w:type="gramStart"/>
      <w:r w:rsidRPr="005B4F2C">
        <w:rPr>
          <w:rFonts w:ascii="Times New Roman" w:hAnsi="Times New Roman" w:cs="Times New Roman"/>
        </w:rPr>
        <w:t>] .</w:t>
      </w:r>
      <w:proofErr w:type="gramEnd"/>
      <w:r w:rsidRPr="005B4F2C">
        <w:rPr>
          <w:rFonts w:ascii="Times New Roman" w:hAnsi="Times New Roman" w:cs="Times New Roman"/>
        </w:rPr>
        <w:t xml:space="preserve"> </w:t>
      </w:r>
      <w:r w:rsidRPr="005B4F2C">
        <w:rPr>
          <w:rFonts w:ascii="Times New Roman" w:hAnsi="Times New Roman" w:cs="Times New Roman"/>
          <w:i/>
          <w:iCs/>
        </w:rPr>
        <w:t xml:space="preserve">American </w:t>
      </w:r>
      <w:proofErr w:type="spellStart"/>
      <w:r w:rsidRPr="005B4F2C">
        <w:rPr>
          <w:rFonts w:ascii="Times New Roman" w:hAnsi="Times New Roman" w:cs="Times New Roman"/>
          <w:i/>
          <w:iCs/>
        </w:rPr>
        <w:t>Psychologist</w:t>
      </w:r>
      <w:proofErr w:type="spellEnd"/>
      <w:r w:rsidRPr="005B4F2C">
        <w:rPr>
          <w:rFonts w:ascii="Times New Roman" w:hAnsi="Times New Roman" w:cs="Times New Roman"/>
        </w:rPr>
        <w:t>, 28(1), 1-14.</w:t>
      </w:r>
    </w:p>
    <w:p w14:paraId="1BBFC062" w14:textId="54D3727D" w:rsidR="00195BD9" w:rsidRPr="005B4F2C" w:rsidRDefault="00195BD9" w:rsidP="005B4F2C">
      <w:pPr>
        <w:spacing w:line="240" w:lineRule="auto"/>
        <w:ind w:left="720" w:hanging="720"/>
        <w:contextualSpacing/>
        <w:rPr>
          <w:rFonts w:ascii="Times New Roman" w:hAnsi="Times New Roman" w:cs="Times New Roman"/>
          <w:lang w:val="en-US"/>
        </w:rPr>
      </w:pPr>
      <w:r w:rsidRPr="005B4F2C">
        <w:rPr>
          <w:rFonts w:ascii="Times New Roman" w:hAnsi="Times New Roman" w:cs="Times New Roman"/>
          <w:lang w:val="en-US"/>
        </w:rPr>
        <w:t xml:space="preserve">McClelland, D. (1973). </w:t>
      </w:r>
      <w:r w:rsidRPr="005B4F2C">
        <w:rPr>
          <w:rFonts w:ascii="Times New Roman" w:hAnsi="Times New Roman" w:cs="Times New Roman"/>
          <w:i/>
          <w:iCs/>
          <w:lang w:val="en-US"/>
        </w:rPr>
        <w:t xml:space="preserve">The nature of human motivation. </w:t>
      </w:r>
      <w:r w:rsidRPr="005B4F2C">
        <w:rPr>
          <w:rFonts w:ascii="Times New Roman" w:hAnsi="Times New Roman" w:cs="Times New Roman"/>
        </w:rPr>
        <w:t xml:space="preserve">[La naturaleza de la motivación humana.]. </w:t>
      </w:r>
      <w:r w:rsidRPr="005B4F2C">
        <w:rPr>
          <w:rFonts w:ascii="Times New Roman" w:hAnsi="Times New Roman" w:cs="Times New Roman"/>
          <w:lang w:val="en-US"/>
        </w:rPr>
        <w:t>Irvington Publishers.</w:t>
      </w:r>
    </w:p>
    <w:p w14:paraId="672ABB46" w14:textId="2BF61CE8" w:rsidR="00195BD9" w:rsidRPr="005B4F2C" w:rsidRDefault="00195BD9" w:rsidP="005B4F2C">
      <w:pPr>
        <w:spacing w:line="240" w:lineRule="auto"/>
        <w:ind w:left="1416" w:hanging="1416"/>
        <w:contextualSpacing/>
        <w:rPr>
          <w:rFonts w:ascii="Times New Roman" w:hAnsi="Times New Roman" w:cs="Times New Roman"/>
        </w:rPr>
      </w:pPr>
      <w:r w:rsidRPr="005B4F2C">
        <w:rPr>
          <w:rFonts w:ascii="Times New Roman" w:hAnsi="Times New Roman" w:cs="Times New Roman"/>
        </w:rPr>
        <w:t xml:space="preserve">Perrenoud, P. (2008). Construir las competencias, ¿es darle la espalda a los sabes? </w:t>
      </w:r>
      <w:r w:rsidRPr="005B4F2C">
        <w:rPr>
          <w:rFonts w:ascii="Times New Roman" w:hAnsi="Times New Roman" w:cs="Times New Roman"/>
          <w:i/>
          <w:iCs/>
        </w:rPr>
        <w:t>Revista de Docencia Universitaria, 6</w:t>
      </w:r>
      <w:r w:rsidRPr="005B4F2C">
        <w:rPr>
          <w:rFonts w:ascii="Times New Roman" w:hAnsi="Times New Roman" w:cs="Times New Roman"/>
        </w:rPr>
        <w:t xml:space="preserve">(2), 1-8. </w:t>
      </w:r>
    </w:p>
    <w:p w14:paraId="263EB860" w14:textId="77777777" w:rsidR="00AA427D" w:rsidRPr="005B4F2C" w:rsidRDefault="00AA427D" w:rsidP="005B4F2C">
      <w:pPr>
        <w:spacing w:line="240" w:lineRule="auto"/>
        <w:ind w:left="720" w:hanging="720"/>
        <w:contextualSpacing/>
        <w:rPr>
          <w:rFonts w:ascii="Times New Roman" w:hAnsi="Times New Roman" w:cs="Times New Roman"/>
        </w:rPr>
      </w:pPr>
      <w:proofErr w:type="spellStart"/>
      <w:r w:rsidRPr="005B4F2C">
        <w:rPr>
          <w:rFonts w:ascii="Times New Roman" w:hAnsi="Times New Roman" w:cs="Times New Roman"/>
        </w:rPr>
        <w:t>Rué</w:t>
      </w:r>
      <w:proofErr w:type="spellEnd"/>
      <w:r w:rsidRPr="005B4F2C">
        <w:rPr>
          <w:rFonts w:ascii="Times New Roman" w:hAnsi="Times New Roman" w:cs="Times New Roman"/>
        </w:rPr>
        <w:t xml:space="preserve">, J. (2008). Formar en competencias en la universidad: entre la relevancia y la vanidad. </w:t>
      </w:r>
      <w:r w:rsidRPr="005B4F2C">
        <w:rPr>
          <w:rFonts w:ascii="Times New Roman" w:hAnsi="Times New Roman" w:cs="Times New Roman"/>
          <w:i/>
          <w:iCs/>
        </w:rPr>
        <w:t>Revista de Docencia Universitaria. 6</w:t>
      </w:r>
      <w:r w:rsidRPr="005B4F2C">
        <w:rPr>
          <w:rFonts w:ascii="Times New Roman" w:hAnsi="Times New Roman" w:cs="Times New Roman"/>
        </w:rPr>
        <w:t>(1). 3-19.</w:t>
      </w:r>
    </w:p>
    <w:p w14:paraId="7B5423C4" w14:textId="3A0ED994" w:rsidR="001272A8" w:rsidRPr="005B4F2C" w:rsidRDefault="001272A8" w:rsidP="005B4F2C">
      <w:pPr>
        <w:spacing w:line="240" w:lineRule="auto"/>
        <w:ind w:left="720" w:hanging="720"/>
        <w:contextualSpacing/>
        <w:rPr>
          <w:rFonts w:ascii="Times New Roman" w:hAnsi="Times New Roman" w:cs="Times New Roman"/>
        </w:rPr>
      </w:pPr>
      <w:r w:rsidRPr="005B4F2C">
        <w:rPr>
          <w:rFonts w:ascii="Times New Roman" w:hAnsi="Times New Roman" w:cs="Times New Roman"/>
        </w:rPr>
        <w:t>Tejada Fernández, J</w:t>
      </w:r>
      <w:r w:rsidRPr="005B4F2C">
        <w:rPr>
          <w:rFonts w:ascii="Times New Roman" w:hAnsi="Times New Roman" w:cs="Times New Roman"/>
        </w:rPr>
        <w:t xml:space="preserve"> y</w:t>
      </w:r>
      <w:r w:rsidRPr="005B4F2C">
        <w:rPr>
          <w:rFonts w:ascii="Times New Roman" w:hAnsi="Times New Roman" w:cs="Times New Roman"/>
        </w:rPr>
        <w:t xml:space="preserve"> Ruiz Bueno, C</w:t>
      </w:r>
      <w:r w:rsidRPr="005B4F2C">
        <w:rPr>
          <w:rFonts w:ascii="Times New Roman" w:hAnsi="Times New Roman" w:cs="Times New Roman"/>
        </w:rPr>
        <w:t xml:space="preserve">. (2016). Evaluación de competencias profesionales en educación superior: retos e implicaciones. </w:t>
      </w:r>
      <w:r w:rsidRPr="005B4F2C">
        <w:rPr>
          <w:rFonts w:ascii="Times New Roman" w:hAnsi="Times New Roman" w:cs="Times New Roman"/>
          <w:i/>
          <w:iCs/>
        </w:rPr>
        <w:t>Educación XX1, 19</w:t>
      </w:r>
      <w:r w:rsidRPr="005B4F2C">
        <w:rPr>
          <w:rFonts w:ascii="Times New Roman" w:hAnsi="Times New Roman" w:cs="Times New Roman"/>
        </w:rPr>
        <w:t>(</w:t>
      </w:r>
      <w:r w:rsidRPr="005B4F2C">
        <w:rPr>
          <w:rFonts w:ascii="Times New Roman" w:hAnsi="Times New Roman" w:cs="Times New Roman"/>
        </w:rPr>
        <w:t>1</w:t>
      </w:r>
      <w:r w:rsidRPr="005B4F2C">
        <w:rPr>
          <w:rFonts w:ascii="Times New Roman" w:hAnsi="Times New Roman" w:cs="Times New Roman"/>
        </w:rPr>
        <w:t>)</w:t>
      </w:r>
      <w:r w:rsidRPr="005B4F2C">
        <w:rPr>
          <w:rFonts w:ascii="Times New Roman" w:hAnsi="Times New Roman" w:cs="Times New Roman"/>
        </w:rPr>
        <w:t>, pp. 17-3</w:t>
      </w:r>
      <w:r w:rsidRPr="005B4F2C">
        <w:rPr>
          <w:rFonts w:ascii="Times New Roman" w:hAnsi="Times New Roman" w:cs="Times New Roman"/>
        </w:rPr>
        <w:t xml:space="preserve">8. </w:t>
      </w:r>
      <w:r w:rsidRPr="005B4F2C">
        <w:rPr>
          <w:rFonts w:ascii="Times New Roman" w:hAnsi="Times New Roman" w:cs="Times New Roman"/>
        </w:rPr>
        <w:t>doi:10.5944/educXX1.12175.</w:t>
      </w:r>
    </w:p>
    <w:p w14:paraId="673CE589" w14:textId="77777777" w:rsidR="00AA427D" w:rsidRDefault="00AA427D" w:rsidP="00195BD9">
      <w:pPr>
        <w:ind w:left="1416" w:hanging="1416"/>
        <w:rPr>
          <w:rFonts w:cs="Arial"/>
        </w:rPr>
      </w:pPr>
    </w:p>
    <w:p w14:paraId="7E83515B" w14:textId="76A4B7CC" w:rsidR="001923DC" w:rsidRPr="00BA642E" w:rsidRDefault="001923DC" w:rsidP="00141974">
      <w:pPr>
        <w:spacing w:line="240" w:lineRule="auto"/>
        <w:jc w:val="both"/>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87FF" w14:textId="77777777" w:rsidR="004D5661" w:rsidRPr="00BA642E" w:rsidRDefault="004D5661" w:rsidP="00C802F5">
      <w:pPr>
        <w:spacing w:after="0" w:line="240" w:lineRule="auto"/>
      </w:pPr>
      <w:r w:rsidRPr="00BA642E">
        <w:separator/>
      </w:r>
    </w:p>
  </w:endnote>
  <w:endnote w:type="continuationSeparator" w:id="0">
    <w:p w14:paraId="64D178F8" w14:textId="77777777" w:rsidR="004D5661" w:rsidRPr="00BA642E" w:rsidRDefault="004D566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6DE1D" w14:textId="77777777" w:rsidR="004D5661" w:rsidRPr="00BA642E" w:rsidRDefault="004D5661" w:rsidP="00C802F5">
      <w:pPr>
        <w:spacing w:after="0" w:line="240" w:lineRule="auto"/>
      </w:pPr>
      <w:r w:rsidRPr="00BA642E">
        <w:separator/>
      </w:r>
    </w:p>
  </w:footnote>
  <w:footnote w:type="continuationSeparator" w:id="0">
    <w:p w14:paraId="0F5BE9E5" w14:textId="77777777" w:rsidR="004D5661" w:rsidRPr="00BA642E" w:rsidRDefault="004D566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479C"/>
    <w:rsid w:val="00066BF5"/>
    <w:rsid w:val="000909FA"/>
    <w:rsid w:val="00106B0E"/>
    <w:rsid w:val="00113E9A"/>
    <w:rsid w:val="001272A8"/>
    <w:rsid w:val="0013322C"/>
    <w:rsid w:val="00141974"/>
    <w:rsid w:val="001816D6"/>
    <w:rsid w:val="00185F5E"/>
    <w:rsid w:val="001923DC"/>
    <w:rsid w:val="00195BD9"/>
    <w:rsid w:val="001C37A5"/>
    <w:rsid w:val="001F06C6"/>
    <w:rsid w:val="002327C3"/>
    <w:rsid w:val="00260F7A"/>
    <w:rsid w:val="00264D71"/>
    <w:rsid w:val="002B0F87"/>
    <w:rsid w:val="002F2072"/>
    <w:rsid w:val="00305402"/>
    <w:rsid w:val="00312392"/>
    <w:rsid w:val="003A0B15"/>
    <w:rsid w:val="003C3F35"/>
    <w:rsid w:val="003D1D10"/>
    <w:rsid w:val="004040C0"/>
    <w:rsid w:val="00427125"/>
    <w:rsid w:val="00437E9C"/>
    <w:rsid w:val="004637F5"/>
    <w:rsid w:val="004C6B0C"/>
    <w:rsid w:val="004D04D7"/>
    <w:rsid w:val="004D5661"/>
    <w:rsid w:val="0052762F"/>
    <w:rsid w:val="00550766"/>
    <w:rsid w:val="005668BC"/>
    <w:rsid w:val="005B4F2C"/>
    <w:rsid w:val="005F3B2E"/>
    <w:rsid w:val="00621509"/>
    <w:rsid w:val="00672038"/>
    <w:rsid w:val="00695D2F"/>
    <w:rsid w:val="006D2EBB"/>
    <w:rsid w:val="00701F64"/>
    <w:rsid w:val="007512F3"/>
    <w:rsid w:val="00754C13"/>
    <w:rsid w:val="00762CD2"/>
    <w:rsid w:val="00787F4C"/>
    <w:rsid w:val="007B5B5F"/>
    <w:rsid w:val="007C4BA9"/>
    <w:rsid w:val="007D233B"/>
    <w:rsid w:val="00847F03"/>
    <w:rsid w:val="0085070B"/>
    <w:rsid w:val="00864545"/>
    <w:rsid w:val="00867088"/>
    <w:rsid w:val="008F1E9C"/>
    <w:rsid w:val="008F66F8"/>
    <w:rsid w:val="00902B82"/>
    <w:rsid w:val="00921236"/>
    <w:rsid w:val="00924229"/>
    <w:rsid w:val="009278FF"/>
    <w:rsid w:val="00997931"/>
    <w:rsid w:val="009B69E7"/>
    <w:rsid w:val="00A17247"/>
    <w:rsid w:val="00A261C2"/>
    <w:rsid w:val="00A30BA8"/>
    <w:rsid w:val="00A36CDE"/>
    <w:rsid w:val="00A72FFB"/>
    <w:rsid w:val="00A93311"/>
    <w:rsid w:val="00AA427D"/>
    <w:rsid w:val="00AA5CC0"/>
    <w:rsid w:val="00AD47D0"/>
    <w:rsid w:val="00AE5CF8"/>
    <w:rsid w:val="00B22F0B"/>
    <w:rsid w:val="00BA642E"/>
    <w:rsid w:val="00BB30B5"/>
    <w:rsid w:val="00BC236F"/>
    <w:rsid w:val="00BE09FC"/>
    <w:rsid w:val="00BE36DC"/>
    <w:rsid w:val="00C71DA8"/>
    <w:rsid w:val="00C802F5"/>
    <w:rsid w:val="00C96B2C"/>
    <w:rsid w:val="00CC04C1"/>
    <w:rsid w:val="00CD3024"/>
    <w:rsid w:val="00D021D8"/>
    <w:rsid w:val="00D108B2"/>
    <w:rsid w:val="00D843EC"/>
    <w:rsid w:val="00DB474C"/>
    <w:rsid w:val="00DB7373"/>
    <w:rsid w:val="00DC61F6"/>
    <w:rsid w:val="00DD64A4"/>
    <w:rsid w:val="00E379A9"/>
    <w:rsid w:val="00E417CA"/>
    <w:rsid w:val="00E96B9B"/>
    <w:rsid w:val="00ED5BEE"/>
    <w:rsid w:val="00F65C1C"/>
    <w:rsid w:val="00F95399"/>
    <w:rsid w:val="00FB232D"/>
    <w:rsid w:val="00FD45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16</Pages>
  <Words>6272</Words>
  <Characters>34498</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Mele, Camila Sol</cp:lastModifiedBy>
  <cp:revision>77</cp:revision>
  <dcterms:created xsi:type="dcterms:W3CDTF">2026-03-14T03:50:00Z</dcterms:created>
  <dcterms:modified xsi:type="dcterms:W3CDTF">2026-07-08T16:10:00Z</dcterms:modified>
</cp:coreProperties>
</file>