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401.920166015625" w:line="229.90804195404053" w:lineRule="auto"/>
        <w:ind w:left="122.87994384765625" w:right="-5.5615234375" w:firstLine="1.2001037597656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Avaliação Formativa e Saberes Docentes: revelações das práticas da Educação Superior</w:t>
      </w: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Silveira, Rita de Cássia Angeieski da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Pelotas</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ritaangeieski@gmail.com</w:t>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highlight w:val="white"/>
          <w:rtl w:val="0"/>
        </w:rPr>
        <w:t xml:space="preserve">A avaliação da aprendizagem é um tema complexo e desafiador, diante da singularidade de quem avalia e de quem é avaliado, o que dificulta a existência de modelos e padrões. Essa condição gera insegurança nos atores da avaliação, envolvendo professores e estudantes, com impactos nos currículos e nos cursos. Na perspectiva de Vasconcellos (2000), para transformar a avaliação, é preciso trazê-la como tema de discussão e reflexão entre docentes e discentes. Com este intuito, esta pesquisa de tese toma como foco os saberes docentes para uma avaliação formativa na Educação Superior, ancorada, especialmente, em estudos de Tardif (2014) e Pimenta (2012), quanto aos saberes, e em Perrenoud (2002), Luckesi (2021) e Hoffmann (2010, 2017), no que tange à avaliação. O campo empírico deste estudo é a Universidade Federal do Pampa (UNIPAMPA), criada pelo governo do Brasil por meio da Lei nº 11.640, de 11 de janeiro de 2008. L</w:t>
      </w:r>
      <w:r w:rsidDel="00000000" w:rsidR="00000000" w:rsidRPr="00000000">
        <w:rPr>
          <w:rFonts w:ascii="Times New Roman" w:cs="Times New Roman" w:eastAsia="Times New Roman" w:hAnsi="Times New Roman"/>
          <w:rtl w:val="0"/>
        </w:rPr>
        <w:t xml:space="preserve">ocalizada no sul do Brasil, a UNIPAMPA </w:t>
      </w:r>
      <w:r w:rsidDel="00000000" w:rsidR="00000000" w:rsidRPr="00000000">
        <w:rPr>
          <w:rFonts w:ascii="Times New Roman" w:cs="Times New Roman" w:eastAsia="Times New Roman" w:hAnsi="Times New Roman"/>
          <w:highlight w:val="white"/>
          <w:rtl w:val="0"/>
        </w:rPr>
        <w:t xml:space="preserve">está presente em dez cidades do Rio Grande do Sul: Alegrete, Bagé, Caçapava do Sul, Dom Pedrito, Itaqui, Jaguarão, Santana do Livramento, São Borja, São Gabriel e Uruguaiana. O objetivo </w:t>
      </w:r>
      <w:r w:rsidDel="00000000" w:rsidR="00000000" w:rsidRPr="00000000">
        <w:rPr>
          <w:rFonts w:ascii="Times New Roman" w:cs="Times New Roman" w:eastAsia="Times New Roman" w:hAnsi="Times New Roman"/>
          <w:rtl w:val="0"/>
        </w:rPr>
        <w:t xml:space="preserve">geral da pesquisa é identificar os docentes que protagonizam práticas de avaliação formativa, discutindo seus saberes e o seu impacto no ensino e na aprendizagem dos discentes em cursos de graduação da UNIPAMPA. Como objetivos específicos, no que tange à investigação junto aos discentes, visa-se identificar práticas de avaliação formativa que contribuem para suas aprendizagens e os docentes que as realizam; e, também, compreender os limites e as potencialidades destas práticas. Já em relação aos docentes, objetiva-se conhecer, dentre os professores indicados pelos discente,  os saberes - da formação acadêmica e profissional - que estimulam práticas de avaliação na perspectiva da concepção formativa; e, ainda, verificar se e quais documentos do Ministério da Educação do Brasil e da UNIPAMPA embasam a prática avaliativa formativa. Adicionalmente, com esta pesquisa, busca-se contribuir com a ampliação de práticas de avaliação formativa no espaço da universidade e reconhecer o seu impacto nas culturas de avaliação realizadas no interior das diferentes áreas do conhecimento. Do ponto de vista metodológico, a pesquisa, de natureza qualitativa, assume uma abordagem exploratória, partindo de uma análise de documentos orientadores - resoluções, Plano de Desenvolvimento Institucional, Projeto Pedagógico Institucional e outros dispositivos de orientação -, que podem contribuir para tais práticas, localizando, ainda, seus limites e potencialidades. Para a coleta de dados será aplicado um questionário virtual junto aos discentes de diversas áreas do conhecimento pertencentes a câmpus distintos, para mapear práticas avaliativas e indicar os docentes que as protagonizam. Posteriormente, estes professores indicados serão entrevistados para compreender a natureza - formação, documentos orientadores -  de suas decisões quanto às práticas de avaliação da aprendizagem dos estudantes. Os dados serão analisados por meio da Análise de Conteúdo (Bardin, 2016). A perspectiva é de que os resultados do estudo possam contribuir para a ampliação das práticas de avaliação formativa e das ações de formação na Universidade, bem como ofereçam elementos que possibilitem a qualificação do ensino, o sucesso na aprendizagem e a permanência discente.</w:t>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Avaliação Formativa; Saberes Docentes; Aprendizagem Discente.</w:t>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B">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 avaliação da aprendizagem é um tema complexo e desafiador diante da singularidade de quem avalia e de quem é avaliado, o que dificulta a existência de modelos e padrões. Essa condição gera insegurança nos atores da avaliação, envolvendo professores e estudantes, com impactos nos currículos e nos cursos. Na perspectiva de Vasconcellos (2000), para transformar a avaliação, é preciso trazê-la como tema de discussão e reflexão dos docentes e discentes. </w:t>
      </w:r>
      <w:r w:rsidDel="00000000" w:rsidR="00000000" w:rsidRPr="00000000">
        <w:rPr>
          <w:rtl w:val="0"/>
        </w:rPr>
      </w:r>
    </w:p>
    <w:p w:rsidR="00000000" w:rsidDel="00000000" w:rsidP="00000000" w:rsidRDefault="00000000" w:rsidRPr="00000000" w14:paraId="0000000C">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 sentido, este trabalho apresenta uma pesquisa de tese de doutorado, em andamento, desenvolvida na linha de pesquisa “Formação de professores, Ensino, Processos e Práticas Educativas” do Programa de Pós-graduação em Educação da Universidade Federal de Pelotas, localizada na cidade de Pelotas, no sul do Rio Grande do Sul (RS), Brasil. O objetivo geral do estudo é conhecer quais os saberes docentes que orientam as práticas de avaliação formativa na Educação Superior em cursos de diferentes áreas do conhecimento na Universidade Federal do Pampa. E, como objetivos específicos, apresenta: identificar, junto a discentes de cursos de diferentes áreas do conhecimento, práticas de avaliação formativa que contribuem para suas aprendizagens e os docentes que as realizam; reconhecer os saberes que orientam práticas de avaliação na perspectiva da concepção formativa, considerando os saberes da formação profissional, disciplinares, curriculares e experienciais; verificar, junto aos docentes, quais saberes curriculares - documentos institucionais - Plano de Desenvolvimento Institucional/Projeto Pedagógico Institucional, plano de ensino, resoluções, e outras orientações - contribuem para as práticas da avaliação formativa; e investigar se estas práticas realizadas pelos docentes constituem uma cultura comum às áreas do conhecimento.</w:t>
      </w:r>
    </w:p>
    <w:p w:rsidR="00000000" w:rsidDel="00000000" w:rsidP="00000000" w:rsidRDefault="00000000" w:rsidRPr="00000000" w14:paraId="0000000D">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o tema da avaliação, Calloni e Zamban (2018, p. 15) destacam a importância de abordá-lo, visando “contribuir para com o debate sobre um assunto tão candente e significativo à formação dos educandos neste limiar do século XXI”. Nessa direção, enfatizam que “o ato de avaliar em Educação é sempre um assunto que gera muito debate e preocupações por parte dos teóricos e por parte dos professores comprometidos com o ensino que visa a uma educação crítica e reflexiva” (Calloni e Zamban, 2018, p. 15). Portanto, a prática avaliativa reflete o comprometimento do professor com o processo de ensino, podendo ser um ato burocrático para classificar os discentes; ou uma ação que se ressignifica continuamente, diante da observação do discente e do impacto da prática avaliativa no estudo e na aprendizagem, amparada pela reflexão e o aporte teórico. Nesta direção, Luckesi (2021. p. 163) afirma que "a avaliação é um ato de diagnóstico e, por isso mesmo, um ato amoroso, de acolhimento. Ela não julga; ela constata a situação atual para buscar soluções."</w:t>
      </w:r>
    </w:p>
    <w:p w:rsidR="00000000" w:rsidDel="00000000" w:rsidP="00000000" w:rsidRDefault="00000000" w:rsidRPr="00000000" w14:paraId="0000000E">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autora Tavares (2012) menciona que a avaliação formativa ainda é uma utopia e carece de propostas e modelos. E, quase 50 anos após o uso do termo “formativo” associado à avaliação, houve poucas mudanças nas ações e nas concepções docentes. “Práticas muito diferentes multiplicam-se sob a denominação “avaliação formativa”, e pode-se perguntar às vezes se há um ponto de convergência, um marco prioritário que caracterize essa abordagem em separado de outras funções da avaliação” (Tavares, 2012, p. 142). </w:t>
      </w:r>
    </w:p>
    <w:p w:rsidR="00000000" w:rsidDel="00000000" w:rsidP="00000000" w:rsidRDefault="00000000" w:rsidRPr="00000000" w14:paraId="0000000F">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Neste processo de formação para a realização da avaliação formativa, os saberes são fundamentais. A autora Cunha (2012, p. 40) afirma </w:t>
      </w:r>
      <w:r w:rsidDel="00000000" w:rsidR="00000000" w:rsidRPr="00000000">
        <w:rPr>
          <w:rFonts w:ascii="Times New Roman" w:cs="Times New Roman" w:eastAsia="Times New Roman" w:hAnsi="Times New Roman"/>
          <w:rtl w:val="0"/>
        </w:rPr>
        <w:t xml:space="preserve">que o </w:t>
      </w:r>
      <w:r w:rsidDel="00000000" w:rsidR="00000000" w:rsidRPr="00000000">
        <w:rPr>
          <w:rFonts w:ascii="Times New Roman" w:cs="Times New Roman" w:eastAsia="Times New Roman" w:hAnsi="Times New Roman"/>
          <w:highlight w:val="white"/>
          <w:rtl w:val="0"/>
        </w:rPr>
        <w:t xml:space="preserve">professor possui “um saber que lhe é próprio”, sendo </w:t>
      </w:r>
      <w:r w:rsidDel="00000000" w:rsidR="00000000" w:rsidRPr="00000000">
        <w:rPr>
          <w:rFonts w:ascii="Times New Roman" w:cs="Times New Roman" w:eastAsia="Times New Roman" w:hAnsi="Times New Roman"/>
          <w:rtl w:val="0"/>
        </w:rPr>
        <w:t xml:space="preserve">necessário estudar e relacionar os saberes dos professores com os elementos constitutivos do trabalho docente.</w:t>
      </w:r>
      <w:r w:rsidDel="00000000" w:rsidR="00000000" w:rsidRPr="00000000">
        <w:rPr>
          <w:rFonts w:ascii="Times New Roman" w:cs="Times New Roman" w:eastAsia="Times New Roman" w:hAnsi="Times New Roman"/>
          <w:highlight w:val="white"/>
          <w:rtl w:val="0"/>
        </w:rPr>
        <w:t xml:space="preserve"> Alinhado à autora,  Tardif (2014, p. 11) declara que “</w:t>
      </w:r>
      <w:r w:rsidDel="00000000" w:rsidR="00000000" w:rsidRPr="00000000">
        <w:rPr>
          <w:rFonts w:ascii="Times New Roman" w:cs="Times New Roman" w:eastAsia="Times New Roman" w:hAnsi="Times New Roman"/>
          <w:rtl w:val="0"/>
        </w:rPr>
        <w:t xml:space="preserve">o saber dos professores é o saber deles, com a sua experiência de vida e com a sua história profissional, com as suas relações com os alunos em sala de aula e com os outros atores escolares na escola, etc”. </w:t>
      </w:r>
    </w:p>
    <w:p w:rsidR="00000000" w:rsidDel="00000000" w:rsidP="00000000" w:rsidRDefault="00000000" w:rsidRPr="00000000" w14:paraId="00000010">
      <w:pPr>
        <w:widowControl w:val="0"/>
        <w:spacing w:after="200" w:line="240" w:lineRule="auto"/>
        <w:ind w:right="9.133858267716732"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 campo empírico deste estudo é a Universidade Federal do Pampa (UNIPAMPA), localizada na região Sul do Brasil. Criada pela Lei nº 11.640, de 11 de janeiro de 2008,  apresenta como missão, no art. 2º: </w:t>
      </w:r>
    </w:p>
    <w:p w:rsidR="00000000" w:rsidDel="00000000" w:rsidP="00000000" w:rsidRDefault="00000000" w:rsidRPr="00000000" w14:paraId="00000011">
      <w:pPr>
        <w:widowControl w:val="0"/>
        <w:spacing w:after="0" w:line="240" w:lineRule="auto"/>
        <w:ind w:left="2267.716535433071" w:right="9.133858267716732"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 UNIPAMPA terá por objetivos ministrar ensino superior, desenvolver pesquisa nas diversas áreas do conhecimento e promover a extensão universitária, caracterizando sua inserção regional, mediante atuação multicampi na mesorregião Metade Sul do Rio Grande do Sul. (Brasil, 2008, p. 1)</w:t>
      </w:r>
    </w:p>
    <w:p w:rsidR="00000000" w:rsidDel="00000000" w:rsidP="00000000" w:rsidRDefault="00000000" w:rsidRPr="00000000" w14:paraId="00000012">
      <w:pPr>
        <w:widowControl w:val="0"/>
        <w:spacing w:after="0" w:line="240" w:lineRule="auto"/>
        <w:ind w:left="2267.716535433071" w:right="9.133858267716732" w:firstLine="0"/>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13">
      <w:pPr>
        <w:widowControl w:val="0"/>
        <w:spacing w:after="0" w:line="240" w:lineRule="auto"/>
        <w:ind w:right="9.133858267716732" w:firstLine="70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Instituição pública oferece 76 cursos, de forma gratuita, distribuídos em dez cidades do Rio Grande do Sul: Alegrete, </w:t>
      </w:r>
      <w:r w:rsidDel="00000000" w:rsidR="00000000" w:rsidRPr="00000000">
        <w:rPr>
          <w:rFonts w:ascii="Times New Roman" w:cs="Times New Roman" w:eastAsia="Times New Roman" w:hAnsi="Times New Roman"/>
          <w:rtl w:val="0"/>
        </w:rPr>
        <w:t xml:space="preserve">Bagé, Caçapava do Sul, Dom Pedrito, Itaqui, Jaguarão, Santana do Livramento, São Borja, São Gabriel e Uruguaiana.</w:t>
      </w:r>
      <w:r w:rsidDel="00000000" w:rsidR="00000000" w:rsidRPr="00000000">
        <w:rPr>
          <w:rtl w:val="0"/>
        </w:rPr>
      </w:r>
    </w:p>
    <w:p w:rsidR="00000000" w:rsidDel="00000000" w:rsidP="00000000" w:rsidRDefault="00000000" w:rsidRPr="00000000" w14:paraId="00000014">
      <w:pPr>
        <w:widowControl w:val="0"/>
        <w:spacing w:after="0" w:line="240" w:lineRule="auto"/>
        <w:ind w:right="9.133858267716732"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Na perspectiva de que a legislação nacional aplicada à educação deve orientar a organização das Instituições de Educação Superior (IES), ao pesquisar em normativas - leis e resoluções - emitidas pelo Ministério da Educação (MEC) do Brasil, constata-se que não há menção à </w:t>
      </w:r>
      <w:r w:rsidDel="00000000" w:rsidR="00000000" w:rsidRPr="00000000">
        <w:rPr>
          <w:rFonts w:ascii="Times New Roman" w:cs="Times New Roman" w:eastAsia="Times New Roman" w:hAnsi="Times New Roman"/>
          <w:highlight w:val="white"/>
          <w:rtl w:val="0"/>
        </w:rPr>
        <w:t xml:space="preserve">avaliação formativa. Portanto, esta pesquisa quer dar visibilidade a esta perspectiva, podendo contribuir para sua abordagem nas políticas educacionais, na legislação e em outros documentos orientadores do MEC. </w:t>
      </w:r>
    </w:p>
    <w:p w:rsidR="00000000" w:rsidDel="00000000" w:rsidP="00000000" w:rsidRDefault="00000000" w:rsidRPr="00000000" w14:paraId="00000015">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Além disso, no desenvolvimento da pesquisa deve ser verificado se os documentos orientadores da  Unipampa têm influenciado na realização das práticas de avaliação formativa. A universidade, </w:t>
      </w:r>
      <w:r w:rsidDel="00000000" w:rsidR="00000000" w:rsidRPr="00000000">
        <w:rPr>
          <w:rFonts w:ascii="Times New Roman" w:cs="Times New Roman" w:eastAsia="Times New Roman" w:hAnsi="Times New Roman"/>
          <w:rtl w:val="0"/>
        </w:rPr>
        <w:t xml:space="preserve">no  âmbito da autonomia didático-científica conferida pela Constituição da República Federativa do Brasil de 1988, tem incentivado o uso de tais práticas em documentos que orientam a elaboração dos projetos pedagógicos de curso (PPCs) e dos planos de ensino. Este documento contém o planejamento didático-curricular do componente curricular ou disciplina, com alguns elementos obrigatórios em sua estrutura, como os dados de identificação da disciplinas, os objetivos geral e específicos, as metodologias de ensino e aprendizagem, as formas de avaliação, as referências bibliográficas, dentre outros itens.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6">
      <w:pPr>
        <w:widowControl w:val="0"/>
        <w:spacing w:after="0" w:line="240" w:lineRule="auto"/>
        <w:ind w:right="9.133858267716732"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Adicionalmente, este estudo pretende oferecer elementos para a qualificação do ensino, a permanência discente e o sucesso na aprendizagem, bem como contribuir para a valorização das ações de formação pedagógica enquanto produtoras de saberes docentes, incentivando a promoção e a ampliação das </w:t>
      </w:r>
      <w:r w:rsidDel="00000000" w:rsidR="00000000" w:rsidRPr="00000000">
        <w:rPr>
          <w:rFonts w:ascii="Times New Roman" w:cs="Times New Roman" w:eastAsia="Times New Roman" w:hAnsi="Times New Roman"/>
          <w:rtl w:val="0"/>
        </w:rPr>
        <w:t xml:space="preserve">boas práticas de avaliação formativa </w:t>
      </w:r>
      <w:r w:rsidDel="00000000" w:rsidR="00000000" w:rsidRPr="00000000">
        <w:rPr>
          <w:rFonts w:ascii="Times New Roman" w:cs="Times New Roman" w:eastAsia="Times New Roman" w:hAnsi="Times New Roman"/>
          <w:highlight w:val="white"/>
          <w:rtl w:val="0"/>
        </w:rPr>
        <w:t xml:space="preserve">no espaço da universidade.</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9">
      <w:pPr>
        <w:widowControl w:val="0"/>
        <w:spacing w:after="20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o objetivo de conhecer a produção científica acerca da avaliação formativa da aprendizagem no Ensino Superior, de modo a, realmente, contribuir para o avanço das pesquisas na área da Educação,  Ciências Humanas, foi realizado um levantamento denominado Estado do Conhecimento, pelas autoras Morosini, Nascimento e Nez (2021), o qual é importante para o pesquisador </w:t>
      </w:r>
    </w:p>
    <w:p w:rsidR="00000000" w:rsidDel="00000000" w:rsidP="00000000" w:rsidRDefault="00000000" w:rsidRPr="00000000" w14:paraId="0000001A">
      <w:pPr>
        <w:spacing w:after="0" w:line="240" w:lineRule="auto"/>
        <w:ind w:left="2267.7165354330714" w:right="9.13385826771673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conhecer e refletir sobre as publicações relacionadas ao tema no campo científico. Também se faz imprescindível, identificar e analisar possíveis abordagens e caminhos, não só de fundamentação teórica, bem como de aspectos metodológicos, que contribuirão na delimitação e organização de sua investigação (Morosini, Nascimento e Nez, 2021, p. 2).</w:t>
      </w:r>
    </w:p>
    <w:p w:rsidR="00000000" w:rsidDel="00000000" w:rsidP="00000000" w:rsidRDefault="00000000" w:rsidRPr="00000000" w14:paraId="0000001B">
      <w:pPr>
        <w:spacing w:after="0" w:line="360" w:lineRule="auto"/>
        <w:ind w:right="9.133858267716732" w:firstLine="705"/>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1C">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 processo, </w:t>
      </w:r>
      <w:r w:rsidDel="00000000" w:rsidR="00000000" w:rsidRPr="00000000">
        <w:rPr>
          <w:rFonts w:ascii="Times New Roman" w:cs="Times New Roman" w:eastAsia="Times New Roman" w:hAnsi="Times New Roman"/>
          <w:rtl w:val="0"/>
        </w:rPr>
        <w:t xml:space="preserve">foi realizada uma busca no Catálogo de Teses e Dissertações da Coordenação de Aperfeiçoamento de Pessoal de Nível Superior (CAPES), por se tratar de uma base de dados consolidada, que reúne pesquisas produzidas pelos programas de pós-graduação de todo o Brasil. Na sequência, foi feita uma pesquisa em periódicos que tratam especificamente de avaliação, começando pela Revista Estudos em Avaliação Educacional (EAE) que aborda </w:t>
      </w:r>
      <w:r w:rsidDel="00000000" w:rsidR="00000000" w:rsidRPr="00000000">
        <w:rPr>
          <w:rFonts w:ascii="Times New Roman" w:cs="Times New Roman" w:eastAsia="Times New Roman" w:hAnsi="Times New Roman"/>
          <w:highlight w:val="white"/>
          <w:rtl w:val="0"/>
        </w:rPr>
        <w:t xml:space="preserve">trabalhos relacionados à avaliação educacional e à análise de políticas e programas que dialogam com ela. Em nova busca por periódicos, chegou-se à Revista de Avaliação da Educação Superior, entretanto, depois de  ler alguns trabalhos, constatou-se que o escopo da Revista é predominantemente de avaliação institucional, de modo que foi retomada a consulta na Revista EAE por focar na avaliação da aprendizagem. </w:t>
      </w:r>
      <w:r w:rsidDel="00000000" w:rsidR="00000000" w:rsidRPr="00000000">
        <w:rPr>
          <w:rtl w:val="0"/>
        </w:rPr>
      </w:r>
    </w:p>
    <w:p w:rsidR="00000000" w:rsidDel="00000000" w:rsidP="00000000" w:rsidRDefault="00000000" w:rsidRPr="00000000" w14:paraId="0000001D">
      <w:pPr>
        <w:widowControl w:val="0"/>
        <w:spacing w:after="0" w:line="240" w:lineRule="auto"/>
        <w:ind w:right="9.133858267716732"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O levantamento na produção científica demonstrou que não há pesquisas que mapeiam as práticas de avaliação formativa na UNIPAMPA, tampouco existem estudos que investiguem os saberes dos docentes que as protagonizam. Portanto, este estudo pretende investigar, junto aos discentes, quais são as práticas de avaliação que contribuem para o seu estudo e a aprendizagem, e por quem são realizadas. E, a partir dos nomes destes docentes, pesquisar quais saberes - da formação profissional, disciplinares, curriculares e experienciais - orientam tais práticas, identificando o seu </w:t>
      </w:r>
      <w:r w:rsidDel="00000000" w:rsidR="00000000" w:rsidRPr="00000000">
        <w:rPr>
          <w:rFonts w:ascii="Times New Roman" w:cs="Times New Roman" w:eastAsia="Times New Roman" w:hAnsi="Times New Roman"/>
          <w:highlight w:val="white"/>
          <w:rtl w:val="0"/>
        </w:rPr>
        <w:t xml:space="preserve">impacto na constituição de uma cultura de avaliação e pedagogia universitária comum às diversas áreas do conhecimento. </w:t>
      </w:r>
    </w:p>
    <w:p w:rsidR="00000000" w:rsidDel="00000000" w:rsidP="00000000" w:rsidRDefault="00000000" w:rsidRPr="00000000" w14:paraId="0000001E">
      <w:pPr>
        <w:widowControl w:val="0"/>
        <w:spacing w:after="20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Hoffmann (2017) considera a avaliação formativa como uma ação mediadora, na qual o papel do professor é </w:t>
      </w:r>
    </w:p>
    <w:p w:rsidR="00000000" w:rsidDel="00000000" w:rsidP="00000000" w:rsidRDefault="00000000" w:rsidRPr="00000000" w14:paraId="0000001F">
      <w:pPr>
        <w:widowControl w:val="0"/>
        <w:spacing w:after="200" w:line="240" w:lineRule="auto"/>
        <w:ind w:left="2267.7165354330714" w:right="9.133858267716732" w:firstLine="0"/>
        <w:jc w:val="both"/>
        <w:rPr>
          <w:rFonts w:ascii="Times New Roman" w:cs="Times New Roman" w:eastAsia="Times New Roman" w:hAnsi="Times New Roman"/>
          <w:color w:val="1b1c1d"/>
        </w:rPr>
      </w:pPr>
      <w:r w:rsidDel="00000000" w:rsidR="00000000" w:rsidRPr="00000000">
        <w:rPr>
          <w:rFonts w:ascii="Times New Roman" w:cs="Times New Roman" w:eastAsia="Times New Roman" w:hAnsi="Times New Roman"/>
          <w:sz w:val="20"/>
          <w:szCs w:val="20"/>
          <w:rtl w:val="0"/>
        </w:rPr>
        <w:t xml:space="preserve">[...] essencial no ato avaliativo; ele olha o aluno a partir do seu próprio olhar, ou seja, avaliação pelos olhos de quem avalia, e esse juízo de valor que ele emite é subjetivo. Avaliação é interpretação, e é preciso que ele seja consciente disso para que busque sempre uma melhor aproximação com o aluno [...] </w:t>
      </w:r>
      <w:r w:rsidDel="00000000" w:rsidR="00000000" w:rsidRPr="00000000">
        <w:rPr>
          <w:rFonts w:ascii="Times New Roman" w:cs="Times New Roman" w:eastAsia="Times New Roman" w:hAnsi="Times New Roman"/>
          <w:color w:val="1b1c1d"/>
          <w:sz w:val="20"/>
          <w:szCs w:val="20"/>
          <w:rtl w:val="0"/>
        </w:rPr>
        <w:t xml:space="preserve">compreender, conhecer, intervir pedagogicamente, mediar a melhoria da aprendizagem [...]  mediação é diálogo, mediação é desequilíbrio, é desafio; nós estamos muito mais avaliando quando nós fazemos perguntas do que quando analisamos respostas. </w:t>
      </w: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pacing w:after="0" w:line="240" w:lineRule="auto"/>
        <w:ind w:right="9.133858267716732" w:firstLine="705"/>
        <w:jc w:val="both"/>
        <w:rPr>
          <w:rFonts w:ascii="Times New Roman" w:cs="Times New Roman" w:eastAsia="Times New Roman" w:hAnsi="Times New Roman"/>
          <w:color w:val="1b1c1d"/>
        </w:rPr>
      </w:pPr>
      <w:r w:rsidDel="00000000" w:rsidR="00000000" w:rsidRPr="00000000">
        <w:rPr>
          <w:rFonts w:ascii="Times New Roman" w:cs="Times New Roman" w:eastAsia="Times New Roman" w:hAnsi="Times New Roman"/>
          <w:color w:val="1b1c1d"/>
          <w:rtl w:val="0"/>
        </w:rPr>
        <w:t xml:space="preserve">A autora acrescenta que “a ação avaliativa mediadora está presente justamente entre uma tarefa do aluno e a tarefa posterior. Consiste na ação educativa decorrente da análise dos seus entendimentos, de modo a favorecer [...] o alcance de um saber competente, a aproximação com a verdade científica” (Hoffmann, 2010, p. 91).</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pacing w:after="0" w:line="240" w:lineRule="auto"/>
        <w:ind w:right="9.133858267716732" w:firstLine="705"/>
        <w:jc w:val="both"/>
        <w:rPr>
          <w:rFonts w:ascii="Times New Roman" w:cs="Times New Roman" w:eastAsia="Times New Roman" w:hAnsi="Times New Roman"/>
          <w:color w:val="1b1c1d"/>
        </w:rPr>
      </w:pPr>
      <w:r w:rsidDel="00000000" w:rsidR="00000000" w:rsidRPr="00000000">
        <w:rPr>
          <w:rFonts w:ascii="Times New Roman" w:cs="Times New Roman" w:eastAsia="Times New Roman" w:hAnsi="Times New Roman"/>
          <w:color w:val="1b1c1d"/>
          <w:rtl w:val="0"/>
        </w:rPr>
        <w:t xml:space="preserve">É esta mediação, ligação, relação entre uma tarefa e a próxima que atribui à avaliação na perspectiva formativa a característica de continuidade e de processo, com vistas à superação das dificuldades e a um avanço orientado pela professora, para o progresso na aprendizagem.  </w:t>
      </w:r>
    </w:p>
    <w:p w:rsidR="00000000" w:rsidDel="00000000" w:rsidP="00000000" w:rsidRDefault="00000000" w:rsidRPr="00000000" w14:paraId="00000022">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autores Perrenoud e Thurler afirmam que “a avaliação formativa tem a única função de ajudar o aluno a aprender e a progredir rumo aos objetivos propostos”. Diante disso, eles propõem falar em “observação formativa ou simplesmente de regulação dos processos de aprendizagem”, sem mencionar o conceito de avaliação o qual é associado a provoca “ideias que levam a uma pista falsa: provas, exames, classificações, seleção, etc. (Perrenoud e Thurler, 2002, p. 49)”. </w:t>
      </w:r>
    </w:p>
    <w:p w:rsidR="00000000" w:rsidDel="00000000" w:rsidP="00000000" w:rsidRDefault="00000000" w:rsidRPr="00000000" w14:paraId="00000023">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elaborar os conceitos de avaliação bem como orientar as práticas, são essenciais os saberes que vão sendo constituídos pelos docentes ao longo de sua vida, pessoal e profissional. Não se pode precisar um início e um final, pois é um processo infinito, que varia de profissional para profissional. A autora Cunha afirma que</w:t>
      </w:r>
    </w:p>
    <w:p w:rsidR="00000000" w:rsidDel="00000000" w:rsidP="00000000" w:rsidRDefault="00000000" w:rsidRPr="00000000" w14:paraId="00000024">
      <w:pPr>
        <w:widowControl w:val="0"/>
        <w:spacing w:after="200" w:before="103" w:line="240" w:lineRule="auto"/>
        <w:ind w:left="2267.71653543307" w:right="172"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faz parte do senso comum, ratificado pelos órgãos institucionais, que o professor possua um saber que lhe é próprio. Esse saber possui duas grandes direções: o domínio do conteúdo de ensino, isto é, de seu próprio objeto de estudo, e o domínio das ciência da educação que lhe permitirão compreender e realizar o processo pedagógico. (Cunha, 2012, p. 40) </w:t>
      </w:r>
    </w:p>
    <w:p w:rsidR="00000000" w:rsidDel="00000000" w:rsidP="00000000" w:rsidRDefault="00000000" w:rsidRPr="00000000" w14:paraId="00000025">
      <w:pPr>
        <w:widowControl w:val="0"/>
        <w:spacing w:after="0" w:before="103" w:line="240" w:lineRule="auto"/>
        <w:ind w:right="172"/>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Ainda, esses saberes provêm de diversas fontes, têm tempos diferenciados para cada sujeito: familiares e amigos docentes (antes mesmo da escolha da profissão), modelos de professores na sua vida escolar e acadêmica, conhecimentos adquiridos na formação (curso de Magistério no Ensino Médio; formação inicial na graduação, pós-graduação), saberes adquiridos a partir da experiência na sala de aula, da observação de colegas, e os conhecimentos recebidos de leituras, participação em ações de formação pedagógica. Então, os saberes não só chegam, de diversas formas, até o professor, como também ele os produz, seja como familiar, amigo, professor de futuros professores, colega, pesquisador que compartilha seus conhecimentos junto a colegas profissionais da educação. Neste sentido,  Borges (2001, p. 68) afirma que “os professores são produtores de saberes e que existe um saber que emerge da prática profissional”. </w:t>
      </w:r>
    </w:p>
    <w:p w:rsidR="00000000" w:rsidDel="00000000" w:rsidP="00000000" w:rsidRDefault="00000000" w:rsidRPr="00000000" w14:paraId="00000026">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Pimenta (</w:t>
      </w:r>
      <w:r w:rsidDel="00000000" w:rsidR="00000000" w:rsidRPr="00000000">
        <w:rPr>
          <w:rFonts w:ascii="Times New Roman" w:cs="Times New Roman" w:eastAsia="Times New Roman" w:hAnsi="Times New Roman"/>
          <w:rtl w:val="0"/>
        </w:rPr>
        <w:t xml:space="preserve">2012, p. 18) destaca a importância de “ressignificar os processos formativos a partir da reconsideração dos saberes necessários à docência, colocando a prática pedagógica e docente escolar como objeto de análise”. Portanto, ao tratar da  formação inicial e da continuada, não se pode considerar o professor como uma figura desconectada de seus saberes e de sua prática pedagógica. </w:t>
      </w:r>
    </w:p>
    <w:p w:rsidR="00000000" w:rsidDel="00000000" w:rsidP="00000000" w:rsidRDefault="00000000" w:rsidRPr="00000000" w14:paraId="00000027">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Pimenta (2012) e Tardif (2014) abordam uma classificação dos saberes. Para a primeira autora, os saberes da docência podem ser classificados em saberes da experiência, do conhecimento, e pedagógicos. Os saberes da experiência são aqueles decorrentes de outros professores, da formação, da visão da profissão como aluno e depois como professor, e da prática docente. Já os saberes do conhecimento advêm da ciência. E os saberes pedagógicos resultam da aplicação dos saberes do conhecimento na prática docente. </w:t>
      </w:r>
    </w:p>
    <w:p w:rsidR="00000000" w:rsidDel="00000000" w:rsidP="00000000" w:rsidRDefault="00000000" w:rsidRPr="00000000" w14:paraId="00000028">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Tardif (2014), os saberes da formação profissional são aqueles adquiridos por meio de instituições de formação de professores, compreendendo os conhecimentos das ciências da educação e pedagógicos que se originam de reflexões sobre a prática educativa. Sobre os saberes disciplinares, são estabelecidos e selecionados pela universidade, recebidos por meio da formação inicial e contínua nas diversas disciplinas cursadas, advindos da tradição cultural e produzidos por grupos sociais. Os saberes curriculares relacionam-se aos objetivos, conteúdos, métodos definidos e selecionados pela Instituição, fundamentados em modelos de cultura e formação erudita. Por fim, os saberes experienciais ou da prática representam a cultura docente em ação, enquanto saberes resultantes da experiência do trabalho cotidiano e do conhecimento do meio de atuação. Trata-se de saberes específicos que se integram à experiência individual e coletiva, consistindo em um saber-fazer e um saber-ser que está em constante atualização. Assim, não se originam de instituições de formação ou de currículos. </w:t>
      </w:r>
    </w:p>
    <w:p w:rsidR="00000000" w:rsidDel="00000000" w:rsidP="00000000" w:rsidRDefault="00000000" w:rsidRPr="00000000" w14:paraId="00000029">
      <w:pPr>
        <w:widowControl w:val="0"/>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relação aos saberes do conhecimento, na perspectiva de Pimenta, e aos saberes da formação profissional, de Tardif, é importante considerar as especificidades da área do conhecimento que incidem nas práticas pedagógicas e no ato de avaliar. </w:t>
      </w:r>
      <w:r w:rsidDel="00000000" w:rsidR="00000000" w:rsidRPr="00000000">
        <w:rPr>
          <w:rFonts w:ascii="Times New Roman" w:cs="Times New Roman" w:eastAsia="Times New Roman" w:hAnsi="Times New Roman"/>
          <w:rtl w:val="0"/>
        </w:rPr>
        <w:t xml:space="preserve">Neste sentido, Calloni e Zamban (2018, p. 19) declaram que “todos sabem que diferentes áreas de conhecimentos admitem diferentes procedimentos avaliativos, explícitos ou implícitos ao processo de ensino-aprendizagem”.</w:t>
      </w:r>
    </w:p>
    <w:p w:rsidR="00000000" w:rsidDel="00000000" w:rsidP="00000000" w:rsidRDefault="00000000" w:rsidRPr="00000000" w14:paraId="0000002A">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As autoras Scremin e Isaia (2018) afirmam que </w:t>
      </w:r>
      <w:r w:rsidDel="00000000" w:rsidR="00000000" w:rsidRPr="00000000">
        <w:rPr>
          <w:rFonts w:ascii="Times New Roman" w:cs="Times New Roman" w:eastAsia="Times New Roman" w:hAnsi="Times New Roman"/>
          <w:rtl w:val="0"/>
        </w:rPr>
        <w:t xml:space="preserve">“o conhecimento específico da área é a base sobre a qual são construídas pedagogias universitárias” (Scremin e Isaia, 2018, p.11). </w:t>
      </w:r>
    </w:p>
    <w:p w:rsidR="00000000" w:rsidDel="00000000" w:rsidP="00000000" w:rsidRDefault="00000000" w:rsidRPr="00000000" w14:paraId="0000002B">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Alinhadas a este entendimento acerca da pluralidade de pedagogias universitárias, Cunha e Leite (1996, p. 78) mencionam que “as práticas pedagógicas e seus discursos na universidade constituem o contexto comunicativo da reprodução, das relações de poder e princípios de controle, mas não são iguais e não atuam da mesma forma nos diferentes cursos/carreiras nem com todos os alunos”.  </w:t>
      </w:r>
    </w:p>
    <w:p w:rsidR="00000000" w:rsidDel="00000000" w:rsidP="00000000" w:rsidRDefault="00000000" w:rsidRPr="00000000" w14:paraId="0000002C">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as autoras, parece impossível pensar em uma pedagogia universitária que se organize numa mesma lógica entre as áreas: “... é inútil pensar o processo de produção e disseminação do conhecimento na universidade como um processo monolítico, em que o que acontece em uma área facilmente poderá acontecer em outra” (Cunha e Leite, 1996, p. 83).</w:t>
      </w:r>
    </w:p>
    <w:p w:rsidR="00000000" w:rsidDel="00000000" w:rsidP="00000000" w:rsidRDefault="00000000" w:rsidRPr="00000000" w14:paraId="0000002D">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Segundo as autoras, o reconhecimento e a análise dos diferentes perfis para as carreiras universitárias, determinados pelos mecanismos de reprodução e controle do conhecimento na sociedade, é fundamental para a mudança. Portanto, é preciso reconhecer as diferentes pedagogias universitárias para poder fazer intervenções que influenciem nas decisões pedagógicas.</w:t>
      </w:r>
    </w:p>
    <w:p w:rsidR="00000000" w:rsidDel="00000000" w:rsidP="00000000" w:rsidRDefault="00000000" w:rsidRPr="00000000" w14:paraId="0000002E">
      <w:pPr>
        <w:spacing w:after="0" w:line="240" w:lineRule="auto"/>
        <w:ind w:right="9.133858267716732" w:firstLine="70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No que tange ao percurso metodológico, ao longo deste caminho de descobertas e experimentações, o desenvolvimento da pesquisa aqui proposta se caracteriza pela abordagem qualitativa com abordagem exploratória, em que a análise e interpretação dos dados acompanhará a reflexão sobre o processo e os dados obtidos junto aos discentes e docentes de 7 cursos de graduação da UNIPAMPA. </w:t>
      </w:r>
    </w:p>
    <w:p w:rsidR="00000000" w:rsidDel="00000000" w:rsidP="00000000" w:rsidRDefault="00000000" w:rsidRPr="00000000" w14:paraId="0000002F">
      <w:pPr>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Gatti e André (2010) destacam as contribuições dos métodos qualitativos para o avanço do conhecimento em Educação pois permitem uma “melhor compreensão dos processos escolares, de aprendizagem, de relações dos processos institucionais e culturais, de socialização e sociabilidade, do cotidiano escolar em suas múltiplas implicações, das formas de mudança e resiliência presentes nas ações educativas” (Gatti e André, 2010, p. 34).</w:t>
      </w:r>
    </w:p>
    <w:p w:rsidR="00000000" w:rsidDel="00000000" w:rsidP="00000000" w:rsidRDefault="00000000" w:rsidRPr="00000000" w14:paraId="00000030">
      <w:pPr>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Inicialmente, será realizada uma Análise Documental em normativas e orientações do Ministério da Educação do Brasil e da Unipampa. Segundo Fávero e Centenaro (2019), “a pesquisa documental é compreendida como um processo que se utiliza de métodos e técnicas para a apreensão, compreensão e análise de documentos dos mais variados tipos”. Como exemplos de documentos, eles citam “textos escritos, documentos iconográficos, cinematográficos, objetos do cotidiano, elementos folclóricos, músicas, etc” (Fávero e Centenaro, 2019, p. 3).</w:t>
      </w:r>
    </w:p>
    <w:p w:rsidR="00000000" w:rsidDel="00000000" w:rsidP="00000000" w:rsidRDefault="00000000" w:rsidRPr="00000000" w14:paraId="00000031">
      <w:pPr>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esta pesquisa nos documentos, busca-se verificar o que consta em relação à avaliação formativa, para subsidiar a coleta de dados junto aos docentes, em relação ao questionamento sobre quais saberes curriculares orientam a escolha e realização das práticas avaliativas.</w:t>
      </w:r>
    </w:p>
    <w:p w:rsidR="00000000" w:rsidDel="00000000" w:rsidP="00000000" w:rsidRDefault="00000000" w:rsidRPr="00000000" w14:paraId="00000032">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Após a aprovação do projeto pelo Comitê de Ética em Pesquisa da Universidade Federal de Pelotas (UFPEL), instituição proponente, bem como a anuência das Direções dos 5 câmpus da UNIPAMPA - Bagé, Dom Pedrito, Jaguarão, São Borja e Uruguaiana - instituição coparticipante do estudo,  a coleta dos dados deve ter início. </w:t>
      </w:r>
      <w:r w:rsidDel="00000000" w:rsidR="00000000" w:rsidRPr="00000000">
        <w:rPr>
          <w:rFonts w:ascii="Times New Roman" w:cs="Times New Roman" w:eastAsia="Times New Roman" w:hAnsi="Times New Roman"/>
          <w:highlight w:val="white"/>
          <w:rtl w:val="0"/>
        </w:rPr>
        <w:t xml:space="preserve">Para Severino (2013), diferentes técnicas podem ser usadas para a coleta e a análise dos dados, definindo-as como “procedimentos operacionais que servem de mediação prática para a realização das pesquisas” (Severino, 2013, p. 113). Como exemplos, ele cita o questionário, a documentação, a entrevista, a história de vida e a observação. </w:t>
      </w:r>
      <w:r w:rsidDel="00000000" w:rsidR="00000000" w:rsidRPr="00000000">
        <w:rPr>
          <w:rtl w:val="0"/>
        </w:rPr>
      </w:r>
    </w:p>
    <w:p w:rsidR="00000000" w:rsidDel="00000000" w:rsidP="00000000" w:rsidRDefault="00000000" w:rsidRPr="00000000" w14:paraId="00000033">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devem participar da pesquisa os discentes e docentes de 7 (sete) cursos de 7 (sete) áreas do conhecimento. Estas áreas atendem à classificação realizada por órgãos que atuam em Ciência e Tecnologia no Brasil, com a finalidade prática de sistematizar as informações sobre o desenvolvimento de projetos de pesquisa. Assim, segundo dados da Coordenação de Aperfeiçoamento de Pessoal de Educação Superior (CAPES) existem 9 grandes áreas, a saber: Ciências Exatas e da Terra; Ciências Biológicas; Engenharias; Ciências da Saúde; Ciências Agrárias; Ciências Sociais Aplicadas; Ciências Humanas; Linguística, Letras e Artes; e Multidisciplinar. </w:t>
      </w:r>
    </w:p>
    <w:p w:rsidR="00000000" w:rsidDel="00000000" w:rsidP="00000000" w:rsidRDefault="00000000" w:rsidRPr="00000000" w14:paraId="00000034">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Destas áreas, sete serão objeto da pesquisa, considerando como critério de inclusão a quantidade de cursos presenciais existentes na Unipampa: Ciências Exatas e da Terra; Ciências da Saúde; Ciências Agrárias; Engenharias; Ciências Sociais Aplicadas; Ciências Humanas; e Linguística, Letras e Artes. Como critérios de exclusão, não foram consideradas as áreas de “Ciências Biológicas” porque possui somente 2 cursos na Instituição, bem como a "Multidisciplinar", visto que um dos objetivos específicos desta pesquisa é "Investigar se as práticas de avaliação formativa realizadas pelos docentes constituem uma cultura comum às áreas do conhecimento". </w:t>
      </w:r>
    </w:p>
    <w:p w:rsidR="00000000" w:rsidDel="00000000" w:rsidP="00000000" w:rsidRDefault="00000000" w:rsidRPr="00000000" w14:paraId="00000035">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Unipampa, os 76 cursos estão distribuídos em dez câmpus</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sendo que, em muitos deles, predominam os cursos de uma determinada área do conhecimento. Assim, no câmpus Alegrete, preponderam os cursos da área das Engenharias; no câmpus Caçapava do Sul, das Ciências Exatas e da Terra; no câmpus Dom Pedrito, das Ciências Agrárias; no câmpus de Santana do Livramento e de São Borja, cursos da área das Ciências Sociais Aplicadas; e no câmpus de Uruguaiana, predominam os cursos da área das Ciências da Saúde. Nas demais unidades acadêmicas, esta lógica distributiva não tem um enquadramento tão forte.</w:t>
      </w:r>
    </w:p>
    <w:p w:rsidR="00000000" w:rsidDel="00000000" w:rsidP="00000000" w:rsidRDefault="00000000" w:rsidRPr="00000000" w14:paraId="00000036">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em relação à seleção dos câmpus para aplicação da pesquisa, serão a unidade acadêmica de Bagé, por ser a cidade onde a pesquisadora trabalha na Reitoria; e também os </w:t>
      </w:r>
      <w:r w:rsidDel="00000000" w:rsidR="00000000" w:rsidRPr="00000000">
        <w:rPr>
          <w:rFonts w:ascii="Times New Roman" w:cs="Times New Roman" w:eastAsia="Times New Roman" w:hAnsi="Times New Roman"/>
          <w:rtl w:val="0"/>
        </w:rPr>
        <w:t xml:space="preserve">câmpus </w:t>
      </w:r>
      <w:r w:rsidDel="00000000" w:rsidR="00000000" w:rsidRPr="00000000">
        <w:rPr>
          <w:rFonts w:ascii="Times New Roman" w:cs="Times New Roman" w:eastAsia="Times New Roman" w:hAnsi="Times New Roman"/>
          <w:rtl w:val="0"/>
        </w:rPr>
        <w:t xml:space="preserve">de Dom Pedrito, Jaguarão, São Borja e Uruguaiana, porque concentram o maior número de cursos da respectiva área de conhecimento. </w:t>
      </w:r>
    </w:p>
    <w:p w:rsidR="00000000" w:rsidDel="00000000" w:rsidP="00000000" w:rsidRDefault="00000000" w:rsidRPr="00000000" w14:paraId="00000037">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recorte da pesquisa, foi selecionado, de forma aleatória, um curso de cada área do conhecimento. A seguir, constam as informações sobre os cursos participantes da pesquisa (em ordem alfabética), área do conhecimento e câmpus, respectivamente:</w:t>
      </w:r>
    </w:p>
    <w:p w:rsidR="00000000" w:rsidDel="00000000" w:rsidP="00000000" w:rsidRDefault="00000000" w:rsidRPr="00000000" w14:paraId="00000038">
      <w:pPr>
        <w:spacing w:after="0" w:line="240" w:lineRule="auto"/>
        <w:ind w:right="9.133858267716732" w:firstLine="70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Enfermagem - Ciências da Saúde - Uruguaiana; </w:t>
      </w:r>
    </w:p>
    <w:p w:rsidR="00000000" w:rsidDel="00000000" w:rsidP="00000000" w:rsidRDefault="00000000" w:rsidRPr="00000000" w14:paraId="0000003A">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Engenharia de Produção - Engenharias - Bagé;</w:t>
      </w:r>
    </w:p>
    <w:p w:rsidR="00000000" w:rsidDel="00000000" w:rsidP="00000000" w:rsidRDefault="00000000" w:rsidRPr="00000000" w14:paraId="0000003B">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Enologia - Ciências Agrárias - Dom Pedrito;</w:t>
      </w:r>
    </w:p>
    <w:p w:rsidR="00000000" w:rsidDel="00000000" w:rsidP="00000000" w:rsidRDefault="00000000" w:rsidRPr="00000000" w14:paraId="0000003C">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Jornalismo - Ciências Sociais Aplicadas - São Borja; </w:t>
      </w:r>
    </w:p>
    <w:p w:rsidR="00000000" w:rsidDel="00000000" w:rsidP="00000000" w:rsidRDefault="00000000" w:rsidRPr="00000000" w14:paraId="0000003D">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highlight w:val="white"/>
          <w:rtl w:val="0"/>
        </w:rPr>
        <w:t xml:space="preserve">etras Línguas Adicionais: Inglês, Espanhol e respectivas Literaturas - Linguística, Letras e Artes - Bagé;</w:t>
      </w:r>
    </w:p>
    <w:p w:rsidR="00000000" w:rsidDel="00000000" w:rsidP="00000000" w:rsidRDefault="00000000" w:rsidRPr="00000000" w14:paraId="0000003E">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Matemática - Ciências Exatas e da Terra - Bagé; e</w:t>
      </w:r>
    </w:p>
    <w:p w:rsidR="00000000" w:rsidDel="00000000" w:rsidP="00000000" w:rsidRDefault="00000000" w:rsidRPr="00000000" w14:paraId="0000003F">
      <w:pPr>
        <w:numPr>
          <w:ilvl w:val="0"/>
          <w:numId w:val="1"/>
        </w:numPr>
        <w:spacing w:after="0" w:line="240" w:lineRule="auto"/>
        <w:ind w:left="720" w:right="9.13385826771673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Pedagogia - Ciências Humanas - Jaguarão.</w:t>
      </w:r>
    </w:p>
    <w:p w:rsidR="00000000" w:rsidDel="00000000" w:rsidP="00000000" w:rsidRDefault="00000000" w:rsidRPr="00000000" w14:paraId="00000040">
      <w:pPr>
        <w:spacing w:after="0" w:line="240" w:lineRule="auto"/>
        <w:ind w:left="720" w:right="9.13385826771673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Sobre a participação discente, d</w:t>
      </w:r>
      <w:r w:rsidDel="00000000" w:rsidR="00000000" w:rsidRPr="00000000">
        <w:rPr>
          <w:rFonts w:ascii="Times New Roman" w:cs="Times New Roman" w:eastAsia="Times New Roman" w:hAnsi="Times New Roman"/>
          <w:rtl w:val="0"/>
        </w:rPr>
        <w:t xml:space="preserve">eve ser enviado um e-mail a todos os alunos </w:t>
      </w:r>
      <w:r w:rsidDel="00000000" w:rsidR="00000000" w:rsidRPr="00000000">
        <w:rPr>
          <w:rFonts w:ascii="Times New Roman" w:cs="Times New Roman" w:eastAsia="Times New Roman" w:hAnsi="Times New Roman"/>
          <w:rtl w:val="0"/>
        </w:rPr>
        <w:t xml:space="preserve">matriculados (regulares) contendo o Termo de Consentimento e Livre Esclarecimento (TCLE) para participação na pesquisa e o convite para responderem um questionário. Após este consentimento, será encaminhado o link de um </w:t>
      </w:r>
      <w:r w:rsidDel="00000000" w:rsidR="00000000" w:rsidRPr="00000000">
        <w:rPr>
          <w:rFonts w:ascii="Times New Roman" w:cs="Times New Roman" w:eastAsia="Times New Roman" w:hAnsi="Times New Roman"/>
          <w:highlight w:val="white"/>
          <w:rtl w:val="0"/>
        </w:rPr>
        <w:t xml:space="preserve">formulário on-line</w:t>
      </w:r>
      <w:r w:rsidDel="00000000" w:rsidR="00000000" w:rsidRPr="00000000">
        <w:rPr>
          <w:rFonts w:ascii="Times New Roman" w:cs="Times New Roman" w:eastAsia="Times New Roman" w:hAnsi="Times New Roman"/>
          <w:rtl w:val="0"/>
        </w:rPr>
        <w:t xml:space="preserve">, co</w:t>
      </w:r>
      <w:r w:rsidDel="00000000" w:rsidR="00000000" w:rsidRPr="00000000">
        <w:rPr>
          <w:rFonts w:ascii="Times New Roman" w:cs="Times New Roman" w:eastAsia="Times New Roman" w:hAnsi="Times New Roman"/>
          <w:highlight w:val="white"/>
          <w:rtl w:val="0"/>
        </w:rPr>
        <w:t xml:space="preserve">ntendo questões sobre quais práticas avaliativas e por que contribuíram para o seu estudo e aprendizagem, e que docentes as protagonizaram. Este instrumento será anônimo e, se houver pouca participação, isto é, se o número de docentes indicados for inferior ao desejado, deve ser feita uma aplicação presencial do questionário, nos câmpus onde os cursos são desenvolvidos, para maior engajamento dos sujeitos, em data e horário a serem acordados com os docentes responsáveis pelo componente curricular. </w:t>
      </w:r>
      <w:r w:rsidDel="00000000" w:rsidR="00000000" w:rsidRPr="00000000">
        <w:rPr>
          <w:rtl w:val="0"/>
        </w:rPr>
      </w:r>
    </w:p>
    <w:p w:rsidR="00000000" w:rsidDel="00000000" w:rsidP="00000000" w:rsidRDefault="00000000" w:rsidRPr="00000000" w14:paraId="00000042">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etapa seguinte, os dados das respostas dos discentes serão sistematizados, em busca dos nomes dos professores. Quanto a estes, devo considerar os mais citados, até o máximo de 3 (três) sujeitos por curso. A partir disso, enviarei a docentes o Termo de Consentimento e Livre Esclarecimento (TCLE) para participação na pesquisa e o convite para a entrevista, por meio do e-mail institucional, a ser obtido na página da Universidade na internet. </w:t>
      </w:r>
    </w:p>
    <w:p w:rsidR="00000000" w:rsidDel="00000000" w:rsidP="00000000" w:rsidRDefault="00000000" w:rsidRPr="00000000" w14:paraId="00000043">
      <w:pPr>
        <w:spacing w:after="0" w:line="240" w:lineRule="auto"/>
        <w:ind w:right="9.133858267716732" w:firstLine="705"/>
        <w:jc w:val="both"/>
        <w:rPr>
          <w:rFonts w:ascii="Times New Roman" w:cs="Times New Roman" w:eastAsia="Times New Roman" w:hAnsi="Times New Roman"/>
        </w:rPr>
      </w:pPr>
      <w:bookmarkStart w:colFirst="0" w:colLast="0" w:name="_heading=h.3iyb0tg9elqz" w:id="0"/>
      <w:bookmarkEnd w:id="0"/>
      <w:r w:rsidDel="00000000" w:rsidR="00000000" w:rsidRPr="00000000">
        <w:rPr>
          <w:rFonts w:ascii="Times New Roman" w:cs="Times New Roman" w:eastAsia="Times New Roman" w:hAnsi="Times New Roman"/>
          <w:rtl w:val="0"/>
        </w:rPr>
        <w:t xml:space="preserve">Após o consentimento e o aceite para a entrevista, combinarei com os professores os detalhes para a realização da entrevista, esclarecendo que ela deve ocorrer, preferencialmente, de forma presencial, em local adequado, confortável e que garanta a privacidade do docente. Também, a entrevista deverá ser gravada, desde que autorizado pelo professor no TCLE.  Neste termo, deverá ser esclarecido aos sujeitos (docentes e discentes) que poderão deixar de participar da pesquisa em qualquer etapa, se assim o desejarem, sem sofrer qualquer prejuízo. </w:t>
      </w:r>
    </w:p>
    <w:p w:rsidR="00000000" w:rsidDel="00000000" w:rsidP="00000000" w:rsidRDefault="00000000" w:rsidRPr="00000000" w14:paraId="00000044">
      <w:pPr>
        <w:spacing w:after="0" w:line="240" w:lineRule="auto"/>
        <w:ind w:right="9.133858267716732" w:firstLine="705"/>
        <w:jc w:val="both"/>
        <w:rPr>
          <w:rFonts w:ascii="Times New Roman" w:cs="Times New Roman" w:eastAsia="Times New Roman" w:hAnsi="Times New Roman"/>
        </w:rPr>
      </w:pPr>
      <w:bookmarkStart w:colFirst="0" w:colLast="0" w:name="_heading=h.3po2x3284820" w:id="1"/>
      <w:bookmarkEnd w:id="1"/>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Antes da entrevista, realizarei uma consulta ao Currículo Lattes para identificar os saberes da formação profissional, a serem retomados durante a entrevista que seguirá um roteiro. Este roteiro apresenta questões sobre como os docentes chegaram às práticas de avaliação formativa (vivências como estudantes, com colegas, com discentes, experiências na atuação docente); e se/de que forma a relação socioafetiva e as interações com os discentes podem contribuir para as práticas de avaliação formativa. Além disso, será questionado se o docente desenvolve projetos relacionados à avaliação e/ou a metodologias de ensino e aprendizagem; se teve acesso a disciplinas específicas que abordassem a avaliação da aprendizagem,  na graduação ou na pós-graduação; que saberes (conhecimentos da formação profissional, curriculares, disciplinares ou da experiência) inspiram as práticas; e se há influência da participação em ações de formação pedagógica nestas práticas. Especificamente quanto a elas, as perguntas versam sobre quais instrumentos o docente costuma utilizar; em que momentos do planejamento didático e do semestre; como ele explora os resultados; se/de que forma a diversidade do alunado impacta ou interfere na forma de avaliar; e quais as potencialidades e os desafios das práticas de avaliação formativa. Além disso, deve-se verificar quais os saberes curriculares - documentos institucionais e do Ministério da Educação - influenciam/inspiram as práticas de avaliação que esses professores protagonizam. </w:t>
      </w:r>
    </w:p>
    <w:p w:rsidR="00000000" w:rsidDel="00000000" w:rsidP="00000000" w:rsidRDefault="00000000" w:rsidRPr="00000000" w14:paraId="00000045">
      <w:pPr>
        <w:spacing w:after="0" w:line="240" w:lineRule="auto"/>
        <w:ind w:right="9.133858267716732" w:firstLine="705"/>
        <w:jc w:val="both"/>
        <w:rPr>
          <w:rFonts w:ascii="Times New Roman" w:cs="Times New Roman" w:eastAsia="Times New Roman" w:hAnsi="Times New Roman"/>
        </w:rPr>
      </w:pPr>
      <w:bookmarkStart w:colFirst="0" w:colLast="0" w:name="_heading=h.2bfp89efwdqw" w:id="2"/>
      <w:bookmarkEnd w:id="2"/>
      <w:r w:rsidDel="00000000" w:rsidR="00000000" w:rsidRPr="00000000">
        <w:rPr>
          <w:rFonts w:ascii="Times New Roman" w:cs="Times New Roman" w:eastAsia="Times New Roman" w:hAnsi="Times New Roman"/>
          <w:rtl w:val="0"/>
        </w:rPr>
        <w:t xml:space="preserve">Os dados coletados serão cotejados por meio da Análise de Conteúdo de Bardin (1977, p. 38), enquanto “um conjunto de técnicas de análise das comunicações visando obter, por procedimentos, sistemáticos e objectivos de descrição do conteúdo das mensagens, indicadores (quantitativos ou não) que permitam a inferência de conhecimentos relativos às condições de produção/recepção (variáveis inferidas) destas mensagens”. </w:t>
      </w:r>
    </w:p>
    <w:p w:rsidR="00000000" w:rsidDel="00000000" w:rsidP="00000000" w:rsidRDefault="00000000" w:rsidRPr="00000000" w14:paraId="00000046">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processo de análise, os alunos e os docentes serão designados pelas letras A(aluno) e D(docente), respectivamente, seguidas do número de ordem como respondente e das três iniciais do seu curso. Por exemplo, o primeiro aluno respondente da pesquisa, estudante do curso de Enfermagem será denominado A1Enf; assim como o segundo docente participante, atuante no curso de Pedagogia, será identificado como D2Ped, de modo a garantir o anonimato dos sujeitos.</w:t>
      </w:r>
    </w:p>
    <w:p w:rsidR="00000000" w:rsidDel="00000000" w:rsidP="00000000" w:rsidRDefault="00000000" w:rsidRPr="00000000" w14:paraId="00000047">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disto, na análise das respostas dos discentes ao formulário on-line, devem-se mapear as práticas de avaliação formativa e verificar o impacto destas práticas para o estudo e a aprendizagem, ou seja, os seus limites e potencialidades. Adicionalmente, sobre estes dados, devem ser consideradas as informações trazidas pelos docentes durante a entrevista.</w:t>
      </w:r>
    </w:p>
    <w:p w:rsidR="00000000" w:rsidDel="00000000" w:rsidP="00000000" w:rsidRDefault="00000000" w:rsidRPr="00000000" w14:paraId="00000048">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Quanto às respostas dos docentes </w:t>
      </w:r>
      <w:r w:rsidDel="00000000" w:rsidR="00000000" w:rsidRPr="00000000">
        <w:rPr>
          <w:rFonts w:ascii="Times New Roman" w:cs="Times New Roman" w:eastAsia="Times New Roman" w:hAnsi="Times New Roman"/>
          <w:rtl w:val="0"/>
        </w:rPr>
        <w:t xml:space="preserve">na entrevista, devem demonstrar os saberes que orientam as práticas e se constituem uma cultura de avaliação e uma pedagogia universitária comum às áreas do conhecimento. </w:t>
      </w:r>
    </w:p>
    <w:p w:rsidR="00000000" w:rsidDel="00000000" w:rsidP="00000000" w:rsidRDefault="00000000" w:rsidRPr="00000000" w14:paraId="00000049">
      <w:pPr>
        <w:spacing w:after="0" w:line="240" w:lineRule="auto"/>
        <w:ind w:right="9.133858267716732"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dados serão armazenados em pasta do Google Drive, de acesso restrito à  proprietária e à orientadora da pesquisa, de modo a garantir o sigilo e a confidencialidade das informações dos  participantes da pesquisa. Depois de concluída a coleta e a análise de dados, devo fazer o </w:t>
      </w:r>
      <w:r w:rsidDel="00000000" w:rsidR="00000000" w:rsidRPr="00000000">
        <w:rPr>
          <w:rFonts w:ascii="Times New Roman" w:cs="Times New Roman" w:eastAsia="Times New Roman" w:hAnsi="Times New Roman"/>
          <w:i w:val="1"/>
          <w:iCs w:val="1"/>
          <w:rtl w:val="0"/>
        </w:rPr>
        <w:t xml:space="preserve">download </w:t>
      </w:r>
      <w:r w:rsidDel="00000000" w:rsidR="00000000" w:rsidRPr="00000000">
        <w:rPr>
          <w:rFonts w:ascii="Times New Roman" w:cs="Times New Roman" w:eastAsia="Times New Roman" w:hAnsi="Times New Roman"/>
          <w:rtl w:val="0"/>
        </w:rPr>
        <w:t xml:space="preserve">dos formulários com respostas e das gravações das entrevistas, apagando todo e qualquer registro de qualquer plataforma virtual, ambiente compartilhado ou "nuvem", sendo estes guardados em repositório do grupo de pesquisa. </w:t>
      </w:r>
    </w:p>
    <w:p w:rsidR="00000000" w:rsidDel="00000000" w:rsidP="00000000" w:rsidRDefault="00000000" w:rsidRPr="00000000" w14:paraId="0000004A">
      <w:pPr>
        <w:widowControl w:val="0"/>
        <w:tabs>
          <w:tab w:val="left" w:leader="none" w:pos="1648"/>
        </w:tabs>
        <w:spacing w:after="0" w:line="240" w:lineRule="auto"/>
        <w:ind w:right="1.13385826771764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Em relação ao quantitativo de participantes, estima-se o total de 70 sujeitos, sendo 49 (quarenta e nove) discentes, considerando a média´de 7 alunos de cada um dos 7 cursos selecionados, bem como de 21 docentes, com base no limite de até 3(três) docentes de cada curso. </w:t>
      </w:r>
    </w:p>
    <w:p w:rsidR="00000000" w:rsidDel="00000000" w:rsidP="00000000" w:rsidRDefault="00000000" w:rsidRPr="00000000" w14:paraId="0000004B">
      <w:pPr>
        <w:spacing w:after="0" w:line="240" w:lineRule="auto"/>
        <w:ind w:right="9.133858267716732"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dos riscos no desenvolvimento da coleta de dados é receber poucos retornos dos discentes em relação ao TCLE e, posteriormente, de respostas ao questionário on-line, em virtude de cansaço ou aborrecimento ao responder questionários, o esquecimento de práticas avaliativas vivenciadas, medo de não saber responder ou de ser identificado. Para minimizar, o e-mail que apresentará o questionário deve esclarecer sobre a importância da participação de cada um, enquanto futuros pesquisadores, a garantia do anonimato, e tranquilizar o sujeito quanto ao esquecimento de alguma informação o que é natural. Para obter um maior número de participantes, o questionário virtual deve ser enviado para o grupo de e-mails dos discentes dos cursos até 3 vezes. Caso as respostas não sejam suficientes, </w:t>
      </w:r>
      <w:r w:rsidDel="00000000" w:rsidR="00000000" w:rsidRPr="00000000">
        <w:rPr>
          <w:rFonts w:ascii="Times New Roman" w:cs="Times New Roman" w:eastAsia="Times New Roman" w:hAnsi="Times New Roman"/>
          <w:highlight w:val="white"/>
          <w:rtl w:val="0"/>
        </w:rPr>
        <w:t xml:space="preserve">será feita uma aplicação presencial, para maior engajamento dos sujeitos, em data e horário a serem acordados com o docente responsável pelo componente curricular. Ainda, há risco de os docentes indicados demorarem a responder o TCLE e o convite, ou demorarem para confirmar a disponibilidade e demais detalhes para a entrevista, devido ao</w:t>
      </w:r>
      <w:r w:rsidDel="00000000" w:rsidR="00000000" w:rsidRPr="00000000">
        <w:rPr>
          <w:rFonts w:ascii="Times New Roman" w:cs="Times New Roman" w:eastAsia="Times New Roman" w:hAnsi="Times New Roman"/>
          <w:rtl w:val="0"/>
        </w:rPr>
        <w:t xml:space="preserve"> cansaço diante de muitas pesquisas que chegam ao seu e-mail e diversas demandas decorrentes da docência. Para minimizar, o e-mail com o convite deve reforçar a importância da participação de cada sujeito, bem como deve ser reenviado, até 3 vezes. Se necessário, pode-se buscar o apoio/mediação da Coordenação do Curso para que o docente responda. </w:t>
      </w:r>
    </w:p>
    <w:p w:rsidR="00000000" w:rsidDel="00000000" w:rsidP="00000000" w:rsidRDefault="00000000" w:rsidRPr="00000000" w14:paraId="0000004C">
      <w:pPr>
        <w:spacing w:after="0" w:line="240" w:lineRule="auto"/>
        <w:ind w:right="9.133858267716732" w:firstLine="705"/>
        <w:jc w:val="both"/>
        <w:rPr>
          <w:rFonts w:ascii="Times New Roman" w:cs="Times New Roman" w:eastAsia="Times New Roman" w:hAnsi="Times New Roman"/>
        </w:rPr>
      </w:pPr>
      <w:bookmarkStart w:colFirst="0" w:colLast="0" w:name="_heading=h.x1x9hk4atbez" w:id="3"/>
      <w:bookmarkEnd w:id="3"/>
      <w:r w:rsidDel="00000000" w:rsidR="00000000" w:rsidRPr="00000000">
        <w:rPr>
          <w:rFonts w:ascii="Times New Roman" w:cs="Times New Roman" w:eastAsia="Times New Roman" w:hAnsi="Times New Roman"/>
          <w:rtl w:val="0"/>
        </w:rPr>
        <w:t xml:space="preserve">Sobre os benefícios, tanto docentes quanto discentes, ao participarem da pesquisa, estarão contribuindo para o avanço das pesquisas na área das Ciências Humanas e, no caso deste estudo, para dar visibilidade e ampliar as práticas de avaliação formativa e a valorização dos saberes que as produzem. Além disso, para os discentes,  enquanto (futuros) pesquisadores, a resposta ao questionário deve ser uma experiência e oportunidade de participação, cientes da importância de cada resposta coletada. Quanto aos docentes, deve ser gratificante saber que foi indicado por um ou mais alunos como protagonista de práticas de avaliação que contribuíram para o estudo e a aprendizagem. Ainda, ao responder as perguntas da entrevista, o professor deve lembrar e ressignificar suas experiências, em um processo que também é (auto)formativo e reflexivo, porque se refere ao seu desenvolvimento profissional e, também, pessoal. </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F">
      <w:pPr>
        <w:widowControl w:val="0"/>
        <w:tabs>
          <w:tab w:val="left" w:leader="none" w:pos="1079"/>
        </w:tabs>
        <w:spacing w:after="0" w:line="240" w:lineRule="auto"/>
        <w:ind w:right="9.13385826771673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partir dos resultados da pesquisa, espera-se a identificação dos saberes docentes - da formação profissional, disciplinares, curriculares e experienciais - que orientam as práticas de avaliação formativa, e o mapeamento de  tais práticas, verificando se há um cultura de avaliação e pedagogia universitária comum às áreas do conhecimento. A partir dos resultados, busca-se a valorização dos saberes que produzem as práticas, e das ações institucionais que promovem tais saberes, como as atividades de formação pedagógica. Também por meio da indicação dos docentes pelos discentes, espera-se contribuir para a autoestima e a valorização desses profissionais. Ainda, por meio do mapeamento das práticas e demonstração do impacto destas no estudo e na aprendizagem de discentes, almeja-se dar visibilidade às boas práticas de avaliação formativa e ampliá-las nos cursos de diversas áreas do conhecimento, visando contribuir para a qualidade do ensino, a permanência e o sucesso da aprendizagem discente. </w:t>
      </w: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52">
      <w:pPr>
        <w:spacing w:after="0" w:line="240" w:lineRule="auto"/>
        <w:ind w:right="9.1338582677167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Bardin, L</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(1977). </w:t>
      </w:r>
      <w:r w:rsidDel="00000000" w:rsidR="00000000" w:rsidRPr="00000000">
        <w:rPr>
          <w:rFonts w:ascii="Times New Roman" w:cs="Times New Roman" w:eastAsia="Times New Roman" w:hAnsi="Times New Roman"/>
          <w:i w:val="1"/>
          <w:iCs w:val="1"/>
          <w:rtl w:val="0"/>
        </w:rPr>
        <w:t xml:space="preserve">Análise de conteúdo.</w:t>
      </w:r>
      <w:r w:rsidDel="00000000" w:rsidR="00000000" w:rsidRPr="00000000">
        <w:rPr>
          <w:rFonts w:ascii="Times New Roman" w:cs="Times New Roman" w:eastAsia="Times New Roman" w:hAnsi="Times New Roman"/>
          <w:rtl w:val="0"/>
        </w:rPr>
        <w:t xml:space="preserve"> Tradução de Luís Antero Reto e Augusto Pinheiro. Ed. 70. Lisboa.</w:t>
      </w:r>
    </w:p>
    <w:p w:rsidR="00000000" w:rsidDel="00000000" w:rsidP="00000000" w:rsidRDefault="00000000" w:rsidRPr="00000000" w14:paraId="00000053">
      <w:pPr>
        <w:spacing w:after="0" w:line="240" w:lineRule="auto"/>
        <w:ind w:right="9.13385826771673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widowControl w:val="0"/>
        <w:spacing w:after="0" w:line="240" w:lineRule="auto"/>
        <w:ind w:right="9.1338582677167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Borges, C. M. F. (2001). Saberes docentes: diferentes tipologias e classificações de um campo de pesquisa. </w:t>
      </w:r>
      <w:r w:rsidDel="00000000" w:rsidR="00000000" w:rsidRPr="00000000">
        <w:rPr>
          <w:rFonts w:ascii="Times New Roman" w:cs="Times New Roman" w:eastAsia="Times New Roman" w:hAnsi="Times New Roman"/>
          <w:i w:val="1"/>
          <w:iCs w:val="1"/>
          <w:rtl w:val="0"/>
        </w:rPr>
        <w:t xml:space="preserve">Educação &amp; Sociedade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22</w:t>
      </w:r>
      <w:r w:rsidDel="00000000" w:rsidR="00000000" w:rsidRPr="00000000">
        <w:rPr>
          <w:rFonts w:ascii="Times New Roman" w:cs="Times New Roman" w:eastAsia="Times New Roman" w:hAnsi="Times New Roman"/>
          <w:rtl w:val="0"/>
        </w:rPr>
        <w:t xml:space="preserve">(74), 59–76.</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https://www.scielo.br/j/es/a/R57SFxGg3qSvGBh6CsCvv4F/?format=pdf&amp;lang=pt</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5">
      <w:pPr>
        <w:widowControl w:val="0"/>
        <w:spacing w:after="0" w:line="240" w:lineRule="auto"/>
        <w:ind w:right="9.13385826771673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widowControl w:val="0"/>
        <w:spacing w:after="0" w:line="240" w:lineRule="auto"/>
        <w:ind w:right="9.1338582677167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(2008). </w:t>
      </w:r>
      <w:r w:rsidDel="00000000" w:rsidR="00000000" w:rsidRPr="00000000">
        <w:rPr>
          <w:rFonts w:ascii="Times New Roman" w:cs="Times New Roman" w:eastAsia="Times New Roman" w:hAnsi="Times New Roman"/>
          <w:i w:val="1"/>
          <w:iCs w:val="1"/>
          <w:rtl w:val="0"/>
        </w:rPr>
        <w:t xml:space="preserve">Lei nº 11.640, de 11 de janeiro de 2008. Institui a Fundação Universidade Federal do Pampa - UNIPAMPA e dá outras providências</w:t>
      </w:r>
      <w:r w:rsidDel="00000000" w:rsidR="00000000" w:rsidRPr="00000000">
        <w:rPr>
          <w:rFonts w:ascii="Times New Roman" w:cs="Times New Roman" w:eastAsia="Times New Roman" w:hAnsi="Times New Roman"/>
          <w:rtl w:val="0"/>
        </w:rPr>
        <w:t xml:space="preserve">. Presidência da República.</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https://www.planalto.gov.br/ccivil_03/_ato2007-2010/2008/lei/l11640.htm</w:t>
        </w:r>
      </w:hyperlink>
      <w:r w:rsidDel="00000000" w:rsidR="00000000" w:rsidRPr="00000000">
        <w:rPr>
          <w:rtl w:val="0"/>
        </w:rPr>
      </w:r>
    </w:p>
    <w:p w:rsidR="00000000" w:rsidDel="00000000" w:rsidP="00000000" w:rsidRDefault="00000000" w:rsidRPr="00000000" w14:paraId="00000057">
      <w:pPr>
        <w:widowControl w:val="0"/>
        <w:spacing w:after="0" w:line="240" w:lineRule="auto"/>
        <w:ind w:right="9.1338582677167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8">
      <w:pPr>
        <w:widowControl w:val="0"/>
        <w:spacing w:after="0" w:line="240" w:lineRule="auto"/>
        <w:ind w:right="9.1338582677167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Calloni, H., &amp; Zamban, R. E. (2018). O que avaliar? Como avaliar? Impasses contemporâneos no processo de avaliação no ensino superior. In </w:t>
      </w:r>
      <w:r w:rsidDel="00000000" w:rsidR="00000000" w:rsidRPr="00000000">
        <w:rPr>
          <w:rFonts w:ascii="Times New Roman" w:cs="Times New Roman" w:eastAsia="Times New Roman" w:hAnsi="Times New Roman"/>
          <w:i w:val="1"/>
          <w:iCs w:val="1"/>
          <w:rtl w:val="0"/>
        </w:rPr>
        <w:t xml:space="preserve">Avaliação do ensino superior: Perspectivas de ensino e de aprendizagem</w:t>
      </w:r>
      <w:r w:rsidDel="00000000" w:rsidR="00000000" w:rsidRPr="00000000">
        <w:rPr>
          <w:rFonts w:ascii="Times New Roman" w:cs="Times New Roman" w:eastAsia="Times New Roman" w:hAnsi="Times New Roman"/>
          <w:rtl w:val="0"/>
        </w:rPr>
        <w:t xml:space="preserve"> (pp. 15–34). Editora CRV. </w:t>
      </w:r>
    </w:p>
    <w:p w:rsidR="00000000" w:rsidDel="00000000" w:rsidP="00000000" w:rsidRDefault="00000000" w:rsidRPr="00000000" w14:paraId="00000059">
      <w:pPr>
        <w:widowControl w:val="0"/>
        <w:spacing w:after="240" w:before="240"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Canal Jussara Hoffmann. (2017, 5 de maio). </w:t>
      </w:r>
      <w:r w:rsidDel="00000000" w:rsidR="00000000" w:rsidRPr="00000000">
        <w:rPr>
          <w:rFonts w:ascii="Times New Roman" w:cs="Times New Roman" w:eastAsia="Times New Roman" w:hAnsi="Times New Roman"/>
          <w:i w:val="1"/>
          <w:iCs w:val="1"/>
          <w:rtl w:val="0"/>
        </w:rPr>
        <w:t xml:space="preserve">Avaliação Mediadora: concepções e metodologias em discussão</w:t>
      </w:r>
      <w:r w:rsidDel="00000000" w:rsidR="00000000" w:rsidRPr="00000000">
        <w:rPr>
          <w:rFonts w:ascii="Times New Roman" w:cs="Times New Roman" w:eastAsia="Times New Roman" w:hAnsi="Times New Roman"/>
          <w:rtl w:val="0"/>
        </w:rPr>
        <w:t xml:space="preserve"> [Vídeo]. YouTube.</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https://youtu.be/RWgqJVBpUQg?si=zIFo7Ciet5mJM5bY</w:t>
        </w:r>
      </w:hyperlink>
      <w:r w:rsidDel="00000000" w:rsidR="00000000" w:rsidRPr="00000000">
        <w:rPr>
          <w:rtl w:val="0"/>
        </w:rPr>
      </w:r>
    </w:p>
    <w:p w:rsidR="00000000" w:rsidDel="00000000" w:rsidP="00000000" w:rsidRDefault="00000000" w:rsidRPr="00000000" w14:paraId="0000005A">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Cunha, M. I. da, &amp; Leite, D. B. C. (1996). </w:t>
      </w:r>
      <w:r w:rsidDel="00000000" w:rsidR="00000000" w:rsidRPr="00000000">
        <w:rPr>
          <w:rFonts w:ascii="Times New Roman" w:cs="Times New Roman" w:eastAsia="Times New Roman" w:hAnsi="Times New Roman"/>
          <w:i w:val="1"/>
          <w:iCs w:val="1"/>
          <w:rtl w:val="0"/>
        </w:rPr>
        <w:t xml:space="preserve">Decisões pedagógicas e estruturas de poder na universidade</w:t>
      </w:r>
      <w:r w:rsidDel="00000000" w:rsidR="00000000" w:rsidRPr="00000000">
        <w:rPr>
          <w:rFonts w:ascii="Times New Roman" w:cs="Times New Roman" w:eastAsia="Times New Roman" w:hAnsi="Times New Roman"/>
          <w:rtl w:val="0"/>
        </w:rPr>
        <w:t xml:space="preserve"> (2ª ed.). Papirus.  </w:t>
      </w:r>
    </w:p>
    <w:p w:rsidR="00000000" w:rsidDel="00000000" w:rsidP="00000000" w:rsidRDefault="00000000" w:rsidRPr="00000000" w14:paraId="0000005B">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Cunha, M. I. da. (2012). </w:t>
      </w:r>
      <w:r w:rsidDel="00000000" w:rsidR="00000000" w:rsidRPr="00000000">
        <w:rPr>
          <w:rFonts w:ascii="Times New Roman" w:cs="Times New Roman" w:eastAsia="Times New Roman" w:hAnsi="Times New Roman"/>
          <w:i w:val="1"/>
          <w:iCs w:val="1"/>
          <w:rtl w:val="0"/>
        </w:rPr>
        <w:t xml:space="preserve">O bom professor e sua prática</w:t>
      </w:r>
      <w:r w:rsidDel="00000000" w:rsidR="00000000" w:rsidRPr="00000000">
        <w:rPr>
          <w:rFonts w:ascii="Times New Roman" w:cs="Times New Roman" w:eastAsia="Times New Roman" w:hAnsi="Times New Roman"/>
          <w:rtl w:val="0"/>
        </w:rPr>
        <w:t xml:space="preserve"> (24ª ed.). Papirus.</w:t>
      </w:r>
    </w:p>
    <w:p w:rsidR="00000000" w:rsidDel="00000000" w:rsidP="00000000" w:rsidRDefault="00000000" w:rsidRPr="00000000" w14:paraId="0000005C">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Fávero, A. A., &amp; Centenaro, J. B. (2019). A pesquisa documental nas investigações de políticas educacionais: potencialidades e limites. </w:t>
      </w:r>
      <w:r w:rsidDel="00000000" w:rsidR="00000000" w:rsidRPr="00000000">
        <w:rPr>
          <w:rFonts w:ascii="Times New Roman" w:cs="Times New Roman" w:eastAsia="Times New Roman" w:hAnsi="Times New Roman"/>
          <w:i w:val="1"/>
          <w:iCs w:val="1"/>
          <w:rtl w:val="0"/>
        </w:rPr>
        <w:t xml:space="preserve">Contrapontos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19</w:t>
      </w:r>
      <w:r w:rsidDel="00000000" w:rsidR="00000000" w:rsidRPr="00000000">
        <w:rPr>
          <w:rFonts w:ascii="Times New Roman" w:cs="Times New Roman" w:eastAsia="Times New Roman" w:hAnsi="Times New Roman"/>
          <w:rtl w:val="0"/>
        </w:rPr>
        <w:t xml:space="preserve">(1), 170–184.</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http://educa.fcc.org.br/pdf/ctp/v19n1/1984-7114-ctp-19-01-170.pdf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Gatti, B., &amp; André, M. (2010). A relevância dos métodos de pesquisa qualitativa em Educação no Brasil. In W. Weller &amp; N. Pfaff (Orgs.), </w:t>
      </w:r>
      <w:r w:rsidDel="00000000" w:rsidR="00000000" w:rsidRPr="00000000">
        <w:rPr>
          <w:rFonts w:ascii="Times New Roman" w:cs="Times New Roman" w:eastAsia="Times New Roman" w:hAnsi="Times New Roman"/>
          <w:i w:val="1"/>
          <w:iCs w:val="1"/>
          <w:rtl w:val="0"/>
        </w:rPr>
        <w:t xml:space="preserve">Metodologias da pesquisa qualitativa em educação</w:t>
      </w:r>
      <w:r w:rsidDel="00000000" w:rsidR="00000000" w:rsidRPr="00000000">
        <w:rPr>
          <w:rFonts w:ascii="Times New Roman" w:cs="Times New Roman" w:eastAsia="Times New Roman" w:hAnsi="Times New Roman"/>
          <w:rtl w:val="0"/>
        </w:rPr>
        <w:t xml:space="preserve"> (pp. 29–38). Vozes. </w:t>
      </w:r>
    </w:p>
    <w:p w:rsidR="00000000" w:rsidDel="00000000" w:rsidP="00000000" w:rsidRDefault="00000000" w:rsidRPr="00000000" w14:paraId="0000005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Hoffmann, J. (2010). </w:t>
      </w:r>
      <w:r w:rsidDel="00000000" w:rsidR="00000000" w:rsidRPr="00000000">
        <w:rPr>
          <w:rFonts w:ascii="Times New Roman" w:cs="Times New Roman" w:eastAsia="Times New Roman" w:hAnsi="Times New Roman"/>
          <w:i w:val="1"/>
          <w:iCs w:val="1"/>
          <w:rtl w:val="0"/>
        </w:rPr>
        <w:t xml:space="preserve">Avaliação mediadora: uma prática em construção da pré-escola à universidade</w:t>
      </w:r>
      <w:r w:rsidDel="00000000" w:rsidR="00000000" w:rsidRPr="00000000">
        <w:rPr>
          <w:rFonts w:ascii="Times New Roman" w:cs="Times New Roman" w:eastAsia="Times New Roman" w:hAnsi="Times New Roman"/>
          <w:rtl w:val="0"/>
        </w:rPr>
        <w:t xml:space="preserve"> (30ª ed.). Mediação. </w:t>
      </w:r>
    </w:p>
    <w:p w:rsidR="00000000" w:rsidDel="00000000" w:rsidP="00000000" w:rsidRDefault="00000000" w:rsidRPr="00000000" w14:paraId="0000005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Luckesi, C. C. (2021). </w:t>
      </w:r>
      <w:r w:rsidDel="00000000" w:rsidR="00000000" w:rsidRPr="00000000">
        <w:rPr>
          <w:rFonts w:ascii="Times New Roman" w:cs="Times New Roman" w:eastAsia="Times New Roman" w:hAnsi="Times New Roman"/>
          <w:i w:val="1"/>
          <w:iCs w:val="1"/>
          <w:rtl w:val="0"/>
        </w:rPr>
        <w:t xml:space="preserve">Avaliação da aprendizagem escolar: passado, presente e futuro</w:t>
      </w:r>
      <w:r w:rsidDel="00000000" w:rsidR="00000000" w:rsidRPr="00000000">
        <w:rPr>
          <w:rFonts w:ascii="Times New Roman" w:cs="Times New Roman" w:eastAsia="Times New Roman" w:hAnsi="Times New Roman"/>
          <w:rtl w:val="0"/>
        </w:rPr>
        <w:t xml:space="preserve">. Cortez Editora.</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https://app.minhabiblioteca.com.br/reader/books/9786555553475/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Morosini, M. C., Nascimento, L. M. do, &amp; Nez, E. de. (2021). Estado de conhecimento: a metodologia na prática. </w:t>
      </w:r>
      <w:r w:rsidDel="00000000" w:rsidR="00000000" w:rsidRPr="00000000">
        <w:rPr>
          <w:rFonts w:ascii="Times New Roman" w:cs="Times New Roman" w:eastAsia="Times New Roman" w:hAnsi="Times New Roman"/>
          <w:i w:val="1"/>
          <w:iCs w:val="1"/>
          <w:rtl w:val="0"/>
        </w:rPr>
        <w:t xml:space="preserve">Revista Humanidades &amp; Inovação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8</w:t>
      </w:r>
      <w:r w:rsidDel="00000000" w:rsidR="00000000" w:rsidRPr="00000000">
        <w:rPr>
          <w:rFonts w:ascii="Times New Roman" w:cs="Times New Roman" w:eastAsia="Times New Roman" w:hAnsi="Times New Roman"/>
          <w:rtl w:val="0"/>
        </w:rPr>
        <w:t xml:space="preserve">(55), 69–81. </w:t>
      </w:r>
    </w:p>
    <w:p w:rsidR="00000000" w:rsidDel="00000000" w:rsidP="00000000" w:rsidRDefault="00000000" w:rsidRPr="00000000" w14:paraId="00000061">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Perrenoud, P., &amp; Thurler, M. G. (2002). </w:t>
      </w:r>
      <w:r w:rsidDel="00000000" w:rsidR="00000000" w:rsidRPr="00000000">
        <w:rPr>
          <w:rFonts w:ascii="Times New Roman" w:cs="Times New Roman" w:eastAsia="Times New Roman" w:hAnsi="Times New Roman"/>
          <w:i w:val="1"/>
          <w:iCs w:val="1"/>
          <w:rtl w:val="0"/>
        </w:rPr>
        <w:t xml:space="preserve">As competências para ensinar no século XXI</w:t>
      </w:r>
      <w:r w:rsidDel="00000000" w:rsidR="00000000" w:rsidRPr="00000000">
        <w:rPr>
          <w:rFonts w:ascii="Times New Roman" w:cs="Times New Roman" w:eastAsia="Times New Roman" w:hAnsi="Times New Roman"/>
          <w:rtl w:val="0"/>
        </w:rPr>
        <w:t xml:space="preserve">. ArtMed.</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color w:val="1155cc"/>
            <w:u w:val="single"/>
            <w:rtl w:val="0"/>
          </w:rPr>
          <w:t xml:space="preserve">https://app.minhabiblioteca.com.br/reader/books/9788536309460/</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2">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Pimenta, S. G. (2012). </w:t>
      </w:r>
      <w:r w:rsidDel="00000000" w:rsidR="00000000" w:rsidRPr="00000000">
        <w:rPr>
          <w:rFonts w:ascii="Times New Roman" w:cs="Times New Roman" w:eastAsia="Times New Roman" w:hAnsi="Times New Roman"/>
          <w:i w:val="1"/>
          <w:iCs w:val="1"/>
          <w:rtl w:val="0"/>
        </w:rPr>
        <w:t xml:space="preserve">Saberes pedagógicos e atividade docente</w:t>
      </w:r>
      <w:r w:rsidDel="00000000" w:rsidR="00000000" w:rsidRPr="00000000">
        <w:rPr>
          <w:rFonts w:ascii="Times New Roman" w:cs="Times New Roman" w:eastAsia="Times New Roman" w:hAnsi="Times New Roman"/>
          <w:rtl w:val="0"/>
        </w:rPr>
        <w:t xml:space="preserve"> (8ª ed.). Cortez Editora.</w:t>
      </w:r>
      <w:hyperlink r:id="rId19">
        <w:r w:rsidDel="00000000" w:rsidR="00000000" w:rsidRPr="00000000">
          <w:rPr>
            <w:rFonts w:ascii="Times New Roman" w:cs="Times New Roman" w:eastAsia="Times New Roman" w:hAnsi="Times New Roman"/>
            <w:rtl w:val="0"/>
          </w:rPr>
          <w:t xml:space="preserve"> </w:t>
        </w:r>
      </w:hyperlink>
      <w:hyperlink r:id="rId20">
        <w:r w:rsidDel="00000000" w:rsidR="00000000" w:rsidRPr="00000000">
          <w:rPr>
            <w:rFonts w:ascii="Times New Roman" w:cs="Times New Roman" w:eastAsia="Times New Roman" w:hAnsi="Times New Roman"/>
            <w:color w:val="1155cc"/>
            <w:u w:val="single"/>
            <w:rtl w:val="0"/>
          </w:rPr>
          <w:t xml:space="preserve">https://app.minhabiblioteca.com.br/reader/books/9786555550153/</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3">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Scremin, G., &amp; Isaia, S. M. de A. (2018). Pedagogias universitárias: as influências das diferentes áreas do conhecimento na atuação docente. </w:t>
      </w:r>
      <w:r w:rsidDel="00000000" w:rsidR="00000000" w:rsidRPr="00000000">
        <w:rPr>
          <w:rFonts w:ascii="Times New Roman" w:cs="Times New Roman" w:eastAsia="Times New Roman" w:hAnsi="Times New Roman"/>
          <w:i w:val="1"/>
          <w:iCs w:val="1"/>
          <w:rtl w:val="0"/>
        </w:rPr>
        <w:t xml:space="preserve">Educação e Pesquisa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44</w:t>
      </w:r>
      <w:r w:rsidDel="00000000" w:rsidR="00000000" w:rsidRPr="00000000">
        <w:rPr>
          <w:rFonts w:ascii="Times New Roman" w:cs="Times New Roman" w:eastAsia="Times New Roman" w:hAnsi="Times New Roman"/>
          <w:rtl w:val="0"/>
        </w:rPr>
        <w:t xml:space="preserve">, Artigo e177719.</w:t>
      </w:r>
      <w:hyperlink r:id="rId21">
        <w:r w:rsidDel="00000000" w:rsidR="00000000" w:rsidRPr="00000000">
          <w:rPr>
            <w:rFonts w:ascii="Times New Roman" w:cs="Times New Roman" w:eastAsia="Times New Roman" w:hAnsi="Times New Roman"/>
            <w:rtl w:val="0"/>
          </w:rPr>
          <w:t xml:space="preserve"> </w:t>
        </w:r>
      </w:hyperlink>
      <w:hyperlink r:id="rId22">
        <w:r w:rsidDel="00000000" w:rsidR="00000000" w:rsidRPr="00000000">
          <w:rPr>
            <w:rFonts w:ascii="Times New Roman" w:cs="Times New Roman" w:eastAsia="Times New Roman" w:hAnsi="Times New Roman"/>
            <w:color w:val="1155cc"/>
            <w:u w:val="single"/>
            <w:rtl w:val="0"/>
          </w:rPr>
          <w:t xml:space="preserve">https://doi.org/10.1590/S1678-4634201844177719</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4">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Severino, A. J. (2013). Da docência no ensino superior: Condições e exigências. </w:t>
      </w:r>
      <w:r w:rsidDel="00000000" w:rsidR="00000000" w:rsidRPr="00000000">
        <w:rPr>
          <w:rFonts w:ascii="Times New Roman" w:cs="Times New Roman" w:eastAsia="Times New Roman" w:hAnsi="Times New Roman"/>
          <w:i w:val="1"/>
          <w:iCs w:val="1"/>
          <w:rtl w:val="0"/>
        </w:rPr>
        <w:t xml:space="preserve">Comunicações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20</w:t>
      </w:r>
      <w:r w:rsidDel="00000000" w:rsidR="00000000" w:rsidRPr="00000000">
        <w:rPr>
          <w:rFonts w:ascii="Times New Roman" w:cs="Times New Roman" w:eastAsia="Times New Roman" w:hAnsi="Times New Roman"/>
          <w:rtl w:val="0"/>
        </w:rPr>
        <w:t xml:space="preserve">(1), 43–52.</w:t>
      </w:r>
      <w:hyperlink r:id="rId23">
        <w:r w:rsidDel="00000000" w:rsidR="00000000" w:rsidRPr="00000000">
          <w:rPr>
            <w:rFonts w:ascii="Times New Roman" w:cs="Times New Roman" w:eastAsia="Times New Roman" w:hAnsi="Times New Roman"/>
            <w:rtl w:val="0"/>
          </w:rPr>
          <w:t xml:space="preserve"> </w:t>
        </w:r>
      </w:hyperlink>
      <w:hyperlink r:id="rId24">
        <w:r w:rsidDel="00000000" w:rsidR="00000000" w:rsidRPr="00000000">
          <w:rPr>
            <w:rFonts w:ascii="Times New Roman" w:cs="Times New Roman" w:eastAsia="Times New Roman" w:hAnsi="Times New Roman"/>
            <w:color w:val="1155cc"/>
            <w:u w:val="single"/>
            <w:rtl w:val="0"/>
          </w:rPr>
          <w:t xml:space="preserve">https://sites.uepg.br/prograd/wp-content/themes/PROGRAD/assetsDes/artigos/Artigo%20Severino.pdf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Tardif, M. (2014). </w:t>
      </w:r>
      <w:r w:rsidDel="00000000" w:rsidR="00000000" w:rsidRPr="00000000">
        <w:rPr>
          <w:rFonts w:ascii="Times New Roman" w:cs="Times New Roman" w:eastAsia="Times New Roman" w:hAnsi="Times New Roman"/>
          <w:i w:val="1"/>
          <w:iCs w:val="1"/>
          <w:rtl w:val="0"/>
        </w:rPr>
        <w:t xml:space="preserve">Saberes docentes e formação profissional</w:t>
      </w:r>
      <w:r w:rsidDel="00000000" w:rsidR="00000000" w:rsidRPr="00000000">
        <w:rPr>
          <w:rFonts w:ascii="Times New Roman" w:cs="Times New Roman" w:eastAsia="Times New Roman" w:hAnsi="Times New Roman"/>
          <w:rtl w:val="0"/>
        </w:rPr>
        <w:t xml:space="preserve"> (17ª ed.). Vozes.</w:t>
      </w:r>
    </w:p>
    <w:p w:rsidR="00000000" w:rsidDel="00000000" w:rsidP="00000000" w:rsidRDefault="00000000" w:rsidRPr="00000000" w14:paraId="0000006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Tavares, C. Z. (2012). A avaliação formativa da aprendizagem no ensino superior e o compromisso dos docentes e dos gestores. In M. T. Masetto (Org.), </w:t>
      </w:r>
      <w:r w:rsidDel="00000000" w:rsidR="00000000" w:rsidRPr="00000000">
        <w:rPr>
          <w:rFonts w:ascii="Times New Roman" w:cs="Times New Roman" w:eastAsia="Times New Roman" w:hAnsi="Times New Roman"/>
          <w:i w:val="1"/>
          <w:iCs w:val="1"/>
          <w:rtl w:val="0"/>
        </w:rPr>
        <w:t xml:space="preserve">Inovação no ensino superior</w:t>
      </w:r>
      <w:r w:rsidDel="00000000" w:rsidR="00000000" w:rsidRPr="00000000">
        <w:rPr>
          <w:rFonts w:ascii="Times New Roman" w:cs="Times New Roman" w:eastAsia="Times New Roman" w:hAnsi="Times New Roman"/>
          <w:rtl w:val="0"/>
        </w:rPr>
        <w:t xml:space="preserve"> (Vol. 1, pp. 139–151). Loyola.</w:t>
      </w:r>
    </w:p>
    <w:p w:rsidR="00000000" w:rsidDel="00000000" w:rsidP="00000000" w:rsidRDefault="00000000" w:rsidRPr="00000000" w14:paraId="00000067">
      <w:pPr>
        <w:widowControl w:val="0"/>
        <w:spacing w:after="240" w:before="240" w:line="240" w:lineRule="auto"/>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rtl w:val="0"/>
        </w:rPr>
        <w:t xml:space="preserve">Vasconcellos, C. dos S. (2000). </w:t>
      </w:r>
      <w:r w:rsidDel="00000000" w:rsidR="00000000" w:rsidRPr="00000000">
        <w:rPr>
          <w:rFonts w:ascii="Times New Roman" w:cs="Times New Roman" w:eastAsia="Times New Roman" w:hAnsi="Times New Roman"/>
          <w:i w:val="1"/>
          <w:iCs w:val="1"/>
          <w:rtl w:val="0"/>
        </w:rPr>
        <w:t xml:space="preserve">Avaliação: Concepção dialética-libertadora do processo de avaliação escolar</w:t>
      </w:r>
      <w:r w:rsidDel="00000000" w:rsidR="00000000" w:rsidRPr="00000000">
        <w:rPr>
          <w:rFonts w:ascii="Times New Roman" w:cs="Times New Roman" w:eastAsia="Times New Roman" w:hAnsi="Times New Roman"/>
          <w:rtl w:val="0"/>
        </w:rPr>
        <w:t xml:space="preserve"> (14ª ed.). Libertad.</w:t>
      </w:r>
      <w:r w:rsidDel="00000000" w:rsidR="00000000" w:rsidRPr="00000000">
        <w:rPr>
          <w:rtl w:val="0"/>
        </w:rPr>
      </w:r>
    </w:p>
    <w:p w:rsidR="00000000" w:rsidDel="00000000" w:rsidP="00000000" w:rsidRDefault="00000000" w:rsidRPr="00000000" w14:paraId="00000068">
      <w:pPr>
        <w:spacing w:line="240" w:lineRule="auto"/>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69">
      <w:pPr>
        <w:spacing w:line="240" w:lineRule="auto"/>
        <w:jc w:val="left"/>
        <w:rPr>
          <w:rFonts w:ascii="Times New Roman" w:cs="Times New Roman" w:eastAsia="Times New Roman" w:hAnsi="Times New Roman"/>
        </w:rPr>
      </w:pPr>
      <w:r w:rsidDel="00000000" w:rsidR="00000000" w:rsidRPr="00000000">
        <w:rPr>
          <w:rtl w:val="0"/>
        </w:rPr>
      </w:r>
    </w:p>
    <w:sectPr>
      <w:headerReference r:id="rId25" w:type="default"/>
      <w:footerReference r:id="rId26"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app.minhabiblioteca.com.br/reader/books/9786555550153/" TargetMode="External"/><Relationship Id="rId22" Type="http://schemas.openxmlformats.org/officeDocument/2006/relationships/hyperlink" Target="https://www.google.com/search?q=https://doi.org/10.1590/S1678-4634201844177719" TargetMode="External"/><Relationship Id="rId21" Type="http://schemas.openxmlformats.org/officeDocument/2006/relationships/hyperlink" Target="https://www.google.com/search?q=https://doi.org/10.1590/S1678-4634201844177719" TargetMode="External"/><Relationship Id="rId24" Type="http://schemas.openxmlformats.org/officeDocument/2006/relationships/hyperlink" Target="https://sites.uepg.br/prograd/wp-content/themes/PROGRAD/assetsDes/artigos/Artigo%20Severino.pdf" TargetMode="External"/><Relationship Id="rId23" Type="http://schemas.openxmlformats.org/officeDocument/2006/relationships/hyperlink" Target="https://sites.uepg.br/prograd/wp-content/themes/PROGRAD/assetsDes/artigos/Artigo%20Severino.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lanalto.gov.br/ccivil_03/_ato2007-2010/2008/lei/l11640.htm"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cielo.br/j/es/a/R57SFxGg3qSvGBh6CsCvv4F/?format=pdf&amp;lang=pt" TargetMode="External"/><Relationship Id="rId8" Type="http://schemas.openxmlformats.org/officeDocument/2006/relationships/hyperlink" Target="https://www.scielo.br/j/es/a/R57SFxGg3qSvGBh6CsCvv4F/?format=pdf&amp;lang=pt" TargetMode="External"/><Relationship Id="rId11" Type="http://schemas.openxmlformats.org/officeDocument/2006/relationships/hyperlink" Target="https://youtu.be/RWgqJVBpUQg?si=zIFo7Ciet5mJM5bY" TargetMode="External"/><Relationship Id="rId10" Type="http://schemas.openxmlformats.org/officeDocument/2006/relationships/hyperlink" Target="https://www.planalto.gov.br/ccivil_03/_ato2007-2010/2008/lei/l11640.htm" TargetMode="External"/><Relationship Id="rId13" Type="http://schemas.openxmlformats.org/officeDocument/2006/relationships/hyperlink" Target="http://educa.fcc.org.br/pdf/ctp/v19n1/1984-7114-ctp-19-01-170.pdf" TargetMode="External"/><Relationship Id="rId12" Type="http://schemas.openxmlformats.org/officeDocument/2006/relationships/hyperlink" Target="https://youtu.be/RWgqJVBpUQg?si=zIFo7Ciet5mJM5bY" TargetMode="External"/><Relationship Id="rId15" Type="http://schemas.openxmlformats.org/officeDocument/2006/relationships/hyperlink" Target="https://app.minhabiblioteca.com.br/reader/books/9786555553475/" TargetMode="External"/><Relationship Id="rId14" Type="http://schemas.openxmlformats.org/officeDocument/2006/relationships/hyperlink" Target="http://educa.fcc.org.br/pdf/ctp/v19n1/1984-7114-ctp-19-01-170.pdf" TargetMode="External"/><Relationship Id="rId17" Type="http://schemas.openxmlformats.org/officeDocument/2006/relationships/hyperlink" Target="https://app.minhabiblioteca.com.br/reader/books/9788536309460/" TargetMode="External"/><Relationship Id="rId16" Type="http://schemas.openxmlformats.org/officeDocument/2006/relationships/hyperlink" Target="https://app.minhabiblioteca.com.br/reader/books/9786555553475/" TargetMode="External"/><Relationship Id="rId19" Type="http://schemas.openxmlformats.org/officeDocument/2006/relationships/hyperlink" Target="https://app.minhabiblioteca.com.br/reader/books/9786555550153/" TargetMode="External"/><Relationship Id="rId18" Type="http://schemas.openxmlformats.org/officeDocument/2006/relationships/hyperlink" Target="https://app.minhabiblioteca.com.br/reader/books/97885363094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olJE1DpuVJPsIYJmQRC6PJWdw==">CgMxLjAyDmguM2l5YjB0ZzllbHF6Mg5oLjNwbzJ4MzI4NDgyMDIOaC4yYmZwODllZndkcXcyDmgueDF4OWhrNGF0YmV6OAByITFSN0tQUm5NRjNUZXowd1lYLVpIZzVvRUh0bm9vNHB1Yw==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