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7E356" w14:textId="0071D2C2" w:rsidR="009A3E30" w:rsidRPr="009A3E30" w:rsidRDefault="009A3E30" w:rsidP="009A3E30">
      <w:pPr>
        <w:pStyle w:val="Ttulo2"/>
        <w:shd w:val="clear" w:color="auto" w:fill="FFFFFF"/>
        <w:spacing w:before="0" w:after="0" w:line="308" w:lineRule="atLeast"/>
        <w:jc w:val="center"/>
        <w:rPr>
          <w:rFonts w:ascii="Times New Roman" w:hAnsi="Times New Roman" w:cs="Times New Roman"/>
          <w:b/>
          <w:color w:val="auto"/>
          <w:sz w:val="24"/>
          <w:szCs w:val="24"/>
          <w:lang w:val="es-AR"/>
        </w:rPr>
      </w:pPr>
      <w:r w:rsidRPr="009A3E30">
        <w:rPr>
          <w:rStyle w:val="js-mathjax"/>
          <w:rFonts w:ascii="Times New Roman" w:hAnsi="Times New Roman" w:cs="Times New Roman"/>
          <w:b/>
          <w:bCs/>
          <w:color w:val="auto"/>
          <w:sz w:val="24"/>
          <w:szCs w:val="24"/>
        </w:rPr>
        <w:t>Entre la ampliación del acceso y la persistencia de desigualdades</w:t>
      </w:r>
      <w:r w:rsidR="00D2457A">
        <w:rPr>
          <w:rStyle w:val="js-mathjax"/>
          <w:rFonts w:ascii="Times New Roman" w:hAnsi="Times New Roman" w:cs="Times New Roman"/>
          <w:b/>
          <w:bCs/>
          <w:color w:val="auto"/>
          <w:sz w:val="24"/>
          <w:szCs w:val="24"/>
        </w:rPr>
        <w:t>: la construcción del oficio de estudiante en mujeres docentes de una licenciatura universitaria a distancia.</w:t>
      </w:r>
    </w:p>
    <w:p w14:paraId="1DABD42B" w14:textId="4CFE39B9" w:rsidR="001923DC" w:rsidRPr="009A3E30" w:rsidRDefault="001923DC" w:rsidP="001923DC">
      <w:pPr>
        <w:jc w:val="center"/>
        <w:rPr>
          <w:rFonts w:ascii="Times New Roman" w:hAnsi="Times New Roman" w:cs="Times New Roman"/>
          <w:b/>
          <w:bCs/>
          <w:lang w:val="es-AR"/>
        </w:rPr>
      </w:pPr>
    </w:p>
    <w:p w14:paraId="43C49479" w14:textId="77777777" w:rsidR="005F3B2E" w:rsidRPr="009A3E30" w:rsidRDefault="005F3B2E" w:rsidP="001923DC">
      <w:pPr>
        <w:jc w:val="center"/>
        <w:rPr>
          <w:rFonts w:ascii="Times New Roman" w:hAnsi="Times New Roman" w:cs="Times New Roman"/>
          <w:lang w:val="es-AR"/>
        </w:rPr>
      </w:pPr>
    </w:p>
    <w:p w14:paraId="4E738780" w14:textId="53DC963E" w:rsidR="005F3B2E" w:rsidRPr="004D043E" w:rsidRDefault="009A3E30" w:rsidP="005F3B2E">
      <w:pPr>
        <w:spacing w:after="0" w:line="240" w:lineRule="auto"/>
        <w:jc w:val="right"/>
        <w:rPr>
          <w:rFonts w:ascii="Times New Roman" w:hAnsi="Times New Roman" w:cs="Times New Roman"/>
          <w:lang w:val="es-AR"/>
        </w:rPr>
      </w:pPr>
      <w:proofErr w:type="spellStart"/>
      <w:r w:rsidRPr="004D043E">
        <w:rPr>
          <w:rFonts w:ascii="Times New Roman" w:hAnsi="Times New Roman" w:cs="Times New Roman"/>
          <w:lang w:val="es-AR"/>
        </w:rPr>
        <w:t>Cravero</w:t>
      </w:r>
      <w:proofErr w:type="spellEnd"/>
      <w:r w:rsidRPr="004D043E">
        <w:rPr>
          <w:rFonts w:ascii="Times New Roman" w:hAnsi="Times New Roman" w:cs="Times New Roman"/>
          <w:lang w:val="es-AR"/>
        </w:rPr>
        <w:t xml:space="preserve"> Carolina</w:t>
      </w:r>
    </w:p>
    <w:p w14:paraId="6C2AECCA" w14:textId="2B902BF3" w:rsidR="005F3B2E" w:rsidRPr="004D043E" w:rsidRDefault="009A3E30" w:rsidP="005F3B2E">
      <w:pPr>
        <w:spacing w:after="0" w:line="240" w:lineRule="auto"/>
        <w:jc w:val="right"/>
        <w:rPr>
          <w:rFonts w:ascii="Times New Roman" w:hAnsi="Times New Roman" w:cs="Times New Roman"/>
          <w:lang w:val="es-AR"/>
        </w:rPr>
      </w:pPr>
      <w:proofErr w:type="spellStart"/>
      <w:r w:rsidRPr="004D043E">
        <w:rPr>
          <w:rFonts w:ascii="Times New Roman" w:hAnsi="Times New Roman" w:cs="Times New Roman"/>
          <w:lang w:val="es-AR"/>
        </w:rPr>
        <w:t>FCSyH</w:t>
      </w:r>
      <w:proofErr w:type="spellEnd"/>
      <w:r w:rsidRPr="004D043E">
        <w:rPr>
          <w:rFonts w:ascii="Times New Roman" w:hAnsi="Times New Roman" w:cs="Times New Roman"/>
          <w:lang w:val="es-AR"/>
        </w:rPr>
        <w:t xml:space="preserve"> </w:t>
      </w:r>
      <w:proofErr w:type="spellStart"/>
      <w:r w:rsidRPr="004D043E">
        <w:rPr>
          <w:rFonts w:ascii="Times New Roman" w:hAnsi="Times New Roman" w:cs="Times New Roman"/>
          <w:lang w:val="es-AR"/>
        </w:rPr>
        <w:t>UNRaf</w:t>
      </w:r>
      <w:proofErr w:type="spellEnd"/>
      <w:r w:rsidRPr="004D043E">
        <w:rPr>
          <w:rFonts w:ascii="Times New Roman" w:hAnsi="Times New Roman" w:cs="Times New Roman"/>
          <w:lang w:val="es-AR"/>
        </w:rPr>
        <w:t xml:space="preserve"> | CIT Rafaela </w:t>
      </w:r>
      <w:proofErr w:type="spellStart"/>
      <w:r w:rsidRPr="004D043E">
        <w:rPr>
          <w:rFonts w:ascii="Times New Roman" w:hAnsi="Times New Roman" w:cs="Times New Roman"/>
          <w:lang w:val="es-AR"/>
        </w:rPr>
        <w:t>UNRaf</w:t>
      </w:r>
      <w:proofErr w:type="spellEnd"/>
      <w:r w:rsidRPr="004D043E">
        <w:rPr>
          <w:rFonts w:ascii="Times New Roman" w:hAnsi="Times New Roman" w:cs="Times New Roman"/>
          <w:lang w:val="es-AR"/>
        </w:rPr>
        <w:t xml:space="preserve"> CONICET</w:t>
      </w:r>
    </w:p>
    <w:p w14:paraId="7D0026CD" w14:textId="7AD6028B" w:rsidR="005F3B2E" w:rsidRPr="004D043E" w:rsidRDefault="009A3E30" w:rsidP="005F3B2E">
      <w:pPr>
        <w:spacing w:after="0" w:line="240" w:lineRule="auto"/>
        <w:jc w:val="right"/>
        <w:rPr>
          <w:rFonts w:ascii="Times New Roman" w:hAnsi="Times New Roman" w:cs="Times New Roman"/>
          <w:lang w:val="es-AR"/>
        </w:rPr>
      </w:pPr>
      <w:r w:rsidRPr="004D043E">
        <w:rPr>
          <w:rFonts w:ascii="Times New Roman" w:hAnsi="Times New Roman" w:cs="Times New Roman"/>
          <w:lang w:val="es-AR"/>
        </w:rPr>
        <w:t>carolinacravero@unraf.edu.ar</w:t>
      </w:r>
    </w:p>
    <w:p w14:paraId="1FA0F857" w14:textId="77777777" w:rsidR="005F3B2E" w:rsidRPr="004D043E" w:rsidRDefault="005F3B2E" w:rsidP="005F3B2E">
      <w:pPr>
        <w:rPr>
          <w:rFonts w:ascii="Times New Roman" w:hAnsi="Times New Roman" w:cs="Times New Roman"/>
          <w:lang w:val="es-AR"/>
        </w:rPr>
      </w:pPr>
    </w:p>
    <w:p w14:paraId="1275A9C7" w14:textId="32AE4394" w:rsidR="005F3B2E" w:rsidRPr="009A3E30" w:rsidRDefault="009A3E30" w:rsidP="005F3B2E">
      <w:pPr>
        <w:spacing w:after="0" w:line="240" w:lineRule="auto"/>
        <w:jc w:val="right"/>
        <w:rPr>
          <w:rFonts w:ascii="Times New Roman" w:hAnsi="Times New Roman" w:cs="Times New Roman"/>
          <w:lang w:val="pt-BR"/>
        </w:rPr>
      </w:pPr>
      <w:proofErr w:type="spellStart"/>
      <w:r w:rsidRPr="004D043E">
        <w:rPr>
          <w:rFonts w:ascii="Times New Roman" w:hAnsi="Times New Roman" w:cs="Times New Roman"/>
          <w:lang w:val="es-AR"/>
        </w:rPr>
        <w:t>Dejon</w:t>
      </w:r>
      <w:proofErr w:type="spellEnd"/>
      <w:r w:rsidRPr="004D043E">
        <w:rPr>
          <w:rFonts w:ascii="Times New Roman" w:hAnsi="Times New Roman" w:cs="Times New Roman"/>
          <w:lang w:val="es-AR"/>
        </w:rPr>
        <w:t xml:space="preserve">. </w:t>
      </w:r>
      <w:r w:rsidRPr="009A3E30">
        <w:rPr>
          <w:rFonts w:ascii="Times New Roman" w:hAnsi="Times New Roman" w:cs="Times New Roman"/>
          <w:lang w:val="pt-BR"/>
        </w:rPr>
        <w:t xml:space="preserve">Silvia </w:t>
      </w:r>
      <w:proofErr w:type="spellStart"/>
      <w:r w:rsidRPr="009A3E30">
        <w:rPr>
          <w:rFonts w:ascii="Times New Roman" w:hAnsi="Times New Roman" w:cs="Times New Roman"/>
          <w:lang w:val="pt-BR"/>
        </w:rPr>
        <w:t>Itat</w:t>
      </w:r>
      <w:r>
        <w:rPr>
          <w:rFonts w:ascii="Times New Roman" w:hAnsi="Times New Roman" w:cs="Times New Roman"/>
          <w:lang w:val="pt-BR"/>
        </w:rPr>
        <w:t>í</w:t>
      </w:r>
      <w:proofErr w:type="spellEnd"/>
    </w:p>
    <w:p w14:paraId="15825C67" w14:textId="59401D3F" w:rsidR="009A3E30" w:rsidRPr="009A3E30" w:rsidRDefault="009A3E30" w:rsidP="005F3B2E">
      <w:pPr>
        <w:spacing w:after="0" w:line="240" w:lineRule="auto"/>
        <w:jc w:val="right"/>
        <w:rPr>
          <w:rFonts w:ascii="Times New Roman" w:hAnsi="Times New Roman" w:cs="Times New Roman"/>
          <w:lang w:val="pt-BR"/>
        </w:rPr>
      </w:pPr>
      <w:proofErr w:type="spellStart"/>
      <w:r w:rsidRPr="009A3E30">
        <w:rPr>
          <w:rFonts w:ascii="Times New Roman" w:hAnsi="Times New Roman" w:cs="Times New Roman"/>
          <w:lang w:val="pt-BR"/>
        </w:rPr>
        <w:t>FCSyH</w:t>
      </w:r>
      <w:proofErr w:type="spellEnd"/>
      <w:r w:rsidRPr="009A3E30">
        <w:rPr>
          <w:rFonts w:ascii="Times New Roman" w:hAnsi="Times New Roman" w:cs="Times New Roman"/>
          <w:lang w:val="pt-BR"/>
        </w:rPr>
        <w:t xml:space="preserve"> </w:t>
      </w:r>
      <w:proofErr w:type="spellStart"/>
      <w:r w:rsidRPr="009A3E30">
        <w:rPr>
          <w:rFonts w:ascii="Times New Roman" w:hAnsi="Times New Roman" w:cs="Times New Roman"/>
          <w:lang w:val="pt-BR"/>
        </w:rPr>
        <w:t>UNRaf</w:t>
      </w:r>
      <w:proofErr w:type="spellEnd"/>
      <w:r w:rsidRPr="009A3E30">
        <w:rPr>
          <w:rFonts w:ascii="Times New Roman" w:hAnsi="Times New Roman" w:cs="Times New Roman"/>
          <w:lang w:val="pt-BR"/>
        </w:rPr>
        <w:t xml:space="preserve"> | CESI UNL</w:t>
      </w:r>
    </w:p>
    <w:p w14:paraId="3CAC774D" w14:textId="7B143E18" w:rsidR="005F3B2E" w:rsidRPr="009A3E30" w:rsidRDefault="009A3E30" w:rsidP="005F3B2E">
      <w:pPr>
        <w:spacing w:after="0" w:line="240" w:lineRule="auto"/>
        <w:jc w:val="right"/>
        <w:rPr>
          <w:rFonts w:ascii="Times New Roman" w:hAnsi="Times New Roman" w:cs="Times New Roman"/>
          <w:lang w:val="pt-BR"/>
        </w:rPr>
      </w:pPr>
      <w:r w:rsidRPr="009A3E30">
        <w:rPr>
          <w:rFonts w:ascii="Times New Roman" w:hAnsi="Times New Roman" w:cs="Times New Roman"/>
          <w:lang w:val="pt-BR"/>
        </w:rPr>
        <w:t>Silvia.dejon@unraf.edu.ar</w:t>
      </w:r>
    </w:p>
    <w:p w14:paraId="640847CC" w14:textId="77777777" w:rsidR="005F3B2E" w:rsidRPr="009A3E30" w:rsidRDefault="005F3B2E" w:rsidP="005F3B2E">
      <w:pPr>
        <w:spacing w:after="0" w:line="240" w:lineRule="auto"/>
        <w:jc w:val="right"/>
        <w:rPr>
          <w:rFonts w:ascii="Times New Roman" w:hAnsi="Times New Roman" w:cs="Times New Roman"/>
          <w:lang w:val="pt-BR"/>
        </w:rPr>
      </w:pPr>
    </w:p>
    <w:p w14:paraId="1B43FD84" w14:textId="3D49D74B" w:rsidR="001923DC" w:rsidRPr="004D043E" w:rsidRDefault="00C802F5" w:rsidP="009A3E30">
      <w:pPr>
        <w:tabs>
          <w:tab w:val="center" w:pos="4252"/>
          <w:tab w:val="right" w:pos="8504"/>
        </w:tabs>
        <w:spacing w:after="0" w:line="240" w:lineRule="auto"/>
        <w:rPr>
          <w:rFonts w:ascii="Times New Roman" w:hAnsi="Times New Roman" w:cs="Times New Roman"/>
          <w:lang w:val="pt-BR"/>
        </w:rPr>
      </w:pPr>
      <w:r w:rsidRPr="009A3E30">
        <w:rPr>
          <w:rFonts w:ascii="Times New Roman" w:hAnsi="Times New Roman" w:cs="Times New Roman"/>
          <w:lang w:val="pt-BR"/>
        </w:rPr>
        <w:tab/>
      </w:r>
      <w:r w:rsidRPr="009A3E30">
        <w:rPr>
          <w:rFonts w:ascii="Times New Roman" w:hAnsi="Times New Roman" w:cs="Times New Roman"/>
          <w:lang w:val="pt-BR"/>
        </w:rPr>
        <w:tab/>
      </w: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0E3AE368" w14:textId="0E0C5B0F" w:rsidR="004D043E" w:rsidRDefault="00BA642E" w:rsidP="004D043E">
      <w:pPr>
        <w:pStyle w:val="pdq2pgselectionanchorcontainer"/>
        <w:jc w:val="both"/>
        <w:rPr>
          <w:lang w:val="es-AR"/>
        </w:rPr>
      </w:pPr>
      <w:r w:rsidRPr="004D043E">
        <w:rPr>
          <w:b/>
          <w:bCs/>
          <w:lang w:val="es-AR"/>
        </w:rPr>
        <w:t>Resumen:</w:t>
      </w:r>
      <w:r w:rsidR="007B5B5F" w:rsidRPr="004D043E">
        <w:rPr>
          <w:b/>
          <w:bCs/>
          <w:lang w:val="es-AR"/>
        </w:rPr>
        <w:t xml:space="preserve"> </w:t>
      </w:r>
      <w:r w:rsidR="004D043E" w:rsidRPr="004D043E">
        <w:rPr>
          <w:lang w:val="es-AR"/>
        </w:rPr>
        <w:t>El trabajo analiza las trayectorias académicas de estudiantes de la Licenciatura en Educación de la Universidad Nacional de Rafaela, un Ciclo de Complementación Curricular dictado bajo modalidad a distancia, con el propósito de problematizar la relación entre las políticas de ampliación del acceso a la educación superior y las condiciones sociales en las que hoy se construye el oficio de estudiante universitario. Desde</w:t>
      </w:r>
      <w:r w:rsidR="004D043E">
        <w:rPr>
          <w:lang w:val="es-AR"/>
        </w:rPr>
        <w:t xml:space="preserve"> una perspectiva </w:t>
      </w:r>
      <w:r w:rsidR="004D043E" w:rsidRPr="004D043E">
        <w:rPr>
          <w:lang w:val="es-AR"/>
        </w:rPr>
        <w:t>situada, se indaga cómo las trayectorias de mujeres adultas, docentes en ejercicio y mayoritariamente primera generación universitaria se configuran en la intersección entre trabajo, cuidados, territorio y formación superior. La investigación adopta un diseño metodológico mixto que articula información cuantitativa proveniente de un cuestionario auto</w:t>
      </w:r>
      <w:r w:rsidR="004D043E">
        <w:rPr>
          <w:lang w:val="es-AR"/>
        </w:rPr>
        <w:t>-</w:t>
      </w:r>
      <w:r w:rsidR="004D043E" w:rsidRPr="004D043E">
        <w:rPr>
          <w:lang w:val="es-AR"/>
        </w:rPr>
        <w:t xml:space="preserve">administrado aplicado a estudiantes ingresantes de las cohortes 2023 y 2024 (N=289; respuestas n=194) con entrevistas semiestructuradas realizadas en el marco del proyecto </w:t>
      </w:r>
      <w:r w:rsidR="004D043E" w:rsidRPr="004D043E">
        <w:rPr>
          <w:rStyle w:val="nfasis"/>
          <w:rFonts w:eastAsiaTheme="majorEastAsia"/>
          <w:lang w:val="es-AR"/>
        </w:rPr>
        <w:t xml:space="preserve">¿Quiénes eligen la educación a distancia? Un relevamiento sobre las condiciones sociales y de género de los/as estudiantes de </w:t>
      </w:r>
      <w:r w:rsidR="004D043E" w:rsidRPr="004D043E">
        <w:rPr>
          <w:rStyle w:val="nfasis"/>
          <w:rFonts w:eastAsiaTheme="majorEastAsia"/>
          <w:lang w:val="es-AR"/>
        </w:rPr>
        <w:lastRenderedPageBreak/>
        <w:t>educación</w:t>
      </w:r>
      <w:r w:rsidR="004D043E" w:rsidRPr="004D043E">
        <w:rPr>
          <w:lang w:val="es-AR"/>
        </w:rPr>
        <w:t xml:space="preserve">. Los resultados muestran una población estudiantil que se distancia del modelo tradicional de estudiante universitario: más del 87 % son mujeres, el 80 % constituye primera generación universitaria y la mayoría desarrolla simultáneamente trayectorias laborales docentes, predominantemente en cargos interinos o suplentes. Asimismo, entre el 68 % y el 71 % declara asumir responsabilidades de cuidado, configurando una desigual disponibilidad de tiempo para sostener la formación. El análisis evidencia que la modalidad a distancia constituye una condición efectiva para ampliar el acceso universitario, especialmente para docentes residentes en localidades alejadas de los principales centros urbanos; sin embargo, la permanencia académica depende de complejos procesos de reorganización cotidiana en los que confluyen la intensificación del trabajo docente, la persistencia de la división sexual del trabajo y la activación de redes familiares feminizadas de cuidado. En este marco se recupera la categoría </w:t>
      </w:r>
      <w:r w:rsidR="004D043E" w:rsidRPr="004D043E">
        <w:rPr>
          <w:rStyle w:val="Textoennegrita"/>
          <w:rFonts w:eastAsiaTheme="majorEastAsia"/>
          <w:b w:val="0"/>
          <w:lang w:val="es-AR"/>
        </w:rPr>
        <w:t>ilusión de conciliación</w:t>
      </w:r>
      <w:r w:rsidR="004D043E" w:rsidRPr="004D043E">
        <w:rPr>
          <w:lang w:val="es-AR"/>
        </w:rPr>
        <w:t xml:space="preserve"> para dar cuenta de la tensión entre la promesa institucional de flexibilidad y las condiciones materiales desde las cuales estas estudiantes producen tiempo para estudiar y reconstruyen su oficio universitario. Se sostiene que las trayectorias analizadas invitan a revisar las categorías tradicionales sobre experiencias estudiantiles, mostrando que la democratización del acceso requiere ser comprendida también desde las condicio</w:t>
      </w:r>
      <w:r w:rsidR="004D043E">
        <w:rPr>
          <w:lang w:val="es-AR"/>
        </w:rPr>
        <w:t xml:space="preserve">nes sociales que hacen posible, o limitan, </w:t>
      </w:r>
      <w:r w:rsidR="004D043E" w:rsidRPr="004D043E">
        <w:rPr>
          <w:lang w:val="es-AR"/>
        </w:rPr>
        <w:t>la permanencia en la educación superior.</w:t>
      </w:r>
    </w:p>
    <w:p w14:paraId="2994BAB3" w14:textId="050E0C4D" w:rsidR="00BA642E" w:rsidRPr="004D043E" w:rsidRDefault="00BA642E" w:rsidP="004D043E">
      <w:pPr>
        <w:pStyle w:val="pdq2pgselectionanchorcontainer"/>
        <w:jc w:val="both"/>
        <w:rPr>
          <w:b/>
          <w:bCs/>
          <w:lang w:val="es-AR"/>
        </w:rPr>
      </w:pPr>
      <w:r w:rsidRPr="004D043E">
        <w:rPr>
          <w:b/>
          <w:bCs/>
          <w:lang w:val="es-AR"/>
        </w:rPr>
        <w:t xml:space="preserve">Palabras clave: </w:t>
      </w:r>
      <w:r w:rsidR="004D043E">
        <w:rPr>
          <w:shd w:val="clear" w:color="auto" w:fill="FFFFFF"/>
          <w:lang w:val="es-AR"/>
        </w:rPr>
        <w:t>Trayectorias universitarias;</w:t>
      </w:r>
      <w:r w:rsidR="009A3E30" w:rsidRPr="004D043E">
        <w:rPr>
          <w:shd w:val="clear" w:color="auto" w:fill="FFFFFF"/>
          <w:lang w:val="es-AR"/>
        </w:rPr>
        <w:t xml:space="preserve"> </w:t>
      </w:r>
      <w:r w:rsidR="004D043E">
        <w:rPr>
          <w:shd w:val="clear" w:color="auto" w:fill="FFFFFF"/>
          <w:lang w:val="es-AR"/>
        </w:rPr>
        <w:t>Oficio de estudiante;</w:t>
      </w:r>
      <w:r w:rsidR="009A3E30" w:rsidRPr="004D043E">
        <w:rPr>
          <w:shd w:val="clear" w:color="auto" w:fill="FFFFFF"/>
          <w:lang w:val="es-AR"/>
        </w:rPr>
        <w:t xml:space="preserve"> </w:t>
      </w:r>
      <w:r w:rsidR="004D043E">
        <w:rPr>
          <w:shd w:val="clear" w:color="auto" w:fill="FFFFFF"/>
          <w:lang w:val="es-AR"/>
        </w:rPr>
        <w:t>Formación docente; Educación a distancia.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06F1656D" w14:textId="0D742CB4" w:rsidR="008F0437" w:rsidRDefault="008F0437" w:rsidP="008F0437">
      <w:pPr>
        <w:pStyle w:val="isselectedend"/>
        <w:spacing w:before="0" w:beforeAutospacing="0" w:after="0" w:afterAutospacing="0"/>
        <w:jc w:val="both"/>
        <w:rPr>
          <w:lang w:val="es-AR"/>
        </w:rPr>
      </w:pPr>
      <w:r w:rsidRPr="008F0437">
        <w:rPr>
          <w:lang w:val="es-AR"/>
        </w:rPr>
        <w:t>En las últimas décadas, la expansión del sistema universitario argentino ha estado acompañada por un conjunto de políticas orientadas a fortalecer el derecho a</w:t>
      </w:r>
      <w:r w:rsidR="00D23A4E">
        <w:rPr>
          <w:lang w:val="es-AR"/>
        </w:rPr>
        <w:t xml:space="preserve"> la educación superior: </w:t>
      </w:r>
      <w:r w:rsidRPr="008F0437">
        <w:rPr>
          <w:lang w:val="es-AR"/>
        </w:rPr>
        <w:t xml:space="preserve">la creación de nuevas </w:t>
      </w:r>
      <w:r w:rsidR="00D23A4E">
        <w:rPr>
          <w:lang w:val="es-AR"/>
        </w:rPr>
        <w:t>universidades</w:t>
      </w:r>
      <w:r w:rsidRPr="008F0437">
        <w:rPr>
          <w:lang w:val="es-AR"/>
        </w:rPr>
        <w:t>, la diversificación de la oferta académica y el desarrollo de modalidades de enseñanza que buscan ampliar las oportunidades de acceso para sectores</w:t>
      </w:r>
      <w:r>
        <w:rPr>
          <w:lang w:val="es-AR"/>
        </w:rPr>
        <w:t xml:space="preserve"> históricamente postergados</w:t>
      </w:r>
      <w:r w:rsidRPr="008F0437">
        <w:rPr>
          <w:lang w:val="es-AR"/>
        </w:rPr>
        <w:t xml:space="preserve">. En este proceso, la educación a distancia </w:t>
      </w:r>
      <w:r w:rsidR="00A32847">
        <w:rPr>
          <w:lang w:val="es-AR"/>
        </w:rPr>
        <w:t>(</w:t>
      </w:r>
      <w:proofErr w:type="spellStart"/>
      <w:r w:rsidR="00A32847">
        <w:rPr>
          <w:lang w:val="es-AR"/>
        </w:rPr>
        <w:t>EaD</w:t>
      </w:r>
      <w:proofErr w:type="spellEnd"/>
      <w:r w:rsidR="00A32847">
        <w:rPr>
          <w:lang w:val="es-AR"/>
        </w:rPr>
        <w:t xml:space="preserve"> en adelante) </w:t>
      </w:r>
      <w:r w:rsidRPr="008F0437">
        <w:rPr>
          <w:lang w:val="es-AR"/>
        </w:rPr>
        <w:t xml:space="preserve">ha adquirido una creciente centralidad </w:t>
      </w:r>
      <w:r>
        <w:rPr>
          <w:lang w:val="es-AR"/>
        </w:rPr>
        <w:t>porque permite</w:t>
      </w:r>
      <w:r w:rsidRPr="008F0437">
        <w:rPr>
          <w:lang w:val="es-AR"/>
        </w:rPr>
        <w:t xml:space="preserve"> el ingreso y la continuidad </w:t>
      </w:r>
      <w:r>
        <w:rPr>
          <w:lang w:val="es-AR"/>
        </w:rPr>
        <w:t>a</w:t>
      </w:r>
      <w:r w:rsidRPr="008F0437">
        <w:rPr>
          <w:lang w:val="es-AR"/>
        </w:rPr>
        <w:t xml:space="preserve"> personas cuyas trayectorias vitales, laborales y territoriales </w:t>
      </w:r>
      <w:r>
        <w:rPr>
          <w:lang w:val="es-AR"/>
        </w:rPr>
        <w:t>condicionan</w:t>
      </w:r>
      <w:r w:rsidRPr="008F0437">
        <w:rPr>
          <w:lang w:val="es-AR"/>
        </w:rPr>
        <w:t xml:space="preserve"> </w:t>
      </w:r>
      <w:r>
        <w:rPr>
          <w:lang w:val="es-AR"/>
        </w:rPr>
        <w:t>su</w:t>
      </w:r>
      <w:r w:rsidRPr="008F0437">
        <w:rPr>
          <w:lang w:val="es-AR"/>
        </w:rPr>
        <w:t xml:space="preserve"> </w:t>
      </w:r>
      <w:r>
        <w:rPr>
          <w:lang w:val="es-AR"/>
        </w:rPr>
        <w:t>incorporación</w:t>
      </w:r>
      <w:r w:rsidRPr="008F0437">
        <w:rPr>
          <w:lang w:val="es-AR"/>
        </w:rPr>
        <w:t xml:space="preserve"> en propuestas presenciales tradici</w:t>
      </w:r>
      <w:r>
        <w:rPr>
          <w:lang w:val="es-AR"/>
        </w:rPr>
        <w:t>onales. Entre ellas, se destaca el caso de la formación docente que abarca especialmente</w:t>
      </w:r>
      <w:r w:rsidRPr="008F0437">
        <w:rPr>
          <w:lang w:val="es-AR"/>
        </w:rPr>
        <w:t xml:space="preserve"> mujeres adultas con responsabilidades familiares, insertas en el mercado laboral</w:t>
      </w:r>
      <w:r w:rsidR="00D23A4E">
        <w:rPr>
          <w:lang w:val="es-AR"/>
        </w:rPr>
        <w:t xml:space="preserve"> a través del sistema educativo</w:t>
      </w:r>
      <w:r w:rsidRPr="008F0437">
        <w:rPr>
          <w:lang w:val="es-AR"/>
        </w:rPr>
        <w:t xml:space="preserve"> y </w:t>
      </w:r>
      <w:r w:rsidR="00D23A4E">
        <w:rPr>
          <w:lang w:val="es-AR"/>
        </w:rPr>
        <w:t>que muchas veces residen en</w:t>
      </w:r>
      <w:r w:rsidRPr="008F0437">
        <w:rPr>
          <w:lang w:val="es-AR"/>
        </w:rPr>
        <w:t xml:space="preserve"> localidades alejadas de los grandes centros urbanos</w:t>
      </w:r>
      <w:r w:rsidR="00D23A4E">
        <w:rPr>
          <w:lang w:val="es-AR"/>
        </w:rPr>
        <w:t xml:space="preserve"> o en parajes rurales</w:t>
      </w:r>
      <w:r w:rsidRPr="008F0437">
        <w:rPr>
          <w:lang w:val="es-AR"/>
        </w:rPr>
        <w:t>.</w:t>
      </w:r>
      <w:r>
        <w:rPr>
          <w:lang w:val="es-AR"/>
        </w:rPr>
        <w:t xml:space="preserve"> </w:t>
      </w:r>
    </w:p>
    <w:p w14:paraId="34259089" w14:textId="51270BA9" w:rsidR="008F0437" w:rsidRDefault="008F0437" w:rsidP="008F0437">
      <w:pPr>
        <w:pStyle w:val="isselectedend"/>
        <w:spacing w:before="0" w:beforeAutospacing="0" w:after="0" w:afterAutospacing="0"/>
        <w:jc w:val="both"/>
        <w:rPr>
          <w:lang w:val="es-AR"/>
        </w:rPr>
      </w:pPr>
      <w:r w:rsidRPr="008F0437">
        <w:rPr>
          <w:lang w:val="es-AR"/>
        </w:rPr>
        <w:t>La ampliación del acceso constituye, sin dudas, uno de los principales logros de</w:t>
      </w:r>
      <w:r w:rsidR="00A32847">
        <w:rPr>
          <w:lang w:val="es-AR"/>
        </w:rPr>
        <w:t xml:space="preserve"> la </w:t>
      </w:r>
      <w:proofErr w:type="spellStart"/>
      <w:r w:rsidR="00A32847">
        <w:rPr>
          <w:lang w:val="es-AR"/>
        </w:rPr>
        <w:t>EaD</w:t>
      </w:r>
      <w:proofErr w:type="spellEnd"/>
      <w:r w:rsidR="00A32847">
        <w:rPr>
          <w:lang w:val="es-AR"/>
        </w:rPr>
        <w:t xml:space="preserve"> en tanto</w:t>
      </w:r>
      <w:r w:rsidRPr="008F0437">
        <w:rPr>
          <w:lang w:val="es-AR"/>
        </w:rPr>
        <w:t xml:space="preserve"> política de democratización universitaria. Sin embargo,</w:t>
      </w:r>
      <w:r w:rsidR="00A32847">
        <w:rPr>
          <w:lang w:val="es-AR"/>
        </w:rPr>
        <w:t xml:space="preserve"> numerosos antecedentes de investigación educativa muestran que</w:t>
      </w:r>
      <w:r w:rsidRPr="008F0437">
        <w:rPr>
          <w:lang w:val="es-AR"/>
        </w:rPr>
        <w:t xml:space="preserve"> la posibilidad de ingresar a la universidad no elimina las desigualdades sociales que atraviesan las trayectorias estudiantiles</w:t>
      </w:r>
      <w:r w:rsidR="00A32847">
        <w:rPr>
          <w:lang w:val="es-AR"/>
        </w:rPr>
        <w:t xml:space="preserve"> </w:t>
      </w:r>
      <w:r w:rsidR="001B18BC" w:rsidRPr="006C67C6">
        <w:rPr>
          <w:lang w:val="es-AR"/>
        </w:rPr>
        <w:t>(</w:t>
      </w:r>
      <w:proofErr w:type="spellStart"/>
      <w:r w:rsidR="001B18BC" w:rsidRPr="006C67C6">
        <w:rPr>
          <w:lang w:val="es-AR"/>
        </w:rPr>
        <w:t>Sepulveda</w:t>
      </w:r>
      <w:proofErr w:type="spellEnd"/>
      <w:r w:rsidR="001B18BC" w:rsidRPr="006C67C6">
        <w:rPr>
          <w:lang w:val="es-AR"/>
        </w:rPr>
        <w:t xml:space="preserve">, 2016; Carballo Aguilar, 2017; </w:t>
      </w:r>
      <w:proofErr w:type="spellStart"/>
      <w:r w:rsidR="001B18BC" w:rsidRPr="006C67C6">
        <w:rPr>
          <w:lang w:val="es-AR"/>
        </w:rPr>
        <w:t>Chicier</w:t>
      </w:r>
      <w:proofErr w:type="spellEnd"/>
      <w:r w:rsidR="001B18BC" w:rsidRPr="006C67C6">
        <w:rPr>
          <w:lang w:val="es-AR"/>
        </w:rPr>
        <w:t>, 2019;</w:t>
      </w:r>
      <w:r w:rsidR="00702691" w:rsidRPr="006C67C6">
        <w:rPr>
          <w:lang w:val="es-AR"/>
        </w:rPr>
        <w:t xml:space="preserve"> Fernández </w:t>
      </w:r>
      <w:proofErr w:type="spellStart"/>
      <w:r w:rsidR="00702691" w:rsidRPr="006C67C6">
        <w:rPr>
          <w:lang w:val="es-AR"/>
        </w:rPr>
        <w:t>et.al</w:t>
      </w:r>
      <w:proofErr w:type="spellEnd"/>
      <w:r w:rsidR="00702691" w:rsidRPr="006C67C6">
        <w:rPr>
          <w:lang w:val="es-AR"/>
        </w:rPr>
        <w:t>.</w:t>
      </w:r>
      <w:r w:rsidR="001B18BC" w:rsidRPr="006C67C6">
        <w:rPr>
          <w:lang w:val="es-AR"/>
        </w:rPr>
        <w:t>, 2022)</w:t>
      </w:r>
      <w:r w:rsidRPr="006C67C6">
        <w:rPr>
          <w:lang w:val="es-AR"/>
        </w:rPr>
        <w:t>.</w:t>
      </w:r>
      <w:r w:rsidRPr="008F0437">
        <w:rPr>
          <w:lang w:val="es-AR"/>
        </w:rPr>
        <w:t xml:space="preserve"> Por el contrario, estas trayectorias continúan configurándose en la intersección de condiciones estructurales vinculadas con la posición socioeconómica, el género, el territorio, la inserción laboral y la organización social del cuidado</w:t>
      </w:r>
      <w:r w:rsidR="001B18BC">
        <w:rPr>
          <w:lang w:val="es-AR"/>
        </w:rPr>
        <w:t xml:space="preserve"> </w:t>
      </w:r>
      <w:r w:rsidR="001B18BC" w:rsidRPr="008559DB">
        <w:rPr>
          <w:lang w:val="es-AR"/>
        </w:rPr>
        <w:t>(</w:t>
      </w:r>
      <w:proofErr w:type="spellStart"/>
      <w:r w:rsidR="001B18BC" w:rsidRPr="008559DB">
        <w:rPr>
          <w:lang w:val="es-AR"/>
        </w:rPr>
        <w:t>Cravero</w:t>
      </w:r>
      <w:proofErr w:type="spellEnd"/>
      <w:r w:rsidR="008559DB" w:rsidRPr="008559DB">
        <w:rPr>
          <w:lang w:val="es-AR"/>
        </w:rPr>
        <w:t xml:space="preserve"> </w:t>
      </w:r>
      <w:proofErr w:type="spellStart"/>
      <w:r w:rsidR="008559DB" w:rsidRPr="008559DB">
        <w:rPr>
          <w:lang w:val="es-AR"/>
        </w:rPr>
        <w:t>et.al</w:t>
      </w:r>
      <w:proofErr w:type="spellEnd"/>
      <w:r w:rsidR="008559DB" w:rsidRPr="008559DB">
        <w:rPr>
          <w:lang w:val="es-AR"/>
        </w:rPr>
        <w:t>.</w:t>
      </w:r>
      <w:r w:rsidR="001B18BC" w:rsidRPr="008559DB">
        <w:rPr>
          <w:lang w:val="es-AR"/>
        </w:rPr>
        <w:t>, 2026)</w:t>
      </w:r>
      <w:r w:rsidRPr="008559DB">
        <w:rPr>
          <w:lang w:val="es-AR"/>
        </w:rPr>
        <w:t>.</w:t>
      </w:r>
      <w:r w:rsidRPr="008F0437">
        <w:rPr>
          <w:lang w:val="es-AR"/>
        </w:rPr>
        <w:t xml:space="preserve"> En este sentido, la democratización del acceso y la persistencia de las desigualdades </w:t>
      </w:r>
      <w:r w:rsidR="00A80D4E">
        <w:rPr>
          <w:lang w:val="es-AR"/>
        </w:rPr>
        <w:t>son</w:t>
      </w:r>
      <w:r w:rsidR="00723CED">
        <w:rPr>
          <w:lang w:val="es-AR"/>
        </w:rPr>
        <w:t xml:space="preserve"> </w:t>
      </w:r>
      <w:r w:rsidRPr="008F0437">
        <w:rPr>
          <w:lang w:val="es-AR"/>
        </w:rPr>
        <w:t xml:space="preserve">procesos </w:t>
      </w:r>
      <w:r w:rsidRPr="008F0437">
        <w:rPr>
          <w:lang w:val="es-AR"/>
        </w:rPr>
        <w:lastRenderedPageBreak/>
        <w:t>simultáneos: mientras la universidad amplía las oportunidades de ingreso, las condiciones materiales en que ese derecho se ejerce permanecen fuertemente condicionadas por relaciones sociales</w:t>
      </w:r>
      <w:r w:rsidR="00351879">
        <w:rPr>
          <w:lang w:val="es-AR"/>
        </w:rPr>
        <w:t xml:space="preserve"> y económicas</w:t>
      </w:r>
      <w:r w:rsidRPr="008F0437">
        <w:rPr>
          <w:lang w:val="es-AR"/>
        </w:rPr>
        <w:t xml:space="preserve"> que exceden al sistema universitario.</w:t>
      </w:r>
      <w:r>
        <w:rPr>
          <w:lang w:val="es-AR"/>
        </w:rPr>
        <w:t xml:space="preserve"> </w:t>
      </w:r>
    </w:p>
    <w:p w14:paraId="176E6A3A" w14:textId="49557D8A" w:rsidR="008F0437" w:rsidRPr="008F0437" w:rsidRDefault="008F0437" w:rsidP="008F0437">
      <w:pPr>
        <w:pStyle w:val="isselectedend"/>
        <w:spacing w:before="0" w:beforeAutospacing="0" w:after="0" w:afterAutospacing="0"/>
        <w:jc w:val="both"/>
        <w:rPr>
          <w:lang w:val="es-AR"/>
        </w:rPr>
      </w:pPr>
      <w:r w:rsidRPr="008F0437">
        <w:rPr>
          <w:lang w:val="es-AR"/>
        </w:rPr>
        <w:t>Este escenario adquiere particular relevancia cuando</w:t>
      </w:r>
      <w:r w:rsidR="001B18BC">
        <w:rPr>
          <w:lang w:val="es-AR"/>
        </w:rPr>
        <w:t>, en el marco de la formación docente,</w:t>
      </w:r>
      <w:r w:rsidRPr="008F0437">
        <w:rPr>
          <w:lang w:val="es-AR"/>
        </w:rPr>
        <w:t xml:space="preserve"> se analizan las experiencias de estudiantes adultas que retoman o continúan estudios superiores en paralelo con el desempeño laboral y las responsabilidades familiares. A diferencia del modelo tradicional</w:t>
      </w:r>
      <w:r w:rsidR="0098286D">
        <w:rPr>
          <w:lang w:val="es-AR"/>
        </w:rPr>
        <w:t>/ideal</w:t>
      </w:r>
      <w:r w:rsidRPr="008F0437">
        <w:rPr>
          <w:lang w:val="es-AR"/>
        </w:rPr>
        <w:t xml:space="preserve"> del estudiante universitario </w:t>
      </w:r>
      <w:r w:rsidR="001B18BC">
        <w:rPr>
          <w:lang w:val="es-AR"/>
        </w:rPr>
        <w:t>“</w:t>
      </w:r>
      <w:r w:rsidRPr="008F0437">
        <w:rPr>
          <w:lang w:val="es-AR"/>
        </w:rPr>
        <w:t>joven</w:t>
      </w:r>
      <w:r w:rsidR="001B18BC">
        <w:rPr>
          <w:lang w:val="es-AR"/>
        </w:rPr>
        <w:t>”</w:t>
      </w:r>
      <w:r w:rsidRPr="008F0437">
        <w:rPr>
          <w:lang w:val="es-AR"/>
        </w:rPr>
        <w:t>, sin cargas de cuidado y con dedicación casi exclusiva al estudio, una parte creciente de la matrícula universitaria está integrada por personas cuya experiencia estudiantil se desarrolla simultáneamente con múl</w:t>
      </w:r>
      <w:r w:rsidR="001B18BC">
        <w:rPr>
          <w:lang w:val="es-AR"/>
        </w:rPr>
        <w:t xml:space="preserve">tiples obligaciones laborales, </w:t>
      </w:r>
      <w:r w:rsidRPr="008F0437">
        <w:rPr>
          <w:lang w:val="es-AR"/>
        </w:rPr>
        <w:t>domésticas</w:t>
      </w:r>
      <w:r w:rsidR="001B18BC">
        <w:rPr>
          <w:lang w:val="es-AR"/>
        </w:rPr>
        <w:t xml:space="preserve"> y en los márgenes temporales</w:t>
      </w:r>
      <w:r w:rsidR="0098286D">
        <w:rPr>
          <w:lang w:val="es-AR"/>
        </w:rPr>
        <w:t xml:space="preserve">. </w:t>
      </w:r>
      <w:r w:rsidR="00A80D4E">
        <w:rPr>
          <w:lang w:val="es-AR"/>
        </w:rPr>
        <w:t>En estos casos, l</w:t>
      </w:r>
      <w:r w:rsidR="0098286D">
        <w:rPr>
          <w:lang w:val="es-AR"/>
        </w:rPr>
        <w:t xml:space="preserve">a construcción de lo que </w:t>
      </w:r>
      <w:proofErr w:type="spellStart"/>
      <w:r w:rsidR="0098286D">
        <w:rPr>
          <w:lang w:val="es-AR"/>
        </w:rPr>
        <w:t>Coulon</w:t>
      </w:r>
      <w:proofErr w:type="spellEnd"/>
      <w:r w:rsidR="0098286D">
        <w:rPr>
          <w:lang w:val="es-AR"/>
        </w:rPr>
        <w:t xml:space="preserve"> (1995) denominó</w:t>
      </w:r>
      <w:r w:rsidRPr="008F0437">
        <w:rPr>
          <w:lang w:val="es-AR"/>
        </w:rPr>
        <w:t xml:space="preserve"> </w:t>
      </w:r>
      <w:r w:rsidR="001B18BC">
        <w:rPr>
          <w:lang w:val="es-AR"/>
        </w:rPr>
        <w:t>“</w:t>
      </w:r>
      <w:r w:rsidRPr="008F0437">
        <w:rPr>
          <w:lang w:val="es-AR"/>
        </w:rPr>
        <w:t>oficio de estudiante</w:t>
      </w:r>
      <w:r w:rsidR="001B18BC">
        <w:rPr>
          <w:lang w:val="es-AR"/>
        </w:rPr>
        <w:t>”</w:t>
      </w:r>
      <w:r w:rsidR="00A80D4E">
        <w:rPr>
          <w:lang w:val="es-AR"/>
        </w:rPr>
        <w:t xml:space="preserve"> </w:t>
      </w:r>
      <w:r w:rsidRPr="008F0437">
        <w:rPr>
          <w:lang w:val="es-AR"/>
        </w:rPr>
        <w:t>supone la permanente articulación entre tiempos, espacios y responsabilidades que no siempre resultan compatibles y que expresan desigualdades persistentes en la distribución del trabajo remunerado y no remunerado.</w:t>
      </w:r>
    </w:p>
    <w:p w14:paraId="01EDE9B2" w14:textId="72E6F55B" w:rsidR="008F0437" w:rsidRPr="008F0437" w:rsidRDefault="008F0437" w:rsidP="008F0437">
      <w:pPr>
        <w:pStyle w:val="isselectedend"/>
        <w:spacing w:before="0" w:beforeAutospacing="0" w:after="0" w:afterAutospacing="0"/>
        <w:jc w:val="both"/>
        <w:rPr>
          <w:lang w:val="es-AR"/>
        </w:rPr>
      </w:pPr>
      <w:r w:rsidRPr="008F0437">
        <w:rPr>
          <w:lang w:val="es-AR"/>
        </w:rPr>
        <w:t>Estas transformaciones invitan a revisar las formas en que se analizan las trayectorias universitarias. Lejos de concebirlas como recorridos lineales o exclusivamente determinados por decisiones individuales, las trayectorias constituyen procesos socialmente situados que se configuran a partir de la articulación entre políticas institucionales, condiciones estructurales y estrategias desplegadas por las y los estudiantes para sostener su permanencia</w:t>
      </w:r>
      <w:r w:rsidR="00702691">
        <w:rPr>
          <w:lang w:val="es-AR"/>
        </w:rPr>
        <w:t xml:space="preserve"> </w:t>
      </w:r>
      <w:r w:rsidR="00702691" w:rsidRPr="006C67C6">
        <w:rPr>
          <w:lang w:val="es-AR"/>
        </w:rPr>
        <w:t>(</w:t>
      </w:r>
      <w:proofErr w:type="spellStart"/>
      <w:r w:rsidR="00702691" w:rsidRPr="006C67C6">
        <w:rPr>
          <w:lang w:val="es-AR"/>
        </w:rPr>
        <w:t>Spúlveda</w:t>
      </w:r>
      <w:proofErr w:type="spellEnd"/>
      <w:r w:rsidR="00702691" w:rsidRPr="006C67C6">
        <w:rPr>
          <w:lang w:val="es-AR"/>
        </w:rPr>
        <w:t xml:space="preserve">, 2016; </w:t>
      </w:r>
      <w:r w:rsidR="00702691" w:rsidRPr="005C30EE">
        <w:rPr>
          <w:lang w:val="es-AR"/>
        </w:rPr>
        <w:t xml:space="preserve">Sayago et. al., 2020, </w:t>
      </w:r>
      <w:proofErr w:type="spellStart"/>
      <w:r w:rsidR="00702691" w:rsidRPr="005C30EE">
        <w:rPr>
          <w:lang w:val="es-AR"/>
        </w:rPr>
        <w:t>Sagayo</w:t>
      </w:r>
      <w:proofErr w:type="spellEnd"/>
      <w:r w:rsidR="00702691" w:rsidRPr="005C30EE">
        <w:rPr>
          <w:lang w:val="es-AR"/>
        </w:rPr>
        <w:t>, 2022</w:t>
      </w:r>
      <w:r w:rsidR="0098286D">
        <w:rPr>
          <w:lang w:val="es-AR"/>
        </w:rPr>
        <w:t xml:space="preserve">; </w:t>
      </w:r>
      <w:proofErr w:type="spellStart"/>
      <w:r w:rsidR="0098286D">
        <w:rPr>
          <w:lang w:val="es-AR"/>
        </w:rPr>
        <w:t>Cravero</w:t>
      </w:r>
      <w:proofErr w:type="spellEnd"/>
      <w:r w:rsidR="0098286D">
        <w:rPr>
          <w:lang w:val="es-AR"/>
        </w:rPr>
        <w:t>, 2026</w:t>
      </w:r>
      <w:r w:rsidR="00702691" w:rsidRPr="005C30EE">
        <w:rPr>
          <w:lang w:val="es-AR"/>
        </w:rPr>
        <w:t>)</w:t>
      </w:r>
      <w:r w:rsidRPr="005C30EE">
        <w:rPr>
          <w:lang w:val="es-AR"/>
        </w:rPr>
        <w:t>.</w:t>
      </w:r>
      <w:r w:rsidRPr="008F0437">
        <w:rPr>
          <w:lang w:val="es-AR"/>
        </w:rPr>
        <w:t xml:space="preserve"> </w:t>
      </w:r>
      <w:r w:rsidR="00A80D4E">
        <w:rPr>
          <w:lang w:val="es-AR"/>
        </w:rPr>
        <w:t>Desde esta perspectiva, preguntarse</w:t>
      </w:r>
      <w:r w:rsidRPr="008F0437">
        <w:rPr>
          <w:lang w:val="es-AR"/>
        </w:rPr>
        <w:t xml:space="preserve"> quiénes acceden a la universidad y cómo transitan sus estudios implica atender no solo a las políticas de inclusión, sino también a las condiciones concretas en las que dichas políticas son apro</w:t>
      </w:r>
      <w:r w:rsidR="001B18BC">
        <w:rPr>
          <w:lang w:val="es-AR"/>
        </w:rPr>
        <w:t>piadas y vividas</w:t>
      </w:r>
      <w:r w:rsidRPr="008F0437">
        <w:rPr>
          <w:lang w:val="es-AR"/>
        </w:rPr>
        <w:t>.</w:t>
      </w:r>
    </w:p>
    <w:p w14:paraId="1F2B151A" w14:textId="70C1FF1D" w:rsidR="008F0437" w:rsidRPr="008F0437" w:rsidRDefault="008F0437" w:rsidP="008F0437">
      <w:pPr>
        <w:pStyle w:val="isselectedend"/>
        <w:spacing w:before="0" w:beforeAutospacing="0" w:after="0" w:afterAutospacing="0"/>
        <w:jc w:val="both"/>
        <w:rPr>
          <w:lang w:val="es-AR"/>
        </w:rPr>
      </w:pPr>
      <w:r w:rsidRPr="008F0437">
        <w:rPr>
          <w:lang w:val="es-AR"/>
        </w:rPr>
        <w:t xml:space="preserve">En este marco, la </w:t>
      </w:r>
      <w:proofErr w:type="spellStart"/>
      <w:r w:rsidR="00A80D4E">
        <w:rPr>
          <w:lang w:val="es-AR"/>
        </w:rPr>
        <w:t>EaD</w:t>
      </w:r>
      <w:proofErr w:type="spellEnd"/>
      <w:r w:rsidRPr="008F0437">
        <w:rPr>
          <w:lang w:val="es-AR"/>
        </w:rPr>
        <w:t xml:space="preserve"> representa una experiencia particularmente significativa para analizar las tensiones entre ampliación del acceso y persistencia de las desigualdades</w:t>
      </w:r>
      <w:r w:rsidR="00592705">
        <w:rPr>
          <w:lang w:val="es-AR"/>
        </w:rPr>
        <w:t>, sobre todo en lo que respecta a la formación docente</w:t>
      </w:r>
      <w:r w:rsidRPr="008F0437">
        <w:rPr>
          <w:lang w:val="es-AR"/>
        </w:rPr>
        <w:t>. Su flexibilidad organi</w:t>
      </w:r>
      <w:r w:rsidR="00592705">
        <w:rPr>
          <w:lang w:val="es-AR"/>
        </w:rPr>
        <w:t>zacional posibilita que profesoras y maestras</w:t>
      </w:r>
      <w:r w:rsidRPr="008F0437">
        <w:rPr>
          <w:lang w:val="es-AR"/>
        </w:rPr>
        <w:t xml:space="preserve"> con trayectorias laborales consolidadas, responsabilidades familiares y residencia en territorios alejados de las sedes universitarias puedan incorporarse a la educación superior. No obstante, dicha flexibilidad se desarrolla en un contexto caracterizado por profundas desigualdades de género en la organización social del cuidado y por procesos de intensificación y precarización del trabajo docente que afectan especialmente a quienes integran el sistema educativo. De este modo, las oportunidades abiertas por la modalidad conviven con condiciones estructurales que condicionan las posibilidades efectivas de sostener las trayectorias académicas.</w:t>
      </w:r>
    </w:p>
    <w:p w14:paraId="6D033E94" w14:textId="77777777" w:rsidR="0098286D" w:rsidRDefault="008F0437" w:rsidP="008F0437">
      <w:pPr>
        <w:pStyle w:val="isselectedend"/>
        <w:spacing w:before="0" w:beforeAutospacing="0" w:after="0" w:afterAutospacing="0"/>
        <w:jc w:val="both"/>
        <w:rPr>
          <w:lang w:val="es-AR"/>
        </w:rPr>
      </w:pPr>
      <w:r w:rsidRPr="008F0437">
        <w:rPr>
          <w:lang w:val="es-AR"/>
        </w:rPr>
        <w:t>El presente trabajo analiza las</w:t>
      </w:r>
      <w:r w:rsidR="0098286D">
        <w:rPr>
          <w:lang w:val="es-AR"/>
        </w:rPr>
        <w:t xml:space="preserve"> condiciones en las que se trazan</w:t>
      </w:r>
      <w:r w:rsidRPr="008F0437">
        <w:rPr>
          <w:lang w:val="es-AR"/>
        </w:rPr>
        <w:t xml:space="preserve"> trayectorias académicas de estudiantes de la Licenciatura en Educación de la Universidad Nacional de Rafaela, un Ciclo de Complementación Curricular </w:t>
      </w:r>
      <w:r w:rsidR="0098286D">
        <w:rPr>
          <w:lang w:val="es-AR"/>
        </w:rPr>
        <w:t xml:space="preserve">de </w:t>
      </w:r>
      <w:proofErr w:type="spellStart"/>
      <w:r w:rsidR="0098286D">
        <w:rPr>
          <w:lang w:val="es-AR"/>
        </w:rPr>
        <w:t>EaD</w:t>
      </w:r>
      <w:proofErr w:type="spellEnd"/>
      <w:r w:rsidRPr="008F0437">
        <w:rPr>
          <w:lang w:val="es-AR"/>
        </w:rPr>
        <w:t xml:space="preserve">, con el propósito de problematizar la relación entre ampliación del acceso y persistencia de las desigualdades en la educación superior. </w:t>
      </w:r>
    </w:p>
    <w:p w14:paraId="52D54C34" w14:textId="0FDAB5D8" w:rsidR="008F0437" w:rsidRDefault="0098286D" w:rsidP="008F0437">
      <w:pPr>
        <w:pStyle w:val="isselectedend"/>
        <w:spacing w:before="0" w:beforeAutospacing="0" w:after="0" w:afterAutospacing="0"/>
        <w:jc w:val="both"/>
        <w:rPr>
          <w:lang w:val="es-AR"/>
        </w:rPr>
      </w:pPr>
      <w:r>
        <w:rPr>
          <w:lang w:val="es-AR"/>
        </w:rPr>
        <w:t xml:space="preserve">A partir de una investigación más amplia desarrollada entre 2023 -2025, la ponencia </w:t>
      </w:r>
      <w:r w:rsidR="008F0437" w:rsidRPr="008F0437">
        <w:rPr>
          <w:lang w:val="es-AR"/>
        </w:rPr>
        <w:t>se centra en mujeres adultas trabajadoras</w:t>
      </w:r>
      <w:r w:rsidR="00A80D4E">
        <w:rPr>
          <w:lang w:val="es-AR"/>
        </w:rPr>
        <w:t xml:space="preserve"> de la educación</w:t>
      </w:r>
      <w:r w:rsidR="008F0437" w:rsidRPr="008F0437">
        <w:rPr>
          <w:lang w:val="es-AR"/>
        </w:rPr>
        <w:t>, muchas de ellas primera generación universitaria y residentes en localidades de distintas provincias argentinas, cuyas experiencias permiten comprender las formas contemporáneas de construcción del oficio de estudiante universitario.</w:t>
      </w:r>
    </w:p>
    <w:p w14:paraId="7F4B9D0E" w14:textId="12D52F1B" w:rsidR="0098286D" w:rsidRDefault="0098286D" w:rsidP="008F0437">
      <w:pPr>
        <w:pStyle w:val="isselectedend"/>
        <w:spacing w:before="0" w:beforeAutospacing="0" w:after="0" w:afterAutospacing="0"/>
        <w:jc w:val="both"/>
        <w:rPr>
          <w:lang w:val="es-AR"/>
        </w:rPr>
      </w:pPr>
    </w:p>
    <w:p w14:paraId="177CCC98" w14:textId="46A5E1B3" w:rsidR="0098286D" w:rsidRPr="0098286D" w:rsidRDefault="0098286D" w:rsidP="008F0437">
      <w:pPr>
        <w:pStyle w:val="isselectedend"/>
        <w:spacing w:before="0" w:beforeAutospacing="0" w:after="0" w:afterAutospacing="0"/>
        <w:jc w:val="both"/>
        <w:rPr>
          <w:b/>
          <w:lang w:val="es-AR"/>
        </w:rPr>
      </w:pPr>
      <w:r>
        <w:rPr>
          <w:b/>
          <w:lang w:val="es-AR"/>
        </w:rPr>
        <w:t>Aspectos Metodológicos</w:t>
      </w:r>
    </w:p>
    <w:p w14:paraId="36581150" w14:textId="77777777" w:rsidR="0098286D" w:rsidRPr="008F0437" w:rsidRDefault="0098286D" w:rsidP="008F0437">
      <w:pPr>
        <w:pStyle w:val="isselectedend"/>
        <w:spacing w:before="0" w:beforeAutospacing="0" w:after="0" w:afterAutospacing="0"/>
        <w:jc w:val="both"/>
        <w:rPr>
          <w:lang w:val="es-AR"/>
        </w:rPr>
      </w:pPr>
    </w:p>
    <w:p w14:paraId="1A851CD5" w14:textId="281D6487" w:rsidR="0098286D" w:rsidRDefault="008F0437" w:rsidP="008F0437">
      <w:pPr>
        <w:pStyle w:val="isselectedend"/>
        <w:spacing w:before="0" w:beforeAutospacing="0" w:after="0" w:afterAutospacing="0"/>
        <w:jc w:val="both"/>
        <w:rPr>
          <w:lang w:val="es-AR"/>
        </w:rPr>
      </w:pPr>
      <w:r w:rsidRPr="008F0437">
        <w:rPr>
          <w:lang w:val="es-AR"/>
        </w:rPr>
        <w:t>Metodológicamente, el estudio recupera los resultados de una investigación de enfoque mixto que combina información cuantitativa proveniente de un cuestionario auto</w:t>
      </w:r>
      <w:r w:rsidR="00592705">
        <w:rPr>
          <w:lang w:val="es-AR"/>
        </w:rPr>
        <w:t>-</w:t>
      </w:r>
      <w:r w:rsidRPr="008F0437">
        <w:rPr>
          <w:lang w:val="es-AR"/>
        </w:rPr>
        <w:t>admi</w:t>
      </w:r>
      <w:r w:rsidR="00A80D4E">
        <w:rPr>
          <w:lang w:val="es-AR"/>
        </w:rPr>
        <w:t xml:space="preserve">nistrado aplicado a </w:t>
      </w:r>
      <w:r w:rsidRPr="008F0437">
        <w:rPr>
          <w:lang w:val="es-AR"/>
        </w:rPr>
        <w:t xml:space="preserve">ingresantes de las cohortes 2023 y 2024 </w:t>
      </w:r>
      <w:r w:rsidR="007D178B" w:rsidRPr="007D178B">
        <w:rPr>
          <w:shd w:val="clear" w:color="auto" w:fill="FFFFFF"/>
          <w:lang w:val="es-AR"/>
        </w:rPr>
        <w:t xml:space="preserve">(N=289; respuestas n=194) </w:t>
      </w:r>
      <w:r w:rsidRPr="008F0437">
        <w:rPr>
          <w:lang w:val="es-AR"/>
        </w:rPr>
        <w:t>con entrevistas semiestructuradas realizadas en el marco del proyecto de investigación</w:t>
      </w:r>
      <w:r w:rsidR="0098286D">
        <w:rPr>
          <w:rStyle w:val="nfasis"/>
          <w:rFonts w:eastAsiaTheme="majorEastAsia"/>
          <w:lang w:val="es-AR"/>
        </w:rPr>
        <w:t xml:space="preserve"> </w:t>
      </w:r>
      <w:r w:rsidR="0098286D" w:rsidRPr="0098286D">
        <w:rPr>
          <w:i/>
          <w:shd w:val="clear" w:color="auto" w:fill="FFFFFF"/>
          <w:lang w:val="es-AR"/>
        </w:rPr>
        <w:t xml:space="preserve">¿Quiénes eligen la educación a distancia? </w:t>
      </w:r>
      <w:r w:rsidR="0098286D" w:rsidRPr="0098286D">
        <w:rPr>
          <w:bCs/>
          <w:i/>
          <w:color w:val="000000"/>
          <w:lang w:val="es-AR"/>
        </w:rPr>
        <w:t xml:space="preserve">Un relevamiento sobre las condiciones sociales y de género de los/as estudiantes de educación </w:t>
      </w:r>
      <w:r w:rsidR="0098286D" w:rsidRPr="0098286D">
        <w:rPr>
          <w:bCs/>
          <w:color w:val="000000"/>
          <w:lang w:val="es-AR"/>
        </w:rPr>
        <w:t xml:space="preserve">(2023 – 2025) aprobado y financiado por la Secretaria de Investigación y Transferencia Tecnológica SIIT de la Universidad Nacional de Rafaela </w:t>
      </w:r>
      <w:proofErr w:type="spellStart"/>
      <w:r w:rsidR="0098286D" w:rsidRPr="0098286D">
        <w:rPr>
          <w:bCs/>
          <w:color w:val="000000"/>
          <w:lang w:val="es-AR"/>
        </w:rPr>
        <w:t>UNRaf</w:t>
      </w:r>
      <w:proofErr w:type="spellEnd"/>
      <w:r w:rsidR="0098286D">
        <w:rPr>
          <w:lang w:val="es-AR"/>
        </w:rPr>
        <w:t>.</w:t>
      </w:r>
    </w:p>
    <w:p w14:paraId="5BD95BDA" w14:textId="5F76CD28" w:rsidR="008F0437" w:rsidRPr="008F0437" w:rsidRDefault="008F0437" w:rsidP="008F0437">
      <w:pPr>
        <w:pStyle w:val="isselectedend"/>
        <w:spacing w:before="0" w:beforeAutospacing="0" w:after="0" w:afterAutospacing="0"/>
        <w:jc w:val="both"/>
        <w:rPr>
          <w:lang w:val="es-AR"/>
        </w:rPr>
      </w:pPr>
      <w:r w:rsidRPr="008F0437">
        <w:rPr>
          <w:lang w:val="es-AR"/>
        </w:rPr>
        <w:t>La integración de ambas e</w:t>
      </w:r>
      <w:r w:rsidR="0098286D">
        <w:rPr>
          <w:lang w:val="es-AR"/>
        </w:rPr>
        <w:t>strategias metodológicas permitió</w:t>
      </w:r>
      <w:r w:rsidRPr="008F0437">
        <w:rPr>
          <w:lang w:val="es-AR"/>
        </w:rPr>
        <w:t xml:space="preserve"> reconstruir tanto las características sociodemográficas de la población estudiantil como las experiencias, significados y estrategias desplegadas para sostener la continuidad de los estudios.</w:t>
      </w:r>
    </w:p>
    <w:p w14:paraId="3CA5A8CA" w14:textId="3C6459A0" w:rsidR="008F0437" w:rsidRPr="008F0437" w:rsidRDefault="008F0437" w:rsidP="008F0437">
      <w:pPr>
        <w:pStyle w:val="isselectedend"/>
        <w:spacing w:before="0" w:beforeAutospacing="0" w:after="0" w:afterAutospacing="0"/>
        <w:jc w:val="both"/>
        <w:rPr>
          <w:lang w:val="es-AR"/>
        </w:rPr>
      </w:pPr>
      <w:r w:rsidRPr="008F0437">
        <w:rPr>
          <w:lang w:val="es-AR"/>
        </w:rPr>
        <w:t xml:space="preserve">Se </w:t>
      </w:r>
      <w:r w:rsidR="00A80D4E" w:rsidRPr="008F0437">
        <w:rPr>
          <w:lang w:val="es-AR"/>
        </w:rPr>
        <w:t>sustenta</w:t>
      </w:r>
      <w:r w:rsidRPr="008F0437">
        <w:rPr>
          <w:lang w:val="es-AR"/>
        </w:rPr>
        <w:t xml:space="preserve"> como hipótesis que la </w:t>
      </w:r>
      <w:proofErr w:type="spellStart"/>
      <w:r w:rsidR="00592705">
        <w:rPr>
          <w:lang w:val="es-AR"/>
        </w:rPr>
        <w:t>EaD</w:t>
      </w:r>
      <w:proofErr w:type="spellEnd"/>
      <w:r w:rsidRPr="008F0437">
        <w:rPr>
          <w:lang w:val="es-AR"/>
        </w:rPr>
        <w:t xml:space="preserve"> constituye una herramienta efectiva para ampliar el acceso a la educación superior de mujeres adultas trabajadoras y habitantes de territorios históricamente alejados de la oferta universitaria</w:t>
      </w:r>
      <w:r w:rsidR="00592705">
        <w:rPr>
          <w:lang w:val="es-AR"/>
        </w:rPr>
        <w:t>, y, por lo tanto, una modalidad requerida por profesoras y maestras para su formación</w:t>
      </w:r>
      <w:r w:rsidRPr="008F0437">
        <w:rPr>
          <w:lang w:val="es-AR"/>
        </w:rPr>
        <w:t xml:space="preserve">. Sin embargo, las trayectorias académicas se desarrollan en un contexto estructural marcado por la persistencia de la división sexual del trabajo, una organización social del cuidado profundamente feminizada y condiciones laborales docentes atravesadas por procesos de intensificación e inestabilidad. En este escenario, la permanencia universitaria depende, en gran medida, de estrategias individuales y de redes de apoyo familiares y comunitarias, configurando lo que </w:t>
      </w:r>
      <w:r w:rsidR="00A80D4E">
        <w:rPr>
          <w:lang w:val="es-AR"/>
        </w:rPr>
        <w:t>se denomina</w:t>
      </w:r>
      <w:r w:rsidRPr="008F0437">
        <w:rPr>
          <w:lang w:val="es-AR"/>
        </w:rPr>
        <w:t xml:space="preserve"> </w:t>
      </w:r>
      <w:r>
        <w:rPr>
          <w:lang w:val="es-AR"/>
        </w:rPr>
        <w:t>“</w:t>
      </w:r>
      <w:r w:rsidRPr="00637B4E">
        <w:rPr>
          <w:rStyle w:val="Textoennegrita"/>
          <w:rFonts w:eastAsiaTheme="majorEastAsia"/>
          <w:b w:val="0"/>
          <w:i/>
          <w:lang w:val="es-AR"/>
        </w:rPr>
        <w:t>ilusión de conciliación</w:t>
      </w:r>
      <w:r>
        <w:rPr>
          <w:rStyle w:val="Textoennegrita"/>
          <w:rFonts w:eastAsiaTheme="majorEastAsia"/>
          <w:b w:val="0"/>
          <w:lang w:val="es-AR"/>
        </w:rPr>
        <w:t>”</w:t>
      </w:r>
      <w:r w:rsidR="00592705">
        <w:rPr>
          <w:rStyle w:val="Textoennegrita"/>
          <w:rFonts w:eastAsiaTheme="majorEastAsia"/>
          <w:b w:val="0"/>
          <w:lang w:val="es-AR"/>
        </w:rPr>
        <w:t xml:space="preserve"> (</w:t>
      </w:r>
      <w:proofErr w:type="spellStart"/>
      <w:r w:rsidR="00592705">
        <w:rPr>
          <w:rStyle w:val="Textoennegrita"/>
          <w:rFonts w:eastAsiaTheme="majorEastAsia"/>
          <w:b w:val="0"/>
          <w:lang w:val="es-AR"/>
        </w:rPr>
        <w:t>Cravero</w:t>
      </w:r>
      <w:proofErr w:type="spellEnd"/>
      <w:r w:rsidR="00592705">
        <w:rPr>
          <w:rStyle w:val="Textoennegrita"/>
          <w:rFonts w:eastAsiaTheme="majorEastAsia"/>
          <w:b w:val="0"/>
          <w:lang w:val="es-AR"/>
        </w:rPr>
        <w:t>, 2026)</w:t>
      </w:r>
      <w:r w:rsidRPr="008F0437">
        <w:rPr>
          <w:b/>
          <w:lang w:val="es-AR"/>
        </w:rPr>
        <w:t>:</w:t>
      </w:r>
      <w:r w:rsidRPr="008F0437">
        <w:rPr>
          <w:lang w:val="es-AR"/>
        </w:rPr>
        <w:t xml:space="preserve"> la tensión entre la promesa de flexibilidad que ofrece la modalidad y las condiciones materiales que organizan el tiempo disponible para estudiar.</w:t>
      </w:r>
    </w:p>
    <w:p w14:paraId="3A492B1E" w14:textId="5ED4C826" w:rsidR="008F0437" w:rsidRPr="008F0437" w:rsidRDefault="00592705" w:rsidP="008F0437">
      <w:pPr>
        <w:pStyle w:val="NormalWeb"/>
        <w:spacing w:before="0" w:beforeAutospacing="0" w:after="0" w:afterAutospacing="0"/>
        <w:jc w:val="both"/>
        <w:rPr>
          <w:lang w:val="es-AR"/>
        </w:rPr>
      </w:pPr>
      <w:r>
        <w:rPr>
          <w:lang w:val="es-AR"/>
        </w:rPr>
        <w:t>L</w:t>
      </w:r>
      <w:r w:rsidR="008F0437" w:rsidRPr="008F0437">
        <w:rPr>
          <w:lang w:val="es-AR"/>
        </w:rPr>
        <w:t xml:space="preserve">a ponencia busca contribuir a los debates sobre </w:t>
      </w:r>
      <w:r>
        <w:rPr>
          <w:lang w:val="es-AR"/>
        </w:rPr>
        <w:t xml:space="preserve">trabajo y formación docente, </w:t>
      </w:r>
      <w:r w:rsidR="008F0437" w:rsidRPr="008F0437">
        <w:rPr>
          <w:lang w:val="es-AR"/>
        </w:rPr>
        <w:t>experiencias estudiantiles y trayectorias universitarias</w:t>
      </w:r>
      <w:r>
        <w:rPr>
          <w:lang w:val="es-AR"/>
        </w:rPr>
        <w:t xml:space="preserve"> “adultas”</w:t>
      </w:r>
      <w:r w:rsidR="008F0437" w:rsidRPr="008F0437">
        <w:rPr>
          <w:lang w:val="es-AR"/>
        </w:rPr>
        <w:t xml:space="preserve"> mostrando que la ampliación del derecho a la educación superior no puede analizarse únicamente en términos de acceso, sino también a partir de las condiciones sociales en las que ese derecho se ejerce. Comprender quiénes estudian, cómo construyen su </w:t>
      </w:r>
      <w:r w:rsidR="008F0437" w:rsidRPr="007D178B">
        <w:rPr>
          <w:i/>
          <w:lang w:val="es-AR"/>
        </w:rPr>
        <w:t>oficio de estudiantes</w:t>
      </w:r>
      <w:r w:rsidR="008F0437" w:rsidRPr="008F0437">
        <w:rPr>
          <w:lang w:val="es-AR"/>
        </w:rPr>
        <w:t xml:space="preserve"> y qué desigualdades atraviesan sus recorridos para pensar políticas universitarias que profundicen la democratización de la educación superior más allá del ingreso formal.</w:t>
      </w:r>
    </w:p>
    <w:p w14:paraId="4E7E4BD2" w14:textId="412480FA" w:rsidR="00F15892" w:rsidRPr="00F15892" w:rsidRDefault="00F15892" w:rsidP="00F15892">
      <w:pPr>
        <w:spacing w:line="240" w:lineRule="auto"/>
        <w:jc w:val="both"/>
        <w:rPr>
          <w:rFonts w:ascii="Times New Roman" w:hAnsi="Times New Roman" w:cs="Times New Roman"/>
          <w:bCs/>
          <w:lang w:val="es-AR"/>
        </w:rPr>
      </w:pPr>
      <w:r w:rsidRPr="00F15892">
        <w:rPr>
          <w:rFonts w:ascii="Times New Roman" w:hAnsi="Times New Roman" w:cs="Times New Roman"/>
          <w:shd w:val="clear" w:color="auto" w:fill="FFFFFF"/>
        </w:rPr>
        <w:t xml:space="preserve"> </w:t>
      </w:r>
    </w:p>
    <w:p w14:paraId="1C37CA8B" w14:textId="4D9A9482" w:rsidR="008E3437" w:rsidRDefault="005F3B2E" w:rsidP="008E3437">
      <w:pPr>
        <w:spacing w:line="240" w:lineRule="auto"/>
        <w:rPr>
          <w:rFonts w:ascii="Times New Roman" w:hAnsi="Times New Roman" w:cs="Times New Roman"/>
          <w:b/>
          <w:bCs/>
          <w:lang w:val="es-AR"/>
        </w:rPr>
      </w:pPr>
      <w:r w:rsidRPr="008E3437">
        <w:rPr>
          <w:rFonts w:ascii="Times New Roman" w:hAnsi="Times New Roman" w:cs="Times New Roman"/>
          <w:b/>
          <w:bCs/>
          <w:lang w:val="es-AR"/>
        </w:rPr>
        <w:t>Desarrollo</w:t>
      </w:r>
      <w:r w:rsidR="007D178B">
        <w:rPr>
          <w:rFonts w:ascii="Times New Roman" w:hAnsi="Times New Roman" w:cs="Times New Roman"/>
          <w:b/>
          <w:bCs/>
          <w:lang w:val="es-AR"/>
        </w:rPr>
        <w:t xml:space="preserve"> de algunos resultados</w:t>
      </w:r>
    </w:p>
    <w:p w14:paraId="05997677" w14:textId="0EE25732" w:rsidR="008E3437" w:rsidRPr="00CA12DB" w:rsidRDefault="008E3437" w:rsidP="008E3437">
      <w:pPr>
        <w:spacing w:after="0" w:line="240" w:lineRule="auto"/>
        <w:jc w:val="both"/>
        <w:rPr>
          <w:rFonts w:ascii="Times New Roman" w:hAnsi="Times New Roman" w:cs="Times New Roman"/>
          <w:b/>
          <w:bCs/>
          <w:lang w:val="es-AR"/>
        </w:rPr>
      </w:pPr>
      <w:r w:rsidRPr="00CA12DB">
        <w:rPr>
          <w:rFonts w:ascii="Times New Roman" w:hAnsi="Times New Roman" w:cs="Times New Roman"/>
          <w:b/>
        </w:rPr>
        <w:t>La ampliación del acceso y las trayectorias universitarias en contextos de desigualdad</w:t>
      </w:r>
    </w:p>
    <w:p w14:paraId="053BC5EB" w14:textId="77777777" w:rsidR="008E3437" w:rsidRDefault="008E3437" w:rsidP="008E3437">
      <w:pPr>
        <w:pStyle w:val="isselectedend"/>
        <w:spacing w:before="0" w:beforeAutospacing="0" w:after="0" w:afterAutospacing="0"/>
        <w:jc w:val="both"/>
        <w:rPr>
          <w:lang w:val="es-AR"/>
        </w:rPr>
      </w:pPr>
    </w:p>
    <w:p w14:paraId="6B627145" w14:textId="65F6B765" w:rsidR="008E3437" w:rsidRPr="008E3437" w:rsidRDefault="008E3437" w:rsidP="008E3437">
      <w:pPr>
        <w:pStyle w:val="isselectedend"/>
        <w:spacing w:before="0" w:beforeAutospacing="0" w:after="0" w:afterAutospacing="0"/>
        <w:jc w:val="both"/>
        <w:rPr>
          <w:lang w:val="es-AR"/>
        </w:rPr>
      </w:pPr>
      <w:r>
        <w:rPr>
          <w:lang w:val="es-AR"/>
        </w:rPr>
        <w:t>Tal como hemos descrito anteriormente l</w:t>
      </w:r>
      <w:r w:rsidRPr="008E3437">
        <w:rPr>
          <w:lang w:val="es-AR"/>
        </w:rPr>
        <w:t xml:space="preserve">a creación de nuevas universidades nacionales, la expansión territorial de la oferta académica y el desarrollo de modalidades de enseñanza mediadas por tecnologías digitales </w:t>
      </w:r>
      <w:r>
        <w:rPr>
          <w:lang w:val="es-AR"/>
        </w:rPr>
        <w:t>han ampliado significativamente el acceso universitario</w:t>
      </w:r>
      <w:r w:rsidRPr="008E3437">
        <w:rPr>
          <w:lang w:val="es-AR"/>
        </w:rPr>
        <w:t xml:space="preserve">. En este escenario, la democratización de la educación superior dejó de asociarse exclusivamente con el incremento de la matrícula para incorporar interrogantes </w:t>
      </w:r>
      <w:r w:rsidRPr="008E3437">
        <w:rPr>
          <w:lang w:val="es-AR"/>
        </w:rPr>
        <w:lastRenderedPageBreak/>
        <w:t>vinculados con las condiciones de permanencia, las trayectorias estudiantiles y las posibilidades efectivas de graduación.</w:t>
      </w:r>
    </w:p>
    <w:p w14:paraId="3AA04D31" w14:textId="1A1A0DF5" w:rsidR="008E3437" w:rsidRPr="008E3437" w:rsidRDefault="008E3437" w:rsidP="008E3437">
      <w:pPr>
        <w:pStyle w:val="isselectedend"/>
        <w:spacing w:before="0" w:beforeAutospacing="0" w:after="0" w:afterAutospacing="0"/>
        <w:jc w:val="both"/>
        <w:rPr>
          <w:lang w:val="es-AR"/>
        </w:rPr>
      </w:pPr>
      <w:r w:rsidRPr="008E3437">
        <w:rPr>
          <w:lang w:val="es-AR"/>
        </w:rPr>
        <w:t>Este desplazamiento del foco analítico supone reconocer que el acceso constituye una condición necesar</w:t>
      </w:r>
      <w:r w:rsidR="00A80D4E">
        <w:rPr>
          <w:lang w:val="es-AR"/>
        </w:rPr>
        <w:t xml:space="preserve">ia, pero no suficiente, para </w:t>
      </w:r>
      <w:r>
        <w:rPr>
          <w:lang w:val="es-AR"/>
        </w:rPr>
        <w:t xml:space="preserve">efectivizar </w:t>
      </w:r>
      <w:r w:rsidRPr="008E3437">
        <w:rPr>
          <w:lang w:val="es-AR"/>
        </w:rPr>
        <w:t>el derecho a la educación superior. Como han señalado estudios sobre políticas universitarias</w:t>
      </w:r>
      <w:r>
        <w:rPr>
          <w:lang w:val="es-AR"/>
        </w:rPr>
        <w:t xml:space="preserve"> desde las mismas casas de estudio </w:t>
      </w:r>
      <w:r w:rsidRPr="006C67C6">
        <w:rPr>
          <w:lang w:val="es-AR"/>
        </w:rPr>
        <w:t>(Dirección estudiantil UNSAM, 2023)</w:t>
      </w:r>
      <w:r w:rsidRPr="008E3437">
        <w:rPr>
          <w:lang w:val="es-AR"/>
        </w:rPr>
        <w:t xml:space="preserve">, las desigualdades no desaparecen con el ingreso a la </w:t>
      </w:r>
      <w:proofErr w:type="gramStart"/>
      <w:r w:rsidRPr="008E3437">
        <w:rPr>
          <w:lang w:val="es-AR"/>
        </w:rPr>
        <w:t>universidad</w:t>
      </w:r>
      <w:proofErr w:type="gramEnd"/>
      <w:r w:rsidRPr="008E3437">
        <w:rPr>
          <w:lang w:val="es-AR"/>
        </w:rPr>
        <w:t xml:space="preserve"> sino que continúan configurando las experiencias estudiantiles a través de mecanismos muchas veces menos visibles que las barreras de acceso. Las condiciones materiales de existencia, las trayectorias educativas previas, la inserción laboral, las responsabilidades familiares y las características territoriales producen diferencias sustantivas en las posibilidades de sostener una carrera universitaria, aun cuando formalmente el acceso se encuentre garantizado.</w:t>
      </w:r>
    </w:p>
    <w:p w14:paraId="32BE24A6" w14:textId="5002DA25" w:rsidR="008E3437" w:rsidRPr="008E3437" w:rsidRDefault="008E3437" w:rsidP="008E3437">
      <w:pPr>
        <w:pStyle w:val="isselectedend"/>
        <w:spacing w:before="0" w:beforeAutospacing="0" w:after="0" w:afterAutospacing="0"/>
        <w:jc w:val="both"/>
        <w:rPr>
          <w:lang w:val="es-AR"/>
        </w:rPr>
      </w:pPr>
      <w:r w:rsidRPr="008E3437">
        <w:rPr>
          <w:lang w:val="es-AR"/>
        </w:rPr>
        <w:t>En este sentido, el concepto de trayectoria permite superar miradas lineales sobre los recorridos educativos. Las trayectorias no constituyen secuencias homogéneas ni recorridos predeterminados; son procesos socialmente construidos que expresan la articulación entre las políticas institucionales, las condiciones estructurales y las estrategias que despliegan las personas para sostener su formación</w:t>
      </w:r>
      <w:r>
        <w:rPr>
          <w:lang w:val="es-AR"/>
        </w:rPr>
        <w:t xml:space="preserve"> </w:t>
      </w:r>
      <w:r w:rsidRPr="00A36187">
        <w:rPr>
          <w:lang w:val="es-AR"/>
        </w:rPr>
        <w:t>(</w:t>
      </w:r>
      <w:proofErr w:type="spellStart"/>
      <w:r w:rsidRPr="00A36187">
        <w:rPr>
          <w:lang w:val="es-AR"/>
        </w:rPr>
        <w:t>Terigi</w:t>
      </w:r>
      <w:proofErr w:type="spellEnd"/>
      <w:r w:rsidRPr="00A36187">
        <w:rPr>
          <w:lang w:val="es-AR"/>
        </w:rPr>
        <w:t xml:space="preserve">, 2014; </w:t>
      </w:r>
      <w:proofErr w:type="spellStart"/>
      <w:r w:rsidRPr="00A36187">
        <w:rPr>
          <w:lang w:val="es-AR"/>
        </w:rPr>
        <w:t>Caisso</w:t>
      </w:r>
      <w:proofErr w:type="spellEnd"/>
      <w:r w:rsidRPr="00A36187">
        <w:rPr>
          <w:lang w:val="es-AR"/>
        </w:rPr>
        <w:t>, 2026).</w:t>
      </w:r>
      <w:r w:rsidRPr="008E3437">
        <w:rPr>
          <w:lang w:val="es-AR"/>
        </w:rPr>
        <w:t xml:space="preserve"> Analizar las trayectorias implica, por lo tanto, reconocer que las decisiones individuales se encuentran siempre situadas en contextos sociales específicos y que las posibilidades de permanencia dependen tanto de las características de las instituciones como de las desigualdades que organizan la vida cotidiana de quienes estudian.</w:t>
      </w:r>
    </w:p>
    <w:p w14:paraId="4390B199" w14:textId="176DE6DC" w:rsidR="008E3437" w:rsidRPr="008E3437" w:rsidRDefault="0099107E" w:rsidP="008E3437">
      <w:pPr>
        <w:pStyle w:val="isselectedend"/>
        <w:spacing w:before="0" w:beforeAutospacing="0" w:after="0" w:afterAutospacing="0"/>
        <w:jc w:val="both"/>
        <w:rPr>
          <w:lang w:val="es-AR"/>
        </w:rPr>
      </w:pPr>
      <w:r>
        <w:rPr>
          <w:lang w:val="es-AR"/>
        </w:rPr>
        <w:t>Como ya hemos señalado, estas cuestiones</w:t>
      </w:r>
      <w:r w:rsidR="008E3437" w:rsidRPr="008E3437">
        <w:rPr>
          <w:lang w:val="es-AR"/>
        </w:rPr>
        <w:t xml:space="preserve"> adquiere</w:t>
      </w:r>
      <w:r>
        <w:rPr>
          <w:lang w:val="es-AR"/>
        </w:rPr>
        <w:t>n</w:t>
      </w:r>
      <w:r w:rsidR="008E3437" w:rsidRPr="008E3437">
        <w:rPr>
          <w:lang w:val="es-AR"/>
        </w:rPr>
        <w:t xml:space="preserve"> especial relevancia en un contexto en el que la composición social del estudiantado universitario ha experimentado transformaciones. La figura del estudiante </w:t>
      </w:r>
      <w:r>
        <w:rPr>
          <w:lang w:val="es-AR"/>
        </w:rPr>
        <w:t>“</w:t>
      </w:r>
      <w:r w:rsidR="008E3437" w:rsidRPr="008E3437">
        <w:rPr>
          <w:lang w:val="es-AR"/>
        </w:rPr>
        <w:t>joven</w:t>
      </w:r>
      <w:r>
        <w:rPr>
          <w:lang w:val="es-AR"/>
        </w:rPr>
        <w:t>”</w:t>
      </w:r>
      <w:r w:rsidR="008E3437" w:rsidRPr="008E3437">
        <w:rPr>
          <w:lang w:val="es-AR"/>
        </w:rPr>
        <w:t>, con dedicación exclusiva</w:t>
      </w:r>
      <w:r>
        <w:rPr>
          <w:lang w:val="es-AR"/>
        </w:rPr>
        <w:t>,</w:t>
      </w:r>
      <w:r w:rsidR="008E3437" w:rsidRPr="008E3437">
        <w:rPr>
          <w:lang w:val="es-AR"/>
        </w:rPr>
        <w:t xml:space="preserve"> dejó de representar </w:t>
      </w:r>
      <w:r>
        <w:rPr>
          <w:lang w:val="es-AR"/>
        </w:rPr>
        <w:t>la mayor parte de</w:t>
      </w:r>
      <w:r w:rsidR="008E3437" w:rsidRPr="008E3437">
        <w:rPr>
          <w:lang w:val="es-AR"/>
        </w:rPr>
        <w:t xml:space="preserve"> la matrícula universitaria. En las universidades argentinas crece sostenidamente la presencia de estudiantes adultos, trabajadores, madres y padres, personas que retoman estudios luego de varios años de inserción laboral o que combinan simultáneamente formación, empleo y responsabilidades de cuidado. Estas experiencias cuestionan los supuestos sobre los que históricamente se organizaron tanto las investigaciones sobre vida universitaria como muchas de las políticas institucionales de acompañamiento estudiantil.</w:t>
      </w:r>
    </w:p>
    <w:p w14:paraId="20FA0463" w14:textId="7D9ADA46" w:rsidR="008E3437" w:rsidRPr="008E3437" w:rsidRDefault="008E3437" w:rsidP="008E3437">
      <w:pPr>
        <w:pStyle w:val="isselectedend"/>
        <w:spacing w:before="0" w:beforeAutospacing="0" w:after="0" w:afterAutospacing="0"/>
        <w:jc w:val="both"/>
        <w:rPr>
          <w:lang w:val="es-AR"/>
        </w:rPr>
      </w:pPr>
      <w:r w:rsidRPr="008E3437">
        <w:rPr>
          <w:lang w:val="es-AR"/>
        </w:rPr>
        <w:t xml:space="preserve">Desde esta perspectiva, </w:t>
      </w:r>
      <w:r w:rsidR="0099107E">
        <w:rPr>
          <w:lang w:val="es-AR"/>
        </w:rPr>
        <w:t xml:space="preserve">una relectura de </w:t>
      </w:r>
      <w:r w:rsidRPr="008E3437">
        <w:rPr>
          <w:lang w:val="es-AR"/>
        </w:rPr>
        <w:t xml:space="preserve">la noción de </w:t>
      </w:r>
      <w:r w:rsidRPr="0099107E">
        <w:rPr>
          <w:i/>
          <w:lang w:val="es-AR"/>
        </w:rPr>
        <w:t>oficio de estudiante</w:t>
      </w:r>
      <w:r w:rsidRPr="008E3437">
        <w:rPr>
          <w:lang w:val="es-AR"/>
        </w:rPr>
        <w:t xml:space="preserve"> resulta particularmente </w:t>
      </w:r>
      <w:r w:rsidR="0099107E">
        <w:rPr>
          <w:lang w:val="es-AR"/>
        </w:rPr>
        <w:t>significativa</w:t>
      </w:r>
      <w:r w:rsidRPr="008E3437">
        <w:rPr>
          <w:lang w:val="es-AR"/>
        </w:rPr>
        <w:t xml:space="preserve">. Tal como propone </w:t>
      </w:r>
      <w:proofErr w:type="spellStart"/>
      <w:r w:rsidRPr="00A36187">
        <w:rPr>
          <w:lang w:val="es-AR"/>
        </w:rPr>
        <w:t>Coulon</w:t>
      </w:r>
      <w:proofErr w:type="spellEnd"/>
      <w:r w:rsidRPr="00A36187">
        <w:rPr>
          <w:lang w:val="es-AR"/>
        </w:rPr>
        <w:t xml:space="preserve"> (1995),</w:t>
      </w:r>
      <w:r w:rsidRPr="008E3437">
        <w:rPr>
          <w:lang w:val="es-AR"/>
        </w:rPr>
        <w:t xml:space="preserve"> convertirse en estudiante universitario implica un proceso de aprendizaje que excede la adquisición de contenidos disciplinares e involucra la apropiación de códigos institucionales, prácticas académicas, formas de organización del tiempo y modos específicos de participación en la vida universitaria. Lejos de constituir una condición dada, el oficio de estudiante se construye progresivamente mediante un conjunto de aprendizajes que permiten habitar la universidad y reconocerse como parte de ella.</w:t>
      </w:r>
    </w:p>
    <w:p w14:paraId="32872095" w14:textId="692D71B2" w:rsidR="008E3437" w:rsidRPr="008E3437" w:rsidRDefault="008E3437" w:rsidP="008E3437">
      <w:pPr>
        <w:pStyle w:val="isselectedend"/>
        <w:spacing w:before="0" w:beforeAutospacing="0" w:after="0" w:afterAutospacing="0"/>
        <w:jc w:val="both"/>
        <w:rPr>
          <w:lang w:val="es-AR"/>
        </w:rPr>
      </w:pPr>
      <w:r w:rsidRPr="008E3437">
        <w:rPr>
          <w:lang w:val="es-AR"/>
        </w:rPr>
        <w:t xml:space="preserve">Sin embargo, estos procesos no se desarrollan de manera homogénea. En el caso de estudiantes adultos, trabajadores y con responsabilidades familiares, la construcción del oficio de estudiante se produce en permanente </w:t>
      </w:r>
      <w:r w:rsidR="0099107E">
        <w:rPr>
          <w:lang w:val="es-AR"/>
        </w:rPr>
        <w:t xml:space="preserve">negociación con otros oficios, </w:t>
      </w:r>
      <w:r w:rsidRPr="008E3437">
        <w:rPr>
          <w:lang w:val="es-AR"/>
        </w:rPr>
        <w:t>otras identidades</w:t>
      </w:r>
      <w:r w:rsidR="0099107E">
        <w:rPr>
          <w:lang w:val="es-AR"/>
        </w:rPr>
        <w:t xml:space="preserve"> y roles sociales</w:t>
      </w:r>
      <w:r w:rsidRPr="008E3437">
        <w:rPr>
          <w:lang w:val="es-AR"/>
        </w:rPr>
        <w:t xml:space="preserve"> igualmente relevantes: ser docente, ser madre, ser trabajadora, ser cuidadora. La experiencia universitaria deja entonces de ocupar un lugar exclusivo en la organización de la vida cotidiana para integrarse a una trama compleja de actividades </w:t>
      </w:r>
      <w:r w:rsidRPr="008E3437">
        <w:rPr>
          <w:lang w:val="es-AR"/>
        </w:rPr>
        <w:lastRenderedPageBreak/>
        <w:t>cuya articulación exige reorganizar tiempos, espacios y prioridades. La permanencia en la universidad depende, en buena medida, de la posibilidad de producir equilibrios siempre inestables entre estas múltipl</w:t>
      </w:r>
      <w:r w:rsidR="004C1E0B">
        <w:rPr>
          <w:lang w:val="es-AR"/>
        </w:rPr>
        <w:t>es dimensiones de la vida</w:t>
      </w:r>
      <w:r w:rsidRPr="008E3437">
        <w:rPr>
          <w:lang w:val="es-AR"/>
        </w:rPr>
        <w:t>.</w:t>
      </w:r>
    </w:p>
    <w:p w14:paraId="04F9CD13" w14:textId="5E72244B" w:rsidR="008E3437" w:rsidRPr="008E3437" w:rsidRDefault="008E3437" w:rsidP="008E3437">
      <w:pPr>
        <w:pStyle w:val="isselectedend"/>
        <w:spacing w:before="0" w:beforeAutospacing="0" w:after="0" w:afterAutospacing="0"/>
        <w:jc w:val="both"/>
        <w:rPr>
          <w:lang w:val="es-AR"/>
        </w:rPr>
      </w:pPr>
      <w:r w:rsidRPr="008E3437">
        <w:rPr>
          <w:lang w:val="es-AR"/>
        </w:rPr>
        <w:t xml:space="preserve">Las investigaciones feministas </w:t>
      </w:r>
      <w:r w:rsidR="00F54BAF" w:rsidRPr="00A36187">
        <w:rPr>
          <w:lang w:val="es-AR"/>
        </w:rPr>
        <w:t>(</w:t>
      </w:r>
      <w:proofErr w:type="spellStart"/>
      <w:r w:rsidR="00F54BAF" w:rsidRPr="00A36187">
        <w:rPr>
          <w:lang w:val="es-AR"/>
        </w:rPr>
        <w:t>Jelin</w:t>
      </w:r>
      <w:proofErr w:type="spellEnd"/>
      <w:r w:rsidR="00F54BAF" w:rsidRPr="00A36187">
        <w:rPr>
          <w:lang w:val="es-AR"/>
        </w:rPr>
        <w:t>,</w:t>
      </w:r>
      <w:r w:rsidR="00A36187" w:rsidRPr="00A36187">
        <w:rPr>
          <w:lang w:val="es-AR"/>
        </w:rPr>
        <w:t xml:space="preserve"> 2010;</w:t>
      </w:r>
      <w:r w:rsidR="00F54BAF" w:rsidRPr="00A36187">
        <w:rPr>
          <w:lang w:val="es-AR"/>
        </w:rPr>
        <w:t xml:space="preserve"> </w:t>
      </w:r>
      <w:proofErr w:type="spellStart"/>
      <w:r w:rsidR="00F54BAF" w:rsidRPr="00A36187">
        <w:rPr>
          <w:lang w:val="es-AR"/>
        </w:rPr>
        <w:t>Morgade</w:t>
      </w:r>
      <w:proofErr w:type="spellEnd"/>
      <w:r w:rsidR="00F54BAF" w:rsidRPr="00A36187">
        <w:rPr>
          <w:lang w:val="es-AR"/>
        </w:rPr>
        <w:t xml:space="preserve">, </w:t>
      </w:r>
      <w:r w:rsidR="00A36187" w:rsidRPr="00A36187">
        <w:rPr>
          <w:lang w:val="es-AR"/>
        </w:rPr>
        <w:t>2007</w:t>
      </w:r>
      <w:r w:rsidR="00F54BAF" w:rsidRPr="00A36187">
        <w:rPr>
          <w:lang w:val="es-AR"/>
        </w:rPr>
        <w:t>)</w:t>
      </w:r>
      <w:r w:rsidR="00F54BAF">
        <w:rPr>
          <w:lang w:val="es-AR"/>
        </w:rPr>
        <w:t xml:space="preserve"> </w:t>
      </w:r>
      <w:r w:rsidRPr="008E3437">
        <w:rPr>
          <w:lang w:val="es-AR"/>
        </w:rPr>
        <w:t xml:space="preserve">han mostrado que estas tensiones no afectan de igual manera a mujeres y varones. La persistencia de una organización social del cuidado basada en una distribución desigual del trabajo doméstico y de las tareas de reproducción cotidiana implica que las mujeres continúan asumiendo mayoritariamente responsabilidades que permanecen </w:t>
      </w:r>
      <w:proofErr w:type="spellStart"/>
      <w:r w:rsidRPr="008E3437">
        <w:rPr>
          <w:lang w:val="es-AR"/>
        </w:rPr>
        <w:t>invisibilizadas</w:t>
      </w:r>
      <w:proofErr w:type="spellEnd"/>
      <w:r w:rsidRPr="008E3437">
        <w:rPr>
          <w:lang w:val="es-AR"/>
        </w:rPr>
        <w:t xml:space="preserve"> tanto en las estadísticas educativas como en las políticas universitarias. El tiempo destinado al estudio no constituye un recurso disponible de manera equivalente para toda la población estudiantil, sino que se encuentra profundamente condicionado por relaciones de género que organizan diferencialmente las posibilidades de disponer de tiempo propio.</w:t>
      </w:r>
    </w:p>
    <w:p w14:paraId="7E3CF650" w14:textId="11A5BFAD" w:rsidR="008E3437" w:rsidRPr="008E3437" w:rsidRDefault="008E3437" w:rsidP="008E3437">
      <w:pPr>
        <w:pStyle w:val="isselectedend"/>
        <w:spacing w:before="0" w:beforeAutospacing="0" w:after="0" w:afterAutospacing="0"/>
        <w:jc w:val="both"/>
        <w:rPr>
          <w:lang w:val="es-AR"/>
        </w:rPr>
      </w:pPr>
      <w:r w:rsidRPr="008E3437">
        <w:rPr>
          <w:lang w:val="es-AR"/>
        </w:rPr>
        <w:t>Esta dimensión resulta especialmente significativa cuando las estudiantes se desempeñan simultáneamente como docentes. Durante los últimos años, las transformaciones del trabajo docente en Argentina han estado atravesadas por procesos de intensificación laboral, fragmentación de cargos, inestabilidad contractual, incorporación creciente de plataformas digitales y expansión de tareas administrativas y pedagógicas que exceden el tiempo formalmente reconocido como jornada laboral</w:t>
      </w:r>
      <w:r w:rsidR="00F54BAF">
        <w:rPr>
          <w:lang w:val="es-AR"/>
        </w:rPr>
        <w:t xml:space="preserve"> </w:t>
      </w:r>
      <w:r w:rsidR="00A36187" w:rsidRPr="00A36187">
        <w:rPr>
          <w:lang w:val="es-AR"/>
        </w:rPr>
        <w:t>(</w:t>
      </w:r>
      <w:proofErr w:type="spellStart"/>
      <w:r w:rsidR="00A36187" w:rsidRPr="00A36187">
        <w:rPr>
          <w:lang w:val="es-AR"/>
        </w:rPr>
        <w:t>Gutie</w:t>
      </w:r>
      <w:r w:rsidR="00F54BAF" w:rsidRPr="00A36187">
        <w:rPr>
          <w:lang w:val="es-AR"/>
        </w:rPr>
        <w:t>rrez</w:t>
      </w:r>
      <w:proofErr w:type="spellEnd"/>
      <w:r w:rsidR="00F54BAF" w:rsidRPr="00A36187">
        <w:rPr>
          <w:lang w:val="es-AR"/>
        </w:rPr>
        <w:t xml:space="preserve"> </w:t>
      </w:r>
      <w:proofErr w:type="spellStart"/>
      <w:r w:rsidR="00F54BAF" w:rsidRPr="00A36187">
        <w:rPr>
          <w:lang w:val="es-AR"/>
        </w:rPr>
        <w:t>et.al</w:t>
      </w:r>
      <w:proofErr w:type="spellEnd"/>
      <w:r w:rsidR="00F54BAF" w:rsidRPr="00A36187">
        <w:rPr>
          <w:lang w:val="es-AR"/>
        </w:rPr>
        <w:t>., 2025)</w:t>
      </w:r>
      <w:r w:rsidRPr="008E3437">
        <w:rPr>
          <w:lang w:val="es-AR"/>
        </w:rPr>
        <w:t>. En este contexto, la formación universitaria aparece, al mismo tiempo, como una exigencia de profesionalización, una estrategia para mejorar las condiciones de inserción laboral y una apuesta por ampliar las posibilidades de desarrollo profesional. Paradójicamente, dicha formación debe sostenerse en condiciones laborales que restringen el tiempo disponible para estudiar.</w:t>
      </w:r>
    </w:p>
    <w:p w14:paraId="03C265E9" w14:textId="52C6C22D" w:rsidR="008E3437" w:rsidRPr="008E3437" w:rsidRDefault="004C1E0B" w:rsidP="008E3437">
      <w:pPr>
        <w:pStyle w:val="isselectedend"/>
        <w:spacing w:before="0" w:beforeAutospacing="0" w:after="0" w:afterAutospacing="0"/>
        <w:jc w:val="both"/>
        <w:rPr>
          <w:lang w:val="es-AR"/>
        </w:rPr>
      </w:pPr>
      <w:r>
        <w:rPr>
          <w:lang w:val="es-AR"/>
        </w:rPr>
        <w:t xml:space="preserve">La </w:t>
      </w:r>
      <w:proofErr w:type="spellStart"/>
      <w:r>
        <w:rPr>
          <w:lang w:val="es-AR"/>
        </w:rPr>
        <w:t>EaD</w:t>
      </w:r>
      <w:proofErr w:type="spellEnd"/>
      <w:r w:rsidR="008E3437" w:rsidRPr="008E3437">
        <w:rPr>
          <w:lang w:val="es-AR"/>
        </w:rPr>
        <w:t xml:space="preserve"> adquiere aquí una importancia particular. Su organización pedagógica permite ampliar las oportunidades de acceso para quienes, debido a su residencia, empleo o responsabilidades familiares, encuentran dificultades para asistir regularmente a propuestas presenciales. La </w:t>
      </w:r>
      <w:proofErr w:type="spellStart"/>
      <w:r w:rsidR="008E3437" w:rsidRPr="008E3437">
        <w:rPr>
          <w:lang w:val="es-AR"/>
        </w:rPr>
        <w:t>asincronía</w:t>
      </w:r>
      <w:proofErr w:type="spellEnd"/>
      <w:r w:rsidR="008E3437" w:rsidRPr="008E3437">
        <w:rPr>
          <w:lang w:val="es-AR"/>
        </w:rPr>
        <w:t>, la virtualización de materiales y la flexibilidad en la organización del estudio constituyen condiciones que favorecen el ingreso de sectores que históricamente permanecieron alejados de la universidad.</w:t>
      </w:r>
    </w:p>
    <w:p w14:paraId="53CC3F16" w14:textId="4F548774" w:rsidR="008E3437" w:rsidRPr="008E3437" w:rsidRDefault="008E3437" w:rsidP="008E3437">
      <w:pPr>
        <w:pStyle w:val="isselectedend"/>
        <w:spacing w:before="0" w:beforeAutospacing="0" w:after="0" w:afterAutospacing="0"/>
        <w:jc w:val="both"/>
        <w:rPr>
          <w:lang w:val="es-AR"/>
        </w:rPr>
      </w:pPr>
      <w:r w:rsidRPr="008E3437">
        <w:rPr>
          <w:lang w:val="es-AR"/>
        </w:rPr>
        <w:t>No obstante, esa flexibilidad no opera en un vacío social. Las posibilidades que ofrece la moda</w:t>
      </w:r>
      <w:r w:rsidR="00247876">
        <w:rPr>
          <w:lang w:val="es-AR"/>
        </w:rPr>
        <w:t>lidad son apropiadas por mujeres</w:t>
      </w:r>
      <w:r w:rsidRPr="008E3437">
        <w:rPr>
          <w:lang w:val="es-AR"/>
        </w:rPr>
        <w:t xml:space="preserve"> cuyas trayectorias continúan atravesadas por desigualdades estructurales. La disponibilidad de tiempo para estudiar, la posibilidad de contar con espacios adecuados para el cursado, el acceso a redes de apoyo para resolver las tareas de cuidado o las condiciones del empleo docente configuran el </w:t>
      </w:r>
      <w:r w:rsidR="004C1E0B">
        <w:rPr>
          <w:lang w:val="es-AR"/>
        </w:rPr>
        <w:t>contexto</w:t>
      </w:r>
      <w:r w:rsidRPr="008E3437">
        <w:rPr>
          <w:lang w:val="es-AR"/>
        </w:rPr>
        <w:t xml:space="preserve"> en el que la educación a distancia</w:t>
      </w:r>
      <w:r w:rsidR="004C1E0B">
        <w:rPr>
          <w:lang w:val="es-AR"/>
        </w:rPr>
        <w:t xml:space="preserve"> para la formación docente</w:t>
      </w:r>
      <w:r w:rsidRPr="008E3437">
        <w:rPr>
          <w:lang w:val="es-AR"/>
        </w:rPr>
        <w:t xml:space="preserve"> se desarrolla. </w:t>
      </w:r>
    </w:p>
    <w:p w14:paraId="1B9C0A48" w14:textId="60776D3F" w:rsidR="005C4931" w:rsidRDefault="008E3437" w:rsidP="005C4931">
      <w:pPr>
        <w:pStyle w:val="NormalWeb"/>
        <w:spacing w:before="0" w:beforeAutospacing="0" w:after="0" w:afterAutospacing="0"/>
        <w:jc w:val="both"/>
        <w:rPr>
          <w:lang w:val="es-AR"/>
        </w:rPr>
      </w:pPr>
      <w:r w:rsidRPr="008E3437">
        <w:rPr>
          <w:lang w:val="es-AR"/>
        </w:rPr>
        <w:t xml:space="preserve">Desde esta perspectiva, proponemos </w:t>
      </w:r>
      <w:r w:rsidRPr="00247876">
        <w:rPr>
          <w:lang w:val="es-AR"/>
        </w:rPr>
        <w:t xml:space="preserve">analizar </w:t>
      </w:r>
      <w:r w:rsidR="00247876" w:rsidRPr="00247876">
        <w:rPr>
          <w:lang w:val="es-AR"/>
        </w:rPr>
        <w:t xml:space="preserve">algunos datos referidos a </w:t>
      </w:r>
      <w:r w:rsidRPr="00247876">
        <w:rPr>
          <w:lang w:val="es-AR"/>
        </w:rPr>
        <w:t xml:space="preserve">las experiencias de estudiantes de la Licenciatura en Educación de la Universidad Nacional de Rafaela entendiendo que sus trayectorias </w:t>
      </w:r>
      <w:r w:rsidR="004C1E0B">
        <w:rPr>
          <w:lang w:val="es-AR"/>
        </w:rPr>
        <w:t>expresan</w:t>
      </w:r>
      <w:r w:rsidRPr="00247876">
        <w:rPr>
          <w:lang w:val="es-AR"/>
        </w:rPr>
        <w:t xml:space="preserve"> procesos sociales más amplios donde se articulan políticas de ampliación del acceso, transformaciones del trabajo docente, persistencia de desigualdades de género y reorganiza</w:t>
      </w:r>
      <w:r w:rsidRPr="008E3437">
        <w:rPr>
          <w:lang w:val="es-AR"/>
        </w:rPr>
        <w:t xml:space="preserve">ción de los tiempos de estudio, trabajo y cuidado. Es precisamente en esa intersección donde adquiere sentido la categoría de </w:t>
      </w:r>
      <w:r w:rsidR="004C1E0B">
        <w:rPr>
          <w:lang w:val="es-AR"/>
        </w:rPr>
        <w:t>“</w:t>
      </w:r>
      <w:r w:rsidRPr="004C1E0B">
        <w:rPr>
          <w:rStyle w:val="Textoennegrita"/>
          <w:rFonts w:eastAsiaTheme="majorEastAsia"/>
          <w:b w:val="0"/>
          <w:i/>
          <w:lang w:val="es-AR"/>
        </w:rPr>
        <w:t>ilusión de conciliación</w:t>
      </w:r>
      <w:r w:rsidR="004C1E0B">
        <w:rPr>
          <w:lang w:val="es-AR"/>
        </w:rPr>
        <w:t>”</w:t>
      </w:r>
      <w:r w:rsidRPr="008E3437">
        <w:rPr>
          <w:lang w:val="es-AR"/>
        </w:rPr>
        <w:t xml:space="preserve">, </w:t>
      </w:r>
      <w:r w:rsidR="00247876">
        <w:rPr>
          <w:lang w:val="es-AR"/>
        </w:rPr>
        <w:t>c</w:t>
      </w:r>
      <w:r w:rsidRPr="008E3437">
        <w:rPr>
          <w:lang w:val="es-AR"/>
        </w:rPr>
        <w:t>omo una forma de nombrar las tensiones que emergen cuando la ampliación de oportunidades educativas se despliega en un contexto donde la distribución social del tiempo, del cuidado y del trabajo continúa siendo profundamente desigual.</w:t>
      </w:r>
    </w:p>
    <w:p w14:paraId="46F781E3" w14:textId="77777777" w:rsidR="005C4931" w:rsidRDefault="005C4931" w:rsidP="005C4931">
      <w:pPr>
        <w:pStyle w:val="NormalWeb"/>
        <w:spacing w:before="0" w:beforeAutospacing="0" w:after="0" w:afterAutospacing="0"/>
        <w:jc w:val="both"/>
        <w:rPr>
          <w:lang w:val="es-AR"/>
        </w:rPr>
      </w:pPr>
    </w:p>
    <w:p w14:paraId="747B62D2" w14:textId="4C432537" w:rsidR="005C4931" w:rsidRPr="008559DB" w:rsidRDefault="005C4931" w:rsidP="005C4931">
      <w:pPr>
        <w:pStyle w:val="NormalWeb"/>
        <w:spacing w:before="0" w:beforeAutospacing="0" w:after="0" w:afterAutospacing="0"/>
        <w:jc w:val="both"/>
        <w:rPr>
          <w:b/>
          <w:lang w:val="es-AR"/>
        </w:rPr>
      </w:pPr>
      <w:r w:rsidRPr="008559DB">
        <w:rPr>
          <w:b/>
          <w:lang w:val="es-AR"/>
        </w:rPr>
        <w:t xml:space="preserve">¿Quiénes estudian la Licenciatura en Educación? </w:t>
      </w:r>
      <w:r w:rsidRPr="004D043E">
        <w:rPr>
          <w:b/>
          <w:lang w:val="es-AR"/>
        </w:rPr>
        <w:t>La configuración de una población estudiantil no tradicional</w:t>
      </w:r>
    </w:p>
    <w:p w14:paraId="247030CF" w14:textId="77777777" w:rsidR="005C4931" w:rsidRDefault="005C4931" w:rsidP="005C4931">
      <w:pPr>
        <w:pStyle w:val="isselectedend"/>
        <w:spacing w:before="0" w:beforeAutospacing="0" w:after="0" w:afterAutospacing="0"/>
        <w:jc w:val="both"/>
        <w:rPr>
          <w:lang w:val="es-AR"/>
        </w:rPr>
      </w:pPr>
    </w:p>
    <w:p w14:paraId="3C8B0800" w14:textId="203ECDF7" w:rsidR="005C4931" w:rsidRPr="005C4931" w:rsidRDefault="005C4931" w:rsidP="005C4931">
      <w:pPr>
        <w:pStyle w:val="isselectedend"/>
        <w:spacing w:before="0" w:beforeAutospacing="0" w:after="0" w:afterAutospacing="0"/>
        <w:jc w:val="both"/>
        <w:rPr>
          <w:lang w:val="es-AR"/>
        </w:rPr>
      </w:pPr>
      <w:r w:rsidRPr="005C4931">
        <w:rPr>
          <w:lang w:val="es-AR"/>
        </w:rPr>
        <w:t>Uno de los principales aportes de la investigación consiste en mostrar que la población estudiantil de la Licenciatura en Educación de la Universidad Nacional de Rafaela se distancia significativamente de la imagen tradicional del estudiantado universitario. Se trata, mayoritariamente, de mujeres adultas, insertas en el sistema educativo como trabajadoras docentes, residentes en localidades distribuidas en distintas provincias argentinas y, en una elevada proporción, primeras integrantes de sus familias en acceder a estudios universitarios.</w:t>
      </w:r>
    </w:p>
    <w:p w14:paraId="3CBECFA0" w14:textId="025FADEB" w:rsidR="005C4931" w:rsidRPr="005C4931" w:rsidRDefault="005C4931" w:rsidP="005C4931">
      <w:pPr>
        <w:pStyle w:val="isselectedend"/>
        <w:spacing w:before="0" w:beforeAutospacing="0" w:after="0" w:afterAutospacing="0"/>
        <w:jc w:val="both"/>
        <w:rPr>
          <w:lang w:val="es-AR"/>
        </w:rPr>
      </w:pPr>
      <w:r w:rsidRPr="005C4931">
        <w:rPr>
          <w:lang w:val="es-AR"/>
        </w:rPr>
        <w:t>La feminización constituye el rasgo más evidente de la matrícula. Más del 87 % de las personas ingresantes son mujeres, porcentaje que expresa la histórica composición de género del campo educativo, pero que también anticipa la centralidad que adquieren las responsabilidades de cuidado en las trayectorias académicas. Este dato no resulta menor si se considera que las investigaciones sobre organización social del cuidado</w:t>
      </w:r>
      <w:r>
        <w:rPr>
          <w:lang w:val="es-AR"/>
        </w:rPr>
        <w:t xml:space="preserve"> </w:t>
      </w:r>
      <w:r w:rsidR="00A36187" w:rsidRPr="00A36187">
        <w:rPr>
          <w:lang w:val="es-AR"/>
        </w:rPr>
        <w:t>(D</w:t>
      </w:r>
      <w:r w:rsidRPr="00A36187">
        <w:rPr>
          <w:lang w:val="es-AR"/>
        </w:rPr>
        <w:t>a Silva</w:t>
      </w:r>
      <w:r w:rsidR="00A36187" w:rsidRPr="00A36187">
        <w:rPr>
          <w:lang w:val="es-AR"/>
        </w:rPr>
        <w:t xml:space="preserve"> </w:t>
      </w:r>
      <w:proofErr w:type="spellStart"/>
      <w:r w:rsidR="00A36187" w:rsidRPr="00A36187">
        <w:rPr>
          <w:lang w:val="es-AR"/>
        </w:rPr>
        <w:t>Caela</w:t>
      </w:r>
      <w:proofErr w:type="spellEnd"/>
      <w:r w:rsidR="00A36187" w:rsidRPr="00A36187">
        <w:rPr>
          <w:lang w:val="es-AR"/>
        </w:rPr>
        <w:t xml:space="preserve"> </w:t>
      </w:r>
      <w:proofErr w:type="spellStart"/>
      <w:r w:rsidR="00A36187" w:rsidRPr="00A36187">
        <w:rPr>
          <w:lang w:val="es-AR"/>
        </w:rPr>
        <w:t>et.al</w:t>
      </w:r>
      <w:proofErr w:type="spellEnd"/>
      <w:r w:rsidR="00A36187" w:rsidRPr="00A36187">
        <w:rPr>
          <w:lang w:val="es-AR"/>
        </w:rPr>
        <w:t>., 2020</w:t>
      </w:r>
      <w:r w:rsidRPr="00A36187">
        <w:rPr>
          <w:lang w:val="es-AR"/>
        </w:rPr>
        <w:t xml:space="preserve">; </w:t>
      </w:r>
      <w:proofErr w:type="spellStart"/>
      <w:r w:rsidRPr="00A36187">
        <w:rPr>
          <w:lang w:val="es-AR"/>
        </w:rPr>
        <w:t>Jelin</w:t>
      </w:r>
      <w:proofErr w:type="spellEnd"/>
      <w:r w:rsidR="00A36187" w:rsidRPr="00A36187">
        <w:rPr>
          <w:lang w:val="es-AR"/>
        </w:rPr>
        <w:t>, 2010</w:t>
      </w:r>
      <w:r w:rsidRPr="00A36187">
        <w:rPr>
          <w:lang w:val="es-AR"/>
        </w:rPr>
        <w:t>)</w:t>
      </w:r>
      <w:r w:rsidRPr="005C4931">
        <w:rPr>
          <w:lang w:val="es-AR"/>
        </w:rPr>
        <w:t xml:space="preserve"> muestran que las mujeres continúan asumiendo mayoritariamente las tareas domésticas y de reproducción cotidiana, aun cuando participan plenamente del mercado de trabajo.</w:t>
      </w:r>
    </w:p>
    <w:p w14:paraId="7F300EFA" w14:textId="77777777" w:rsidR="005C4931" w:rsidRPr="005C4931" w:rsidRDefault="005C4931" w:rsidP="005C4931">
      <w:pPr>
        <w:pStyle w:val="isselectedend"/>
        <w:spacing w:before="0" w:beforeAutospacing="0" w:after="0" w:afterAutospacing="0"/>
        <w:jc w:val="both"/>
        <w:rPr>
          <w:lang w:val="es-AR"/>
        </w:rPr>
      </w:pPr>
      <w:r w:rsidRPr="005C4931">
        <w:rPr>
          <w:lang w:val="es-AR"/>
        </w:rPr>
        <w:t>Otro rasgo distintivo refiere a la inserción laboral. La enorme mayoría de las estudiantes se desempeña laboralmente al momento de ingresar a la carrera y lo hace, principalmente, en el sistema educativo. Predominan situaciones laborales caracterizadas por cargos interinos y suplentes, acumulación de horas de trabajo y desempeños en más de una institución educativa. Lejos de constituir una actividad complementaria, el trabajo organiza la vida cotidiana de estas estudiantes y condiciona tanto los tiempos disponibles para el estudio como las expectativas depositadas en la formación universitaria.</w:t>
      </w:r>
    </w:p>
    <w:p w14:paraId="71BB9590" w14:textId="61D4BA3C" w:rsidR="005C4931" w:rsidRPr="005C4931" w:rsidRDefault="005C4931" w:rsidP="005C4931">
      <w:pPr>
        <w:pStyle w:val="isselectedend"/>
        <w:spacing w:before="0" w:beforeAutospacing="0" w:after="0" w:afterAutospacing="0"/>
        <w:jc w:val="both"/>
        <w:rPr>
          <w:lang w:val="es-AR"/>
        </w:rPr>
      </w:pPr>
      <w:r w:rsidRPr="005C4931">
        <w:rPr>
          <w:lang w:val="es-AR"/>
        </w:rPr>
        <w:t>En este sentido, la decisión de iniciar la licenciatura no responde exclusivamente a motivaciones personales o intereses académicos. Para muchas estudiantes, la obtención del título universitario constituye una estrategia de desarrollo profesional que permite ampliar posibilidades de estabilidad laboral, acceder a concursos</w:t>
      </w:r>
      <w:r>
        <w:rPr>
          <w:lang w:val="es-AR"/>
        </w:rPr>
        <w:t>, crecer en el escalafón</w:t>
      </w:r>
      <w:r w:rsidRPr="005C4931">
        <w:rPr>
          <w:lang w:val="es-AR"/>
        </w:rPr>
        <w:t xml:space="preserve"> o fortalecer la formación para el ejercicio docente. Las trayectorias universitarias se inscriben así en proyectos laborales de mediano plazo y en procesos de profesionalización que exceden el espacio estrictamente universitario.</w:t>
      </w:r>
    </w:p>
    <w:p w14:paraId="4465A22F" w14:textId="13E82696" w:rsidR="005C4931" w:rsidRPr="005C4931" w:rsidRDefault="005C4931" w:rsidP="005C4931">
      <w:pPr>
        <w:pStyle w:val="isselectedend"/>
        <w:spacing w:before="0" w:beforeAutospacing="0" w:after="0" w:afterAutospacing="0"/>
        <w:jc w:val="both"/>
        <w:rPr>
          <w:lang w:val="es-AR"/>
        </w:rPr>
      </w:pPr>
      <w:r w:rsidRPr="005C4931">
        <w:rPr>
          <w:lang w:val="es-AR"/>
        </w:rPr>
        <w:t>La investigación también evidencia una significativa presencia de estudiantes primera generación universitaria. Alrededor del 80 % de quienes respondieron el cuestionario manifestó ser la primera persona de su familia en acceder a estudios universitarios. Este dato resulta especialmente relevante porque expresa la capacidad de la universidad pública para ampliar oportunidades educativas hacia sectores que históricamente permanecieron alejados del nivel superior. Sin embargo, también supone la ausencia de capitales familiares específicos vinculados con el conocimiento del funcionamiento universitario, aspecto relevante en la construcción del oficio de estudiante.</w:t>
      </w:r>
    </w:p>
    <w:p w14:paraId="0A0BBC12" w14:textId="77777777" w:rsidR="005C4931" w:rsidRPr="005C4931" w:rsidRDefault="005C4931" w:rsidP="005C4931">
      <w:pPr>
        <w:pStyle w:val="isselectedend"/>
        <w:spacing w:before="0" w:beforeAutospacing="0" w:after="0" w:afterAutospacing="0"/>
        <w:jc w:val="both"/>
        <w:rPr>
          <w:lang w:val="es-AR"/>
        </w:rPr>
      </w:pPr>
      <w:r w:rsidRPr="005C4931">
        <w:rPr>
          <w:lang w:val="es-AR"/>
        </w:rPr>
        <w:t xml:space="preserve">La distribución territorial constituye otro rasgo distintivo de esta población. La modalidad a distancia reúne estudiantes provenientes de numerosas localidades de distintas provincias argentinas, muchas de ellas alejadas de los grandes centros urbanos donde tradicionalmente se concentra la oferta universitaria. En estos casos, la virtualidad no </w:t>
      </w:r>
      <w:r w:rsidRPr="005C4931">
        <w:rPr>
          <w:lang w:val="es-AR"/>
        </w:rPr>
        <w:lastRenderedPageBreak/>
        <w:t>representa únicamente una alternativa pedagógica sino una condición de posibilidad para el ejercicio del derecho a la educación superior. Sin esta modalidad, una parte importante de estas trayectorias difícilmente habría podido desarrollarse.</w:t>
      </w:r>
    </w:p>
    <w:p w14:paraId="7F3AAD97" w14:textId="77777777" w:rsidR="005C4931" w:rsidRPr="005C4931" w:rsidRDefault="005C4931" w:rsidP="005C4931">
      <w:pPr>
        <w:pStyle w:val="isselectedend"/>
        <w:spacing w:before="0" w:beforeAutospacing="0" w:after="0" w:afterAutospacing="0"/>
        <w:jc w:val="both"/>
        <w:rPr>
          <w:lang w:val="es-AR"/>
        </w:rPr>
      </w:pPr>
      <w:r w:rsidRPr="005C4931">
        <w:rPr>
          <w:lang w:val="es-AR"/>
        </w:rPr>
        <w:t>Finalmente, las responsabilidades de cuidado atraviesan de manera decisiva la experiencia estudiantil. Entre el 68 % y el 71 % de las mujeres encuestadas manifestó tener personas a cargo, porcentaje considerablemente superior al registrado entre los varones. Este dato confirma que la ampliación del acceso universitario se produce sobre una población cuya disponibilidad de tiempo se encuentra estructuralmente condicionada por la organización social del cuidado. Las estudiantes no ingresan a la universidad dejando en suspenso otras dimensiones de su vida; por el contrario, incorporan la experiencia universitaria a una cotidianeidad previamente organizada por el trabajo, la maternidad, las tareas domésticas y otras responsabilidades familiares.</w:t>
      </w:r>
    </w:p>
    <w:p w14:paraId="2D30AA2D" w14:textId="77777777" w:rsidR="005C4931" w:rsidRDefault="005C4931" w:rsidP="005C4931">
      <w:pPr>
        <w:pStyle w:val="NormalWeb"/>
        <w:spacing w:before="0" w:beforeAutospacing="0" w:after="0" w:afterAutospacing="0"/>
        <w:jc w:val="both"/>
        <w:rPr>
          <w:lang w:val="es-AR"/>
        </w:rPr>
      </w:pPr>
      <w:r w:rsidRPr="005C4931">
        <w:rPr>
          <w:lang w:val="es-AR"/>
        </w:rPr>
        <w:t>En conjunto, estos resultados permiten afirmar que la Licenciatura en Educación constituye un espacio de acceso universitario para una población estudiantil no tradicional, cuyas trayectorias desafían los supuestos desde los cuales históricamente se pensó la experiencia universitaria. Comprender quiénes son estas estudiantes constituye un paso indispensable para analizar, en el apartado siguiente, cómo construyen cotidianamente sus trayectorias académicas en la intersección entre trabajo, cuidados y territorio.</w:t>
      </w:r>
    </w:p>
    <w:p w14:paraId="13C26B6E" w14:textId="77777777" w:rsidR="005C4931" w:rsidRDefault="005C4931" w:rsidP="005C4931">
      <w:pPr>
        <w:pStyle w:val="NormalWeb"/>
        <w:spacing w:before="0" w:beforeAutospacing="0" w:after="0" w:afterAutospacing="0"/>
        <w:jc w:val="both"/>
        <w:rPr>
          <w:lang w:val="es-AR"/>
        </w:rPr>
      </w:pPr>
    </w:p>
    <w:p w14:paraId="4013890F" w14:textId="3EFD3AB8" w:rsidR="005C4931" w:rsidRPr="008559DB" w:rsidRDefault="005C4931" w:rsidP="005C4931">
      <w:pPr>
        <w:pStyle w:val="NormalWeb"/>
        <w:spacing w:before="0" w:beforeAutospacing="0" w:after="0" w:afterAutospacing="0"/>
        <w:jc w:val="both"/>
        <w:rPr>
          <w:b/>
          <w:lang w:val="es-AR"/>
        </w:rPr>
      </w:pPr>
      <w:r w:rsidRPr="008559DB">
        <w:rPr>
          <w:b/>
          <w:lang w:val="es-AR"/>
        </w:rPr>
        <w:t>Construir el oficio de estudiante en la adultez: trayectorias entre el trabajo, el cuidado y el territorio</w:t>
      </w:r>
    </w:p>
    <w:p w14:paraId="2BF1E961" w14:textId="77777777" w:rsidR="005C4931" w:rsidRDefault="005C4931" w:rsidP="005C4931">
      <w:pPr>
        <w:pStyle w:val="isselectedend"/>
        <w:spacing w:before="0" w:beforeAutospacing="0" w:after="0" w:afterAutospacing="0"/>
        <w:jc w:val="both"/>
        <w:rPr>
          <w:lang w:val="es-AR"/>
        </w:rPr>
      </w:pPr>
    </w:p>
    <w:p w14:paraId="487DE2C9" w14:textId="479FC61F" w:rsidR="005C4931" w:rsidRPr="005C4931" w:rsidRDefault="00CD1FDD" w:rsidP="005C4931">
      <w:pPr>
        <w:pStyle w:val="isselectedend"/>
        <w:spacing w:before="0" w:beforeAutospacing="0" w:after="0" w:afterAutospacing="0"/>
        <w:jc w:val="both"/>
        <w:rPr>
          <w:lang w:val="es-AR"/>
        </w:rPr>
      </w:pPr>
      <w:r>
        <w:rPr>
          <w:lang w:val="es-AR"/>
        </w:rPr>
        <w:t>Como ya hemos mencionado, l</w:t>
      </w:r>
      <w:r w:rsidR="005C4931" w:rsidRPr="005C4931">
        <w:rPr>
          <w:lang w:val="es-AR"/>
        </w:rPr>
        <w:t>a investigación muestra una población que llega a la universidad con trayectorias laborales consolidadas, responsabilidades familiares asumidas y una inserción territorial que condiciona las posibilidades concretas de acceder a la educación superior</w:t>
      </w:r>
      <w:r>
        <w:rPr>
          <w:lang w:val="es-AR"/>
        </w:rPr>
        <w:t xml:space="preserve"> presencial</w:t>
      </w:r>
      <w:r w:rsidR="005C4931" w:rsidRPr="005C4931">
        <w:rPr>
          <w:lang w:val="es-AR"/>
        </w:rPr>
        <w:t xml:space="preserve">. En este </w:t>
      </w:r>
      <w:r>
        <w:rPr>
          <w:lang w:val="es-AR"/>
        </w:rPr>
        <w:t>sentido</w:t>
      </w:r>
      <w:r w:rsidR="005C4931" w:rsidRPr="005C4931">
        <w:rPr>
          <w:lang w:val="es-AR"/>
        </w:rPr>
        <w:t>, ingresar a la universidad no supone únicamente iniciar una carrera, sino reconstruir un</w:t>
      </w:r>
      <w:r w:rsidR="007A21C7">
        <w:rPr>
          <w:lang w:val="es-AR"/>
        </w:rPr>
        <w:t xml:space="preserve"> rol</w:t>
      </w:r>
      <w:r w:rsidR="005C4931" w:rsidRPr="005C4931">
        <w:rPr>
          <w:lang w:val="es-AR"/>
        </w:rPr>
        <w:t xml:space="preserve"> qu</w:t>
      </w:r>
      <w:r w:rsidR="007A21C7">
        <w:rPr>
          <w:lang w:val="es-AR"/>
        </w:rPr>
        <w:t>e debe coexistir con otro</w:t>
      </w:r>
      <w:r w:rsidR="005C4931" w:rsidRPr="005C4931">
        <w:rPr>
          <w:lang w:val="es-AR"/>
        </w:rPr>
        <w:t xml:space="preserve">s </w:t>
      </w:r>
      <w:r w:rsidR="007A21C7">
        <w:rPr>
          <w:lang w:val="es-AR"/>
        </w:rPr>
        <w:t>roles</w:t>
      </w:r>
      <w:r w:rsidR="005C4931" w:rsidRPr="005C4931">
        <w:rPr>
          <w:lang w:val="es-AR"/>
        </w:rPr>
        <w:t>: ser docente, trabajadora, madre, cuidadora o sostén económico del hogar.</w:t>
      </w:r>
    </w:p>
    <w:p w14:paraId="207206CC" w14:textId="7FA60631" w:rsidR="005C4931" w:rsidRPr="005C4931" w:rsidRDefault="005C4931" w:rsidP="005C4931">
      <w:pPr>
        <w:pStyle w:val="isselectedend"/>
        <w:spacing w:before="0" w:beforeAutospacing="0" w:after="0" w:afterAutospacing="0"/>
        <w:jc w:val="both"/>
        <w:rPr>
          <w:lang w:val="es-AR"/>
        </w:rPr>
      </w:pPr>
      <w:r w:rsidRPr="005C4931">
        <w:rPr>
          <w:lang w:val="es-AR"/>
        </w:rPr>
        <w:t>Esta característica modifica sustancialmente la forma en que se construye</w:t>
      </w:r>
      <w:r w:rsidR="00CD1FDD">
        <w:rPr>
          <w:lang w:val="es-AR"/>
        </w:rPr>
        <w:t xml:space="preserve"> lo que </w:t>
      </w:r>
      <w:proofErr w:type="spellStart"/>
      <w:r w:rsidR="00CD1FDD">
        <w:rPr>
          <w:lang w:val="es-AR"/>
        </w:rPr>
        <w:t>Coulon</w:t>
      </w:r>
      <w:proofErr w:type="spellEnd"/>
      <w:r w:rsidR="00CD1FDD">
        <w:rPr>
          <w:lang w:val="es-AR"/>
        </w:rPr>
        <w:t xml:space="preserve"> (1995) denominó</w:t>
      </w:r>
      <w:r w:rsidRPr="005C4931">
        <w:rPr>
          <w:lang w:val="es-AR"/>
        </w:rPr>
        <w:t xml:space="preserve"> el oficio de estudiante. </w:t>
      </w:r>
      <w:r w:rsidR="00CD1FDD">
        <w:rPr>
          <w:lang w:val="es-AR"/>
        </w:rPr>
        <w:t>E</w:t>
      </w:r>
      <w:r w:rsidRPr="005C4931">
        <w:rPr>
          <w:lang w:val="es-AR"/>
        </w:rPr>
        <w:t>n el caso analizado este proceso no ocurre al inicio de la vida adulta, sino en un momento en que las trayectorias personales y laborales ya se encue</w:t>
      </w:r>
      <w:r w:rsidR="00CD1FDD">
        <w:rPr>
          <w:lang w:val="es-AR"/>
        </w:rPr>
        <w:t>ntran ampliamente estructuradas, y l</w:t>
      </w:r>
      <w:r w:rsidRPr="005C4931">
        <w:rPr>
          <w:lang w:val="es-AR"/>
        </w:rPr>
        <w:t xml:space="preserve">a experiencia universitaria debe abrirse paso en una cotidianeidad </w:t>
      </w:r>
      <w:r w:rsidR="00CD1FDD">
        <w:rPr>
          <w:lang w:val="es-AR"/>
        </w:rPr>
        <w:t>ya</w:t>
      </w:r>
      <w:r w:rsidRPr="005C4931">
        <w:rPr>
          <w:lang w:val="es-AR"/>
        </w:rPr>
        <w:t xml:space="preserve"> organizada por el trabajo y las responsabilidades familiares, lo que transforma profundamente las condiciones de permanencia.</w:t>
      </w:r>
    </w:p>
    <w:p w14:paraId="517B886A" w14:textId="0AEDE6DA" w:rsidR="005C4931" w:rsidRPr="005C4931" w:rsidRDefault="005C4931" w:rsidP="005C4931">
      <w:pPr>
        <w:pStyle w:val="isselectedend"/>
        <w:spacing w:before="0" w:beforeAutospacing="0" w:after="0" w:afterAutospacing="0"/>
        <w:jc w:val="both"/>
        <w:rPr>
          <w:lang w:val="es-AR"/>
        </w:rPr>
      </w:pPr>
      <w:r w:rsidRPr="005C4931">
        <w:rPr>
          <w:lang w:val="es-AR"/>
        </w:rPr>
        <w:t xml:space="preserve">La elevada inserción laboral </w:t>
      </w:r>
      <w:r w:rsidR="00CD1FDD">
        <w:rPr>
          <w:lang w:val="es-AR"/>
        </w:rPr>
        <w:t>es</w:t>
      </w:r>
      <w:r w:rsidRPr="005C4931">
        <w:rPr>
          <w:lang w:val="es-AR"/>
        </w:rPr>
        <w:t xml:space="preserve"> uno de los rasgos más signific</w:t>
      </w:r>
      <w:r w:rsidR="00CD1FDD">
        <w:rPr>
          <w:lang w:val="es-AR"/>
        </w:rPr>
        <w:t>ativos de la población estudiantil de la Licenciatura en Educación, porque se trata principalmente de maestras y profesoras en ejercicio</w:t>
      </w:r>
      <w:r w:rsidRPr="005C4931">
        <w:rPr>
          <w:lang w:val="es-AR"/>
        </w:rPr>
        <w:t xml:space="preserve">. </w:t>
      </w:r>
      <w:r w:rsidR="00CD1FDD">
        <w:rPr>
          <w:lang w:val="es-AR"/>
        </w:rPr>
        <w:t>De acuerdo con los datos reconstruidos</w:t>
      </w:r>
      <w:r w:rsidRPr="005C4931">
        <w:rPr>
          <w:lang w:val="es-AR"/>
        </w:rPr>
        <w:t xml:space="preserve"> principalmente </w:t>
      </w:r>
      <w:r w:rsidR="00CD1FDD">
        <w:rPr>
          <w:lang w:val="es-AR"/>
        </w:rPr>
        <w:t>se desempeñan en</w:t>
      </w:r>
      <w:r w:rsidRPr="005C4931">
        <w:rPr>
          <w:lang w:val="es-AR"/>
        </w:rPr>
        <w:t xml:space="preserve"> cargos interinos o suplentes, muchas veces distribuidos en distintas instituciones y niveles educativos</w:t>
      </w:r>
      <w:r w:rsidR="00CD1FDD">
        <w:rPr>
          <w:lang w:val="es-AR"/>
        </w:rPr>
        <w:t>, lo que da cuenta de condiciones de precarización e inestabilidad laboral</w:t>
      </w:r>
      <w:r w:rsidRPr="005C4931">
        <w:rPr>
          <w:lang w:val="es-AR"/>
        </w:rPr>
        <w:t xml:space="preserve">. </w:t>
      </w:r>
      <w:r w:rsidR="00CD1FDD">
        <w:rPr>
          <w:lang w:val="es-AR"/>
        </w:rPr>
        <w:t>Por otro lado, e</w:t>
      </w:r>
      <w:r w:rsidRPr="005C4931">
        <w:rPr>
          <w:lang w:val="es-AR"/>
        </w:rPr>
        <w:t xml:space="preserve">sta situación configura jornadas laborales fragmentadas, traslados frecuentes y una disponibilidad temporal condicionada por la lógica del sistema escolar. A ello se suman </w:t>
      </w:r>
      <w:r w:rsidR="00CD1FDD">
        <w:rPr>
          <w:lang w:val="es-AR"/>
        </w:rPr>
        <w:t>la intensificación del trabajo docente contemporáneo a través de</w:t>
      </w:r>
      <w:r w:rsidRPr="005C4931">
        <w:rPr>
          <w:lang w:val="es-AR"/>
        </w:rPr>
        <w:t xml:space="preserve"> planificación, evaluación, reuniones institucionales, </w:t>
      </w:r>
      <w:r w:rsidRPr="005C4931">
        <w:rPr>
          <w:lang w:val="es-AR"/>
        </w:rPr>
        <w:lastRenderedPageBreak/>
        <w:t>formación permanente y tareas administrativas que amplían la jornada efectiva de trabajo más allá del tiempo formalmente remunerado.</w:t>
      </w:r>
    </w:p>
    <w:p w14:paraId="0B2D2F37" w14:textId="5BA835BA" w:rsidR="005C4931" w:rsidRPr="005C4931" w:rsidRDefault="005C4931" w:rsidP="005C4931">
      <w:pPr>
        <w:pStyle w:val="isselectedend"/>
        <w:spacing w:before="0" w:beforeAutospacing="0" w:after="0" w:afterAutospacing="0"/>
        <w:jc w:val="both"/>
        <w:rPr>
          <w:lang w:val="es-AR"/>
        </w:rPr>
      </w:pPr>
      <w:r w:rsidRPr="005C4931">
        <w:rPr>
          <w:lang w:val="es-AR"/>
        </w:rPr>
        <w:t>Las entrevistas muestran que la decisión de iniciar la licenciatura no se vincula exclusivamente con una aspiración personal de continuar estudiando. En numerosos relatos aparece asociada a la necesidad de fortalecer la formación profesional, acceder a mejores oportunidades laborales o cumplir con requisitos cada vez más presentes en los proces</w:t>
      </w:r>
      <w:r w:rsidR="00CD1FDD">
        <w:rPr>
          <w:lang w:val="es-AR"/>
        </w:rPr>
        <w:t>os de profesionalización asociados al escalafón docente</w:t>
      </w:r>
      <w:r w:rsidRPr="005C4931">
        <w:rPr>
          <w:lang w:val="es-AR"/>
        </w:rPr>
        <w:t>. En este sentido, la universidad representa simultáneamente un espacio de desarrollo intelectual, una estrategia de movilidad profesional y una inversión en un contexto de creciente incertidumbre laboral.</w:t>
      </w:r>
    </w:p>
    <w:p w14:paraId="5F790940" w14:textId="3CB2EB4C" w:rsidR="005C4931" w:rsidRPr="005C4931" w:rsidRDefault="005C4931" w:rsidP="005C4931">
      <w:pPr>
        <w:pStyle w:val="isselectedend"/>
        <w:spacing w:before="0" w:beforeAutospacing="0" w:after="0" w:afterAutospacing="0"/>
        <w:jc w:val="both"/>
        <w:rPr>
          <w:lang w:val="es-AR"/>
        </w:rPr>
      </w:pPr>
      <w:r w:rsidRPr="005C4931">
        <w:rPr>
          <w:lang w:val="es-AR"/>
        </w:rPr>
        <w:t>No obstante, la incorporación de la formación universitaria a la vida cotidiana no implica la suspensión de las demás responsabilidades</w:t>
      </w:r>
      <w:r w:rsidR="00CD1FDD">
        <w:rPr>
          <w:lang w:val="es-AR"/>
        </w:rPr>
        <w:t xml:space="preserve"> y, de acuerdo a lo que se pudo reconstruir a través de entrevistas,</w:t>
      </w:r>
      <w:r w:rsidRPr="005C4931">
        <w:rPr>
          <w:lang w:val="es-AR"/>
        </w:rPr>
        <w:t xml:space="preserve"> el estudio se integra a una agenda ya saturada por el trabajo remunerado y las tareas domésticas. La disponibilidad de tiempo para cursar, leer bibliografía, participar en actividades sincrónicas o realizar trabajos prácticos depende de complejos procesos de reorganización de la vida cotidiana que rara vez son visibles desde la institución universitaria.</w:t>
      </w:r>
    </w:p>
    <w:p w14:paraId="4164C5E6" w14:textId="77777777" w:rsidR="005C4931" w:rsidRPr="005C4931" w:rsidRDefault="005C4931" w:rsidP="005C4931">
      <w:pPr>
        <w:pStyle w:val="isselectedend"/>
        <w:spacing w:before="0" w:beforeAutospacing="0" w:after="0" w:afterAutospacing="0"/>
        <w:jc w:val="both"/>
        <w:rPr>
          <w:lang w:val="es-AR"/>
        </w:rPr>
      </w:pPr>
      <w:r w:rsidRPr="005C4931">
        <w:rPr>
          <w:lang w:val="es-AR"/>
        </w:rPr>
        <w:t>En este punto, las desigualdades de género adquieren una relevancia central. Los datos cuantitativos muestran que entre el 68 % y el 71 % de las estudiantes declara asumir responsabilidades de cuidado, una proporción significativamente superior a la registrada entre los varones. Las entrevistas permiten comprender el alcance de esta información estadística: estudiar implica esperar que hijas e hijos se duerman para conectarse a la plataforma, aprovechar momentos de menor demanda doméstica para realizar actividades académicas, reorganizar horarios laborales o recurrir al apoyo de madres, hermanas, hijas u otras mujeres de la familia para disponer de algunas horas destinadas al estudio.</w:t>
      </w:r>
    </w:p>
    <w:p w14:paraId="5208E6BD" w14:textId="270677EB" w:rsidR="005C4931" w:rsidRPr="005C4931" w:rsidRDefault="005C4931" w:rsidP="005C4931">
      <w:pPr>
        <w:pStyle w:val="isselectedend"/>
        <w:spacing w:before="0" w:beforeAutospacing="0" w:after="0" w:afterAutospacing="0"/>
        <w:jc w:val="both"/>
        <w:rPr>
          <w:lang w:val="es-AR"/>
        </w:rPr>
      </w:pPr>
      <w:r w:rsidRPr="005C4931">
        <w:rPr>
          <w:lang w:val="es-AR"/>
        </w:rPr>
        <w:t>Más que una redistribución social de las tareas de cuidado, lo que emerge es una reorganización de las responsabilidades dentro de redes familiare</w:t>
      </w:r>
      <w:r w:rsidR="007A21C7">
        <w:rPr>
          <w:lang w:val="es-AR"/>
        </w:rPr>
        <w:t>s también altamente feminizadas: madres, abuelas, hermanas, tías.</w:t>
      </w:r>
      <w:r w:rsidRPr="005C4931">
        <w:rPr>
          <w:lang w:val="es-AR"/>
        </w:rPr>
        <w:t xml:space="preserve"> La posibilidad de sostener la trayectoria universitaria depende, en numerosos casos, de la disponibilidad de otras mujeres que asumen temporalmente parte del trabajo doméstico y de cuidados. De este modo, la permanencia universitaria aparece sostenida por formas de solidaridad familiar que, lejos de cuestionar la división sexual del trabajo, muchas veces</w:t>
      </w:r>
      <w:r w:rsidR="007A21C7">
        <w:rPr>
          <w:lang w:val="es-AR"/>
        </w:rPr>
        <w:t xml:space="preserve"> intensifican la doble o triple jornada de otras mujeres</w:t>
      </w:r>
      <w:r w:rsidRPr="005C4931">
        <w:rPr>
          <w:lang w:val="es-AR"/>
        </w:rPr>
        <w:t>.</w:t>
      </w:r>
    </w:p>
    <w:p w14:paraId="3A88C6DD" w14:textId="77777777" w:rsidR="005C4931" w:rsidRPr="005C4931" w:rsidRDefault="005C4931" w:rsidP="005C4931">
      <w:pPr>
        <w:pStyle w:val="isselectedend"/>
        <w:spacing w:before="0" w:beforeAutospacing="0" w:after="0" w:afterAutospacing="0"/>
        <w:jc w:val="both"/>
        <w:rPr>
          <w:lang w:val="es-AR"/>
        </w:rPr>
      </w:pPr>
      <w:r w:rsidRPr="005C4931">
        <w:rPr>
          <w:lang w:val="es-AR"/>
        </w:rPr>
        <w:t>La dimensión territorial constituye otro elemento clave para comprender estas trayectorias. La dispersión geográfica de las estudiantes confirma que la modalidad a distancia amplía efectivamente las oportunidades de acceso para personas residentes en localidades donde la oferta universitaria presencial resulta escasa o inexistente. Para muchas entrevistadas, la virtualidad no representa una preferencia pedagógica sino la única posibilidad concreta de iniciar estudios universitarios sin abandonar el lugar de residencia, el empleo o los vínculos familiares construidos en sus comunidades.</w:t>
      </w:r>
    </w:p>
    <w:p w14:paraId="2C41DCD6" w14:textId="2B7C289D" w:rsidR="005C4931" w:rsidRPr="005C4931" w:rsidRDefault="005C4931" w:rsidP="005C4931">
      <w:pPr>
        <w:pStyle w:val="isselectedend"/>
        <w:spacing w:before="0" w:beforeAutospacing="0" w:after="0" w:afterAutospacing="0"/>
        <w:jc w:val="both"/>
        <w:rPr>
          <w:lang w:val="es-AR"/>
        </w:rPr>
      </w:pPr>
      <w:r w:rsidRPr="005C4931">
        <w:rPr>
          <w:lang w:val="es-AR"/>
        </w:rPr>
        <w:t xml:space="preserve">Sin embargo, las entrevistas muestran que la virtualidad también exige desarrollar nuevas competencias para organizar el estudio de manera autónoma, gestionar tiempos fragmentados y sostener procesos de aprendizaje sin la </w:t>
      </w:r>
      <w:proofErr w:type="spellStart"/>
      <w:r w:rsidRPr="005C4931">
        <w:rPr>
          <w:lang w:val="es-AR"/>
        </w:rPr>
        <w:t>presencialidad</w:t>
      </w:r>
      <w:proofErr w:type="spellEnd"/>
      <w:r w:rsidRPr="005C4931">
        <w:rPr>
          <w:lang w:val="es-AR"/>
        </w:rPr>
        <w:t xml:space="preserve"> cotidiana que caracteriza a otras experiencias universitarias. </w:t>
      </w:r>
      <w:r w:rsidR="00CD1FDD">
        <w:rPr>
          <w:lang w:val="es-AR"/>
        </w:rPr>
        <w:t>Esto, l</w:t>
      </w:r>
      <w:r w:rsidRPr="005C4931">
        <w:rPr>
          <w:lang w:val="es-AR"/>
        </w:rPr>
        <w:t xml:space="preserve">ejos de simplificar la experiencia </w:t>
      </w:r>
      <w:r w:rsidRPr="005C4931">
        <w:rPr>
          <w:lang w:val="es-AR"/>
        </w:rPr>
        <w:lastRenderedPageBreak/>
        <w:t>estudiantil, demanda una intensa capacidad de autogestión que se articula con las múltiples exigencias provenientes del trabajo y de la vida familiar.</w:t>
      </w:r>
    </w:p>
    <w:p w14:paraId="75C1BB55" w14:textId="5BD7AEA6" w:rsidR="005C4931" w:rsidRPr="005C4931" w:rsidRDefault="005C4931" w:rsidP="005C4931">
      <w:pPr>
        <w:pStyle w:val="isselectedend"/>
        <w:spacing w:before="0" w:beforeAutospacing="0" w:after="0" w:afterAutospacing="0"/>
        <w:jc w:val="both"/>
        <w:rPr>
          <w:lang w:val="es-AR"/>
        </w:rPr>
      </w:pPr>
      <w:r w:rsidRPr="005C4931">
        <w:rPr>
          <w:lang w:val="es-AR"/>
        </w:rPr>
        <w:t xml:space="preserve">En este escenario comienza a delinearse lo que </w:t>
      </w:r>
      <w:r w:rsidR="007A21C7">
        <w:rPr>
          <w:lang w:val="es-AR"/>
        </w:rPr>
        <w:t>denominamos</w:t>
      </w:r>
      <w:r w:rsidRPr="005C4931">
        <w:rPr>
          <w:lang w:val="es-AR"/>
        </w:rPr>
        <w:t xml:space="preserve"> </w:t>
      </w:r>
      <w:r w:rsidRPr="00CD1FDD">
        <w:rPr>
          <w:rStyle w:val="Textoennegrita"/>
          <w:rFonts w:eastAsiaTheme="majorEastAsia"/>
          <w:b w:val="0"/>
          <w:i/>
          <w:lang w:val="es-AR"/>
        </w:rPr>
        <w:t>ilusión de conciliación</w:t>
      </w:r>
      <w:r w:rsidRPr="005C4931">
        <w:rPr>
          <w:lang w:val="es-AR"/>
        </w:rPr>
        <w:t>. La flexibilidad temporal que ofrece la modalidad constituye una condición indispensable para que estas estudiantes puedan acceder a la universidad; sin embargo, dicha flexibilidad no elimina las tensiones derivadas de la organización social del cuidado ni de las condiciones laborales que estructuran su vida cotidiana. Lo que las estudiantes logran conciliar no son tiempos naturalmente compatibles, sino actividades que requieren permanentes negociaciones, postergaciones y estrategias de reorganización personal y familiar.</w:t>
      </w:r>
    </w:p>
    <w:p w14:paraId="42A8E128" w14:textId="5B645911" w:rsidR="005C4931" w:rsidRDefault="005C4931" w:rsidP="007A21C7">
      <w:pPr>
        <w:pStyle w:val="isselectedend"/>
        <w:spacing w:before="0" w:beforeAutospacing="0" w:after="0" w:afterAutospacing="0"/>
        <w:jc w:val="both"/>
        <w:rPr>
          <w:lang w:val="es-AR"/>
        </w:rPr>
      </w:pPr>
      <w:r w:rsidRPr="005C4931">
        <w:rPr>
          <w:lang w:val="es-AR"/>
        </w:rPr>
        <w:t xml:space="preserve">La conciliación </w:t>
      </w:r>
      <w:proofErr w:type="gramStart"/>
      <w:r w:rsidRPr="005C4931">
        <w:rPr>
          <w:lang w:val="es-AR"/>
        </w:rPr>
        <w:t>aparece</w:t>
      </w:r>
      <w:proofErr w:type="gramEnd"/>
      <w:r w:rsidRPr="005C4931">
        <w:rPr>
          <w:lang w:val="es-AR"/>
        </w:rPr>
        <w:t xml:space="preserve"> así como un trabajo cotidiano realizado por las propias estudiantes y por las redes que las sostienen, más que como un atributo inherente de la modalidad a distancia. La posibilidad de estudiar descansa sobre una compleja ingeniería del tiempo mediante la cual las mujeres reorganizan jornadas laborales, tareas domésticas y responsabilidades familiares para abrir un espacio destinado a la formación universitaria</w:t>
      </w:r>
      <w:r w:rsidR="007A21C7">
        <w:rPr>
          <w:lang w:val="es-AR"/>
        </w:rPr>
        <w:t xml:space="preserve"> que, además, se da en el marco del hogar que no necesariamente es un espacio de aprendizaje o estudio, si no</w:t>
      </w:r>
      <w:r w:rsidR="007D358B">
        <w:rPr>
          <w:lang w:val="es-AR"/>
        </w:rPr>
        <w:t>,</w:t>
      </w:r>
      <w:r w:rsidR="007A21C7">
        <w:rPr>
          <w:lang w:val="es-AR"/>
        </w:rPr>
        <w:t xml:space="preserve"> que es un espacio que va descubriéndose como de demandas domésticas</w:t>
      </w:r>
      <w:r w:rsidR="00E437BF">
        <w:rPr>
          <w:lang w:val="es-AR"/>
        </w:rPr>
        <w:t xml:space="preserve"> irreconciliables.</w:t>
      </w:r>
    </w:p>
    <w:p w14:paraId="33B9D983" w14:textId="1598DE86" w:rsidR="00E437BF" w:rsidRPr="00E437BF" w:rsidRDefault="00E437BF" w:rsidP="007A21C7">
      <w:pPr>
        <w:pStyle w:val="isselectedend"/>
        <w:spacing w:before="0" w:beforeAutospacing="0" w:after="0" w:afterAutospacing="0"/>
        <w:jc w:val="both"/>
        <w:rPr>
          <w:lang w:val="es-AR"/>
        </w:rPr>
      </w:pPr>
      <w:r w:rsidRPr="00E437BF">
        <w:rPr>
          <w:lang w:val="es-AR"/>
        </w:rPr>
        <w:t xml:space="preserve">Expresiones como </w:t>
      </w:r>
      <w:r>
        <w:rPr>
          <w:lang w:val="es-AR"/>
        </w:rPr>
        <w:t>“</w:t>
      </w:r>
      <w:r w:rsidRPr="00CD1FDD">
        <w:rPr>
          <w:i/>
          <w:iCs/>
          <w:lang w:val="es-AR"/>
        </w:rPr>
        <w:t>Estudiar en casa no siempre es fácil</w:t>
      </w:r>
      <w:r>
        <w:rPr>
          <w:lang w:val="es-AR"/>
        </w:rPr>
        <w:t>”</w:t>
      </w:r>
      <w:r w:rsidRPr="00E437BF">
        <w:rPr>
          <w:lang w:val="es-AR"/>
        </w:rPr>
        <w:t xml:space="preserve"> </w:t>
      </w:r>
      <w:r>
        <w:rPr>
          <w:lang w:val="es-AR"/>
        </w:rPr>
        <w:t>o “</w:t>
      </w:r>
      <w:r w:rsidRPr="00CD1FDD">
        <w:rPr>
          <w:i/>
          <w:iCs/>
          <w:lang w:val="es-AR"/>
        </w:rPr>
        <w:t>Al estar en casa se mezclan las cosas</w:t>
      </w:r>
      <w:r>
        <w:rPr>
          <w:lang w:val="es-AR"/>
        </w:rPr>
        <w:t>” que surgen en situación de e</w:t>
      </w:r>
      <w:r w:rsidRPr="00E437BF">
        <w:rPr>
          <w:lang w:val="es-AR"/>
        </w:rPr>
        <w:t>ntrevista</w:t>
      </w:r>
      <w:r>
        <w:rPr>
          <w:lang w:val="es-AR"/>
        </w:rPr>
        <w:t xml:space="preserve"> a estudiantes</w:t>
      </w:r>
      <w:r w:rsidRPr="00E437BF">
        <w:rPr>
          <w:lang w:val="es-AR"/>
        </w:rPr>
        <w:t xml:space="preserve">, </w:t>
      </w:r>
      <w:r>
        <w:rPr>
          <w:lang w:val="es-AR"/>
        </w:rPr>
        <w:t>dan</w:t>
      </w:r>
      <w:r w:rsidRPr="00E437BF">
        <w:rPr>
          <w:lang w:val="es-AR"/>
        </w:rPr>
        <w:t xml:space="preserve"> cuenta de la tensión temporal</w:t>
      </w:r>
      <w:r>
        <w:rPr>
          <w:lang w:val="es-AR"/>
        </w:rPr>
        <w:t>-espacial real entre el “estar en casa” y el “</w:t>
      </w:r>
      <w:r w:rsidRPr="00E437BF">
        <w:rPr>
          <w:lang w:val="es-AR"/>
        </w:rPr>
        <w:t>e</w:t>
      </w:r>
      <w:r>
        <w:rPr>
          <w:lang w:val="es-AR"/>
        </w:rPr>
        <w:t>star disponible para el estudio”</w:t>
      </w:r>
      <w:r w:rsidRPr="00E437BF">
        <w:rPr>
          <w:lang w:val="es-AR"/>
        </w:rPr>
        <w:t>, entonces la expectativa de flexibilidad se confronta con una jornada extendida que abarca trabajo docente remunerado, trabajo doméstico y formación académica, y donde la c</w:t>
      </w:r>
      <w:r>
        <w:rPr>
          <w:lang w:val="es-AR"/>
        </w:rPr>
        <w:t>onciliación no es posible, sino una ilusión.</w:t>
      </w:r>
    </w:p>
    <w:p w14:paraId="2EC8436F" w14:textId="77777777" w:rsidR="00C367DC" w:rsidRPr="004D043E" w:rsidRDefault="00C367DC" w:rsidP="007B5B5F">
      <w:pPr>
        <w:spacing w:line="240" w:lineRule="auto"/>
        <w:rPr>
          <w:rFonts w:ascii="Times New Roman" w:hAnsi="Times New Roman" w:cs="Times New Roman"/>
          <w:b/>
          <w:bCs/>
          <w:lang w:val="es-AR"/>
        </w:rPr>
      </w:pPr>
    </w:p>
    <w:p w14:paraId="12CE0BCB" w14:textId="2135FA19" w:rsidR="005F3B2E" w:rsidRPr="00C367DC" w:rsidRDefault="005F3B2E" w:rsidP="007B5B5F">
      <w:pPr>
        <w:spacing w:line="240" w:lineRule="auto"/>
        <w:rPr>
          <w:rFonts w:ascii="Times New Roman" w:hAnsi="Times New Roman" w:cs="Times New Roman"/>
          <w:b/>
          <w:bCs/>
          <w:lang w:val="es-AR"/>
        </w:rPr>
      </w:pPr>
      <w:r w:rsidRPr="00C367DC">
        <w:rPr>
          <w:rFonts w:ascii="Times New Roman" w:hAnsi="Times New Roman" w:cs="Times New Roman"/>
          <w:b/>
          <w:bCs/>
          <w:lang w:val="es-AR"/>
        </w:rPr>
        <w:t>Conclusiones</w:t>
      </w:r>
    </w:p>
    <w:p w14:paraId="2B1D6DBD" w14:textId="5DD8F806" w:rsidR="00C367DC" w:rsidRPr="00C367DC" w:rsidRDefault="00C367DC" w:rsidP="00C367DC">
      <w:pPr>
        <w:pStyle w:val="isselectedend"/>
        <w:spacing w:before="0" w:beforeAutospacing="0" w:after="0" w:afterAutospacing="0"/>
        <w:jc w:val="both"/>
        <w:rPr>
          <w:lang w:val="es-AR"/>
        </w:rPr>
      </w:pPr>
      <w:r w:rsidRPr="00C367DC">
        <w:rPr>
          <w:lang w:val="es-AR"/>
        </w:rPr>
        <w:t xml:space="preserve">Los resultados presentados </w:t>
      </w:r>
      <w:r w:rsidR="00CD1FDD">
        <w:rPr>
          <w:lang w:val="es-AR"/>
        </w:rPr>
        <w:t xml:space="preserve">permiten </w:t>
      </w:r>
      <w:r>
        <w:rPr>
          <w:lang w:val="es-AR"/>
        </w:rPr>
        <w:t>identificar</w:t>
      </w:r>
      <w:r w:rsidRPr="00C367DC">
        <w:rPr>
          <w:lang w:val="es-AR"/>
        </w:rPr>
        <w:t xml:space="preserve"> una tensión que atraviesa </w:t>
      </w:r>
      <w:r>
        <w:rPr>
          <w:lang w:val="es-AR"/>
        </w:rPr>
        <w:t>hace algunos años al sistema universitario</w:t>
      </w:r>
      <w:r w:rsidRPr="00C367DC">
        <w:rPr>
          <w:lang w:val="es-AR"/>
        </w:rPr>
        <w:t>: la coexistencia entre procesos de ampliación del acceso universitario y la persistencia de desigualdades</w:t>
      </w:r>
      <w:r>
        <w:rPr>
          <w:lang w:val="es-AR"/>
        </w:rPr>
        <w:t xml:space="preserve"> estructurales</w:t>
      </w:r>
      <w:r w:rsidRPr="00C367DC">
        <w:rPr>
          <w:lang w:val="es-AR"/>
        </w:rPr>
        <w:t xml:space="preserve"> que continúan organizando las trayectorias estudiantiles</w:t>
      </w:r>
      <w:r>
        <w:rPr>
          <w:lang w:val="es-AR"/>
        </w:rPr>
        <w:t xml:space="preserve"> y condicionan su permanencia</w:t>
      </w:r>
      <w:r w:rsidRPr="00C367DC">
        <w:rPr>
          <w:lang w:val="es-AR"/>
        </w:rPr>
        <w:t xml:space="preserve">. </w:t>
      </w:r>
      <w:r>
        <w:rPr>
          <w:lang w:val="es-AR"/>
        </w:rPr>
        <w:t>Amba</w:t>
      </w:r>
      <w:r w:rsidRPr="00C367DC">
        <w:rPr>
          <w:lang w:val="es-AR"/>
        </w:rPr>
        <w:t>s dinámicas se desarrollan de manera simultánea y configuran el escenario en el que hoy se ejerce el derecho a la universidad.</w:t>
      </w:r>
    </w:p>
    <w:p w14:paraId="2307C0C8" w14:textId="4C609F64" w:rsidR="00C367DC" w:rsidRPr="00C367DC" w:rsidRDefault="00C367DC" w:rsidP="00C367DC">
      <w:pPr>
        <w:pStyle w:val="isselectedend"/>
        <w:spacing w:before="0" w:beforeAutospacing="0" w:after="0" w:afterAutospacing="0"/>
        <w:jc w:val="both"/>
        <w:rPr>
          <w:lang w:val="es-AR"/>
        </w:rPr>
      </w:pPr>
      <w:r w:rsidRPr="00C367DC">
        <w:rPr>
          <w:lang w:val="es-AR"/>
        </w:rPr>
        <w:t xml:space="preserve">La experiencia de la Licenciatura en Educación de la Universidad Nacional de Rafaela muestra que la </w:t>
      </w:r>
      <w:proofErr w:type="spellStart"/>
      <w:r>
        <w:rPr>
          <w:lang w:val="es-AR"/>
        </w:rPr>
        <w:t>EaD</w:t>
      </w:r>
      <w:proofErr w:type="spellEnd"/>
      <w:r w:rsidRPr="00C367DC">
        <w:rPr>
          <w:lang w:val="es-AR"/>
        </w:rPr>
        <w:t xml:space="preserve"> constituye una herramienta efectiva para ampliar las oportunidades de acceso a sectores que históricamente encontraron dificultades para incorporarse a la educación superior. La fuerte presencia de estudiantes residentes en pequeñas localidades, la elevada proporción de primeras generaciones universitarias y la incorporación de docentes en ejercicio evidencian que la modalidad logra alcanzar perfiles estudiantiles que difícilmente podrían sostener</w:t>
      </w:r>
      <w:r>
        <w:rPr>
          <w:lang w:val="es-AR"/>
        </w:rPr>
        <w:t>se en</w:t>
      </w:r>
      <w:r w:rsidRPr="00C367DC">
        <w:rPr>
          <w:lang w:val="es-AR"/>
        </w:rPr>
        <w:t xml:space="preserve"> una propuesta presencial. </w:t>
      </w:r>
    </w:p>
    <w:p w14:paraId="7B7B7951" w14:textId="3EDF67EB" w:rsidR="00C367DC" w:rsidRPr="00C367DC" w:rsidRDefault="00C367DC" w:rsidP="00C367DC">
      <w:pPr>
        <w:pStyle w:val="isselectedend"/>
        <w:spacing w:before="0" w:beforeAutospacing="0" w:after="0" w:afterAutospacing="0"/>
        <w:jc w:val="both"/>
        <w:rPr>
          <w:lang w:val="es-AR"/>
        </w:rPr>
      </w:pPr>
      <w:r w:rsidRPr="00C367DC">
        <w:rPr>
          <w:lang w:val="es-AR"/>
        </w:rPr>
        <w:t>Sin embargo, la investigación muestra también que las oportunidades abiertas por estas políticas se desarrollan en un entramado social caracterizado por profundas desigualdades en la distribución del tiempo, del cuidado y del trabajo</w:t>
      </w:r>
      <w:r>
        <w:rPr>
          <w:lang w:val="es-AR"/>
        </w:rPr>
        <w:t>, marcadas a su vez territorialmente</w:t>
      </w:r>
      <w:r w:rsidRPr="00C367DC">
        <w:rPr>
          <w:lang w:val="es-AR"/>
        </w:rPr>
        <w:t xml:space="preserve">. Estas condiciones no son producidas por la universidad ni por la modalidad a distancia; constituyen rasgos estructurales de una organización social que continúa asignando de </w:t>
      </w:r>
      <w:r w:rsidRPr="00C367DC">
        <w:rPr>
          <w:lang w:val="es-AR"/>
        </w:rPr>
        <w:lastRenderedPageBreak/>
        <w:t>manera desigual las responsabilidades de reproducción cotidiana y que, en el caso del trabajo docente, se ve además atravesada por procesos de intensificación laboral, fragmentación de las trayectorias profesionales e incertidumbre respecto de la estabilidad en el empleo.</w:t>
      </w:r>
    </w:p>
    <w:p w14:paraId="4AEA0F43" w14:textId="77777777" w:rsidR="00C367DC" w:rsidRPr="00C367DC" w:rsidRDefault="00C367DC" w:rsidP="00C367DC">
      <w:pPr>
        <w:pStyle w:val="isselectedend"/>
        <w:spacing w:before="0" w:beforeAutospacing="0" w:after="0" w:afterAutospacing="0"/>
        <w:jc w:val="both"/>
        <w:rPr>
          <w:lang w:val="es-AR"/>
        </w:rPr>
      </w:pPr>
      <w:r w:rsidRPr="00C367DC">
        <w:rPr>
          <w:lang w:val="es-AR"/>
        </w:rPr>
        <w:t>Desde esta perspectiva, las trayectorias académicas no pueden interpretarse únicamente como el resultado de esfuerzos individuales ni como consecuencia exclusiva de las políticas institucionales de acompañamiento. Constituyen procesos configurados por la articulación entre condiciones estructurales, dispositivos universitarios y estrategias desarrolladas por las propias estudiantes para sostener su permanencia. La universidad amplía las posibilidades de ingreso; las estudiantes construyen cotidianamente las condiciones que hacen posible transitar esa oportunidad.</w:t>
      </w:r>
    </w:p>
    <w:p w14:paraId="10585A7B" w14:textId="13C31FB6" w:rsidR="00C367DC" w:rsidRPr="00C367DC" w:rsidRDefault="00C367DC" w:rsidP="00C367DC">
      <w:pPr>
        <w:pStyle w:val="isselectedend"/>
        <w:spacing w:before="0" w:beforeAutospacing="0" w:after="0" w:afterAutospacing="0"/>
        <w:jc w:val="both"/>
        <w:rPr>
          <w:lang w:val="es-AR"/>
        </w:rPr>
      </w:pPr>
      <w:r w:rsidRPr="00C367DC">
        <w:rPr>
          <w:lang w:val="es-AR"/>
        </w:rPr>
        <w:t xml:space="preserve">En este punto adquiere especial relevancia la noción de </w:t>
      </w:r>
      <w:r w:rsidR="0010700F">
        <w:rPr>
          <w:lang w:val="es-AR"/>
        </w:rPr>
        <w:t>“</w:t>
      </w:r>
      <w:r w:rsidRPr="0010700F">
        <w:rPr>
          <w:rStyle w:val="Textoennegrita"/>
          <w:rFonts w:eastAsiaTheme="majorEastAsia"/>
          <w:b w:val="0"/>
          <w:i/>
          <w:lang w:val="es-AR"/>
        </w:rPr>
        <w:t>oficio de estudiante</w:t>
      </w:r>
      <w:r w:rsidR="0010700F">
        <w:rPr>
          <w:rStyle w:val="Textoennegrita"/>
          <w:rFonts w:eastAsiaTheme="majorEastAsia"/>
          <w:b w:val="0"/>
          <w:i/>
          <w:lang w:val="es-AR"/>
        </w:rPr>
        <w:t>”</w:t>
      </w:r>
      <w:r w:rsidR="0010700F">
        <w:rPr>
          <w:rStyle w:val="Textoennegrita"/>
          <w:rFonts w:eastAsiaTheme="majorEastAsia"/>
          <w:b w:val="0"/>
          <w:lang w:val="es-AR"/>
        </w:rPr>
        <w:t xml:space="preserve"> (</w:t>
      </w:r>
      <w:proofErr w:type="spellStart"/>
      <w:r w:rsidR="0010700F">
        <w:rPr>
          <w:rStyle w:val="Textoennegrita"/>
          <w:rFonts w:eastAsiaTheme="majorEastAsia"/>
          <w:b w:val="0"/>
          <w:lang w:val="es-AR"/>
        </w:rPr>
        <w:t>Coulon</w:t>
      </w:r>
      <w:proofErr w:type="spellEnd"/>
      <w:r w:rsidR="0010700F">
        <w:rPr>
          <w:rStyle w:val="Textoennegrita"/>
          <w:rFonts w:eastAsiaTheme="majorEastAsia"/>
          <w:b w:val="0"/>
          <w:lang w:val="es-AR"/>
        </w:rPr>
        <w:t>, 1995)</w:t>
      </w:r>
      <w:r w:rsidRPr="00C367DC">
        <w:rPr>
          <w:lang w:val="es-AR"/>
        </w:rPr>
        <w:t xml:space="preserve">. Los hallazgos permiten sostener que, en el caso de mujeres adultas trabajadoras, convertirse en estudiante universitaria implica un proceso de reconstrucción </w:t>
      </w:r>
      <w:proofErr w:type="spellStart"/>
      <w:r w:rsidRPr="00C367DC">
        <w:rPr>
          <w:lang w:val="es-AR"/>
        </w:rPr>
        <w:t>identitaria</w:t>
      </w:r>
      <w:proofErr w:type="spellEnd"/>
      <w:r w:rsidRPr="00C367DC">
        <w:rPr>
          <w:lang w:val="es-AR"/>
        </w:rPr>
        <w:t xml:space="preserve"> que se desarrolla cuando otras dimensiones de la vida —el trabajo, la maternidad, el cuidado o la pertenencia territorial— ya se encuentran plenamente consolidadas. Aprender el oficio de estudiante no consiste solamente en apropiarse de los códigos académicos, sino también en producir tiempo para estudiar, reorganizar rutinas, negociar responsabilidades familiares y construir nuevas formas de habitar la universidad desde una experiencia vital profundamente distinta de la del estudiante universitario tradicional.</w:t>
      </w:r>
    </w:p>
    <w:p w14:paraId="2893CBB2" w14:textId="61E96A72" w:rsidR="00C367DC" w:rsidRPr="00C367DC" w:rsidRDefault="00C367DC" w:rsidP="00C367DC">
      <w:pPr>
        <w:pStyle w:val="isselectedend"/>
        <w:spacing w:before="0" w:beforeAutospacing="0" w:after="0" w:afterAutospacing="0"/>
        <w:jc w:val="both"/>
        <w:rPr>
          <w:lang w:val="es-AR"/>
        </w:rPr>
      </w:pPr>
      <w:r w:rsidRPr="00C367DC">
        <w:rPr>
          <w:lang w:val="es-AR"/>
        </w:rPr>
        <w:t xml:space="preserve">En este sentido, la categoría de </w:t>
      </w:r>
      <w:r w:rsidR="0010700F">
        <w:rPr>
          <w:lang w:val="es-AR"/>
        </w:rPr>
        <w:t>“</w:t>
      </w:r>
      <w:r w:rsidRPr="0010700F">
        <w:rPr>
          <w:rStyle w:val="Textoennegrita"/>
          <w:rFonts w:eastAsiaTheme="majorEastAsia"/>
          <w:b w:val="0"/>
          <w:i/>
          <w:lang w:val="es-AR"/>
        </w:rPr>
        <w:t>ilusión de conciliación</w:t>
      </w:r>
      <w:r w:rsidR="0010700F">
        <w:rPr>
          <w:rStyle w:val="Textoennegrita"/>
          <w:rFonts w:eastAsiaTheme="majorEastAsia"/>
          <w:b w:val="0"/>
          <w:i/>
          <w:lang w:val="es-AR"/>
        </w:rPr>
        <w:t>”</w:t>
      </w:r>
      <w:r w:rsidR="0010700F">
        <w:rPr>
          <w:rStyle w:val="Textoennegrita"/>
          <w:rFonts w:eastAsiaTheme="majorEastAsia"/>
          <w:b w:val="0"/>
          <w:lang w:val="es-AR"/>
        </w:rPr>
        <w:t xml:space="preserve"> (</w:t>
      </w:r>
      <w:proofErr w:type="spellStart"/>
      <w:r w:rsidR="0010700F">
        <w:rPr>
          <w:rStyle w:val="Textoennegrita"/>
          <w:rFonts w:eastAsiaTheme="majorEastAsia"/>
          <w:b w:val="0"/>
          <w:lang w:val="es-AR"/>
        </w:rPr>
        <w:t>Cravero</w:t>
      </w:r>
      <w:proofErr w:type="spellEnd"/>
      <w:r w:rsidR="0010700F">
        <w:rPr>
          <w:rStyle w:val="Textoennegrita"/>
          <w:rFonts w:eastAsiaTheme="majorEastAsia"/>
          <w:b w:val="0"/>
          <w:lang w:val="es-AR"/>
        </w:rPr>
        <w:t>, 2026)</w:t>
      </w:r>
      <w:r w:rsidRPr="00C367DC">
        <w:rPr>
          <w:lang w:val="es-AR"/>
        </w:rPr>
        <w:t xml:space="preserve"> </w:t>
      </w:r>
      <w:r w:rsidR="0010700F">
        <w:rPr>
          <w:lang w:val="es-AR"/>
        </w:rPr>
        <w:t>recuperada</w:t>
      </w:r>
      <w:r w:rsidRPr="00C367DC">
        <w:rPr>
          <w:lang w:val="es-AR"/>
        </w:rPr>
        <w:t xml:space="preserve"> en este trabajo no pretende cuestionar la potencialidad democratizadora de la educación a distancia. Por el contrario, reconoce que la flexibilidad organizacional constituye una condición indispensable para que muchas de estas trayectorias universitarias puedan existir. La ilusión reside en suponer que dicha flexibilidad resulta suficiente para compatibilizar estudio, trabajo y cuidados, cuando en realidad esa conciliación depende de un complejo conjunto de estrategias personales, familiares y comunitarias desplegadas por las propias estudiantes</w:t>
      </w:r>
      <w:r>
        <w:rPr>
          <w:lang w:val="es-AR"/>
        </w:rPr>
        <w:t xml:space="preserve"> que, la mayoría de las veces, terminan privatizando el conflicto</w:t>
      </w:r>
      <w:r w:rsidRPr="00C367DC">
        <w:rPr>
          <w:lang w:val="es-AR"/>
        </w:rPr>
        <w:t>.</w:t>
      </w:r>
    </w:p>
    <w:p w14:paraId="48FA292E" w14:textId="77777777" w:rsidR="00C367DC" w:rsidRPr="00C367DC" w:rsidRDefault="00C367DC" w:rsidP="00C367DC">
      <w:pPr>
        <w:pStyle w:val="isselectedend"/>
        <w:spacing w:before="0" w:beforeAutospacing="0" w:after="0" w:afterAutospacing="0"/>
        <w:jc w:val="both"/>
        <w:rPr>
          <w:lang w:val="es-AR"/>
        </w:rPr>
      </w:pPr>
      <w:r w:rsidRPr="00C367DC">
        <w:rPr>
          <w:lang w:val="es-AR"/>
        </w:rPr>
        <w:t>Las entrevistas muestran que la conciliación no constituye un estado alcanzado sino un proceso permanente de reorganización de la vida cotidiana. El tiempo destinado al estudio aparece fragmentado, subordinado a las demandas laborales y domésticas, y frecuentemente sostenido mediante redes familiares integradas por otras mujeres. De este modo, la posibilidad de permanecer en la universidad continúa apoyándose en formas de trabajo invisible que raramente son consideradas cuando se analizan las políticas de inclusión universitaria.</w:t>
      </w:r>
    </w:p>
    <w:p w14:paraId="400AA86C" w14:textId="77777777" w:rsidR="00C367DC" w:rsidRPr="00C367DC" w:rsidRDefault="00C367DC" w:rsidP="00C367DC">
      <w:pPr>
        <w:pStyle w:val="isselectedend"/>
        <w:spacing w:before="0" w:beforeAutospacing="0" w:after="0" w:afterAutospacing="0"/>
        <w:jc w:val="both"/>
        <w:rPr>
          <w:lang w:val="es-AR"/>
        </w:rPr>
      </w:pPr>
      <w:r w:rsidRPr="00C367DC">
        <w:rPr>
          <w:lang w:val="es-AR"/>
        </w:rPr>
        <w:t>Este aspecto adquiere especial relevancia en el contexto contemporáneo de transformaciones del trabajo docente. La creciente demanda de actualización profesional, la expansión de tareas desarrolladas en entornos digitales, la multiplicación de funciones y la intensificación de las jornadas laborales generan nuevas exigencias para quienes, simultáneamente, buscan fortalecer su formación universitaria. En consecuencia, las trayectorias estudiantiles analizadas no solo expresan desigualdades de género, sino también las condiciones que caracterizan actualmente el ejercicio de la profesión docente en un escenario de profundas transformaciones del trabajo.</w:t>
      </w:r>
    </w:p>
    <w:p w14:paraId="73EC017C" w14:textId="77777777" w:rsidR="00C367DC" w:rsidRPr="00C367DC" w:rsidRDefault="00C367DC" w:rsidP="00C367DC">
      <w:pPr>
        <w:pStyle w:val="isselectedend"/>
        <w:spacing w:before="0" w:beforeAutospacing="0" w:after="0" w:afterAutospacing="0"/>
        <w:jc w:val="both"/>
        <w:rPr>
          <w:lang w:val="es-AR"/>
        </w:rPr>
      </w:pPr>
      <w:r w:rsidRPr="00C367DC">
        <w:rPr>
          <w:lang w:val="es-AR"/>
        </w:rPr>
        <w:lastRenderedPageBreak/>
        <w:t>En conjunto, estos resultados invitan a ampliar la mirada sobre las políticas de democratización universitaria. Garantizar el acceso constituye un avance indispensable, pero comprender las trayectorias requiere atender también a las condiciones sociales desde las cuales ese derecho se ejerce. Ello no implica trasladar a la universidad la responsabilidad por resolver desigualdades estructurales cuya producción excede ampliamente al sistema educativo. Sí supone reconocer que las instituciones de educación superior desarrollan sus políticas en una sociedad atravesada por relaciones desiguales de género, de clase y de organización del trabajo que inciden directamente en las posibilidades concretas de estudiar.</w:t>
      </w:r>
    </w:p>
    <w:p w14:paraId="4001F279" w14:textId="22B70773" w:rsidR="00C367DC" w:rsidRPr="00C367DC" w:rsidRDefault="00C367DC" w:rsidP="00C367DC">
      <w:pPr>
        <w:pStyle w:val="NormalWeb"/>
        <w:spacing w:before="0" w:beforeAutospacing="0" w:after="0" w:afterAutospacing="0"/>
        <w:jc w:val="both"/>
        <w:rPr>
          <w:lang w:val="es-AR"/>
        </w:rPr>
      </w:pPr>
      <w:r w:rsidRPr="00C367DC">
        <w:rPr>
          <w:lang w:val="es-AR"/>
        </w:rPr>
        <w:t xml:space="preserve">En este sentido, el análisis realizado aporta a los debates sobre experiencias estudiantiles mostrando que las trayectorias universitarias contemporáneas ya no pueden comprenderse desde modelos homogéneos de estudiante. La creciente presencia de personas adultas, trabajadoras, madres, primeras generaciones universitarias y residentes en territorios históricamente alejados de la oferta académica exige revisar las categorías analíticas con las que tradicionalmente se estudiaron las experiencias universitarias. </w:t>
      </w:r>
    </w:p>
    <w:p w14:paraId="544B704F" w14:textId="77777777" w:rsidR="00BC236F" w:rsidRPr="00C367DC" w:rsidRDefault="00BC236F" w:rsidP="00B658DC">
      <w:pPr>
        <w:spacing w:line="240" w:lineRule="auto"/>
        <w:ind w:left="708" w:hanging="708"/>
        <w:jc w:val="both"/>
        <w:rPr>
          <w:rFonts w:ascii="Times New Roman" w:hAnsi="Times New Roman" w:cs="Times New Roman"/>
          <w:lang w:val="es-AR"/>
        </w:rPr>
      </w:pPr>
    </w:p>
    <w:p w14:paraId="39B57161" w14:textId="0227E7E6" w:rsidR="005F3B2E" w:rsidRPr="004D043E" w:rsidRDefault="005F3B2E" w:rsidP="007B5B5F">
      <w:pPr>
        <w:spacing w:line="240" w:lineRule="auto"/>
        <w:rPr>
          <w:rFonts w:ascii="Times New Roman" w:hAnsi="Times New Roman" w:cs="Times New Roman"/>
          <w:b/>
          <w:bCs/>
          <w:lang w:val="es-AR"/>
        </w:rPr>
      </w:pPr>
      <w:r w:rsidRPr="004D043E">
        <w:rPr>
          <w:rFonts w:ascii="Times New Roman" w:hAnsi="Times New Roman" w:cs="Times New Roman"/>
          <w:b/>
          <w:bCs/>
          <w:lang w:val="es-AR"/>
        </w:rPr>
        <w:t>Referencias Bibliográficas (APA 7)</w:t>
      </w:r>
    </w:p>
    <w:p w14:paraId="1E22A639" w14:textId="77777777" w:rsidR="00637B4E" w:rsidRPr="00C40D56" w:rsidRDefault="00637B4E" w:rsidP="00637B4E">
      <w:pPr>
        <w:pStyle w:val="NormalWeb"/>
        <w:spacing w:before="0" w:beforeAutospacing="0" w:after="0" w:afterAutospacing="0"/>
        <w:jc w:val="both"/>
        <w:rPr>
          <w:color w:val="000000"/>
          <w:lang w:val="es-AR"/>
        </w:rPr>
      </w:pPr>
      <w:proofErr w:type="spellStart"/>
      <w:r w:rsidRPr="00C40D56">
        <w:rPr>
          <w:color w:val="000000"/>
          <w:lang w:val="es-AR"/>
        </w:rPr>
        <w:t>Caisso</w:t>
      </w:r>
      <w:proofErr w:type="spellEnd"/>
      <w:r w:rsidRPr="00C40D56">
        <w:rPr>
          <w:color w:val="000000"/>
          <w:lang w:val="es-AR"/>
        </w:rPr>
        <w:t xml:space="preserve">, L. (2026) Trayectorias educativas: trazar un plan entre las condiciones sociales de existencia y las condiciones institucionales para la formación. En </w:t>
      </w:r>
      <w:proofErr w:type="spellStart"/>
      <w:r w:rsidRPr="00C40D56">
        <w:rPr>
          <w:color w:val="000000"/>
          <w:lang w:val="es-AR"/>
        </w:rPr>
        <w:t>Cravero</w:t>
      </w:r>
      <w:proofErr w:type="spellEnd"/>
      <w:r w:rsidRPr="00C40D56">
        <w:rPr>
          <w:color w:val="000000"/>
          <w:lang w:val="es-AR"/>
        </w:rPr>
        <w:t xml:space="preserve">, C. y </w:t>
      </w:r>
      <w:proofErr w:type="spellStart"/>
      <w:r w:rsidRPr="00C40D56">
        <w:rPr>
          <w:color w:val="000000"/>
          <w:lang w:val="es-AR"/>
        </w:rPr>
        <w:t>Engler</w:t>
      </w:r>
      <w:proofErr w:type="spellEnd"/>
      <w:r w:rsidRPr="00C40D56">
        <w:rPr>
          <w:color w:val="000000"/>
          <w:lang w:val="es-AR"/>
        </w:rPr>
        <w:t>, M. (</w:t>
      </w:r>
      <w:proofErr w:type="spellStart"/>
      <w:r w:rsidRPr="00C40D56">
        <w:rPr>
          <w:color w:val="000000"/>
          <w:lang w:val="es-AR"/>
        </w:rPr>
        <w:t>comp.</w:t>
      </w:r>
      <w:proofErr w:type="spellEnd"/>
      <w:r w:rsidRPr="00C40D56">
        <w:rPr>
          <w:color w:val="000000"/>
          <w:lang w:val="es-AR"/>
        </w:rPr>
        <w:t xml:space="preserve">) </w:t>
      </w:r>
      <w:r w:rsidRPr="00C40D56">
        <w:rPr>
          <w:i/>
          <w:lang w:val="es-AR"/>
        </w:rPr>
        <w:t>Introducción a los estudios universitarios en carreras de educación a distancia</w:t>
      </w:r>
      <w:r w:rsidRPr="00C40D56">
        <w:rPr>
          <w:lang w:val="es-AR"/>
        </w:rPr>
        <w:t xml:space="preserve">. P.p. 66-80. Ediciones </w:t>
      </w:r>
      <w:proofErr w:type="spellStart"/>
      <w:r w:rsidRPr="00C40D56">
        <w:rPr>
          <w:lang w:val="es-AR"/>
        </w:rPr>
        <w:t>UNRaf</w:t>
      </w:r>
      <w:proofErr w:type="spellEnd"/>
      <w:r w:rsidRPr="00C40D56">
        <w:rPr>
          <w:lang w:val="es-AR"/>
        </w:rPr>
        <w:t>.</w:t>
      </w:r>
    </w:p>
    <w:p w14:paraId="439FE0C8" w14:textId="77777777" w:rsidR="00637B4E" w:rsidRPr="00C40D56" w:rsidRDefault="00637B4E" w:rsidP="00637B4E">
      <w:pPr>
        <w:pStyle w:val="NormalWeb"/>
        <w:spacing w:before="0" w:beforeAutospacing="0" w:after="0" w:afterAutospacing="0"/>
        <w:jc w:val="both"/>
        <w:rPr>
          <w:color w:val="000000"/>
          <w:lang w:val="es-AR"/>
        </w:rPr>
      </w:pPr>
    </w:p>
    <w:p w14:paraId="324F910E" w14:textId="503CB2B0" w:rsidR="00637B4E" w:rsidRPr="00C40D56" w:rsidRDefault="00637B4E" w:rsidP="00637B4E">
      <w:pPr>
        <w:pStyle w:val="NormalWeb"/>
        <w:spacing w:before="0" w:beforeAutospacing="0" w:after="0" w:afterAutospacing="0"/>
        <w:jc w:val="both"/>
        <w:rPr>
          <w:color w:val="000000"/>
          <w:lang w:val="es-AR"/>
        </w:rPr>
      </w:pPr>
      <w:r w:rsidRPr="00C40D56">
        <w:rPr>
          <w:color w:val="000000"/>
          <w:lang w:val="es-AR"/>
        </w:rPr>
        <w:t xml:space="preserve">Carballo Aguilar, O. (2017). Factores que inciden en la permanencia académica de estudiantes a distancia en el nivel superior. Caso de estudio: Licenciatura en Estadística y Sistemas de Información. </w:t>
      </w:r>
      <w:r w:rsidRPr="00C40D56">
        <w:rPr>
          <w:i/>
          <w:iCs/>
          <w:color w:val="000000"/>
          <w:lang w:val="es-AR"/>
        </w:rPr>
        <w:t>Revista Iberoamericana de Producción Académica y Gestión Educativa</w:t>
      </w:r>
      <w:r w:rsidRPr="00C40D56">
        <w:rPr>
          <w:color w:val="000000"/>
          <w:lang w:val="es-AR"/>
        </w:rPr>
        <w:t xml:space="preserve">, </w:t>
      </w:r>
      <w:r w:rsidRPr="00C40D56">
        <w:rPr>
          <w:i/>
          <w:iCs/>
          <w:color w:val="000000"/>
          <w:lang w:val="es-AR"/>
        </w:rPr>
        <w:t>4</w:t>
      </w:r>
      <w:r w:rsidRPr="00C40D56">
        <w:rPr>
          <w:color w:val="000000"/>
          <w:lang w:val="es-AR"/>
        </w:rPr>
        <w:t>(8), 1-21. </w:t>
      </w:r>
    </w:p>
    <w:p w14:paraId="1300C37F" w14:textId="77777777" w:rsidR="00637B4E" w:rsidRPr="00C40D56" w:rsidRDefault="00637B4E" w:rsidP="00637B4E">
      <w:pPr>
        <w:pStyle w:val="NormalWeb"/>
        <w:spacing w:before="0" w:beforeAutospacing="0" w:after="0" w:afterAutospacing="0"/>
        <w:jc w:val="both"/>
        <w:rPr>
          <w:color w:val="000000"/>
          <w:lang w:val="es-AR"/>
        </w:rPr>
      </w:pPr>
    </w:p>
    <w:p w14:paraId="317C9057" w14:textId="677F2023" w:rsidR="00637B4E" w:rsidRPr="00C40D56" w:rsidRDefault="00637B4E" w:rsidP="00637B4E">
      <w:pPr>
        <w:pStyle w:val="NormalWeb"/>
        <w:spacing w:before="0" w:beforeAutospacing="0" w:after="0" w:afterAutospacing="0"/>
        <w:jc w:val="both"/>
        <w:rPr>
          <w:lang w:val="es-AR"/>
        </w:rPr>
      </w:pPr>
      <w:proofErr w:type="spellStart"/>
      <w:r w:rsidRPr="00C40D56">
        <w:rPr>
          <w:color w:val="000000"/>
          <w:lang w:val="es-AR"/>
        </w:rPr>
        <w:t>Chichier</w:t>
      </w:r>
      <w:proofErr w:type="spellEnd"/>
      <w:r w:rsidRPr="00C40D56">
        <w:rPr>
          <w:color w:val="000000"/>
          <w:lang w:val="es-AR"/>
        </w:rPr>
        <w:t xml:space="preserve">, A.C. (2019). Estudiantes en contextos de educación a distancia. Variables vinculadas con el logro académico. </w:t>
      </w:r>
      <w:r w:rsidRPr="00C40D56">
        <w:rPr>
          <w:i/>
          <w:iCs/>
          <w:color w:val="000000"/>
          <w:lang w:val="es-AR"/>
        </w:rPr>
        <w:t>Revista Iberoamericana de Producción Académica y Gestión Educativa</w:t>
      </w:r>
      <w:r w:rsidRPr="00C40D56">
        <w:rPr>
          <w:color w:val="000000"/>
          <w:lang w:val="es-AR"/>
        </w:rPr>
        <w:t xml:space="preserve">, </w:t>
      </w:r>
      <w:r w:rsidRPr="00C40D56">
        <w:rPr>
          <w:i/>
          <w:iCs/>
          <w:color w:val="000000"/>
          <w:lang w:val="es-AR"/>
        </w:rPr>
        <w:t>22</w:t>
      </w:r>
      <w:r w:rsidRPr="00C40D56">
        <w:rPr>
          <w:color w:val="000000"/>
          <w:lang w:val="es-AR"/>
        </w:rPr>
        <w:t>(2), 203-223. </w:t>
      </w:r>
    </w:p>
    <w:p w14:paraId="25C0AE68" w14:textId="77777777" w:rsidR="00637B4E" w:rsidRPr="00C40D56" w:rsidRDefault="00637B4E" w:rsidP="00637B4E">
      <w:pPr>
        <w:pStyle w:val="NormalWeb"/>
        <w:spacing w:before="0" w:beforeAutospacing="0" w:after="0" w:afterAutospacing="0"/>
        <w:jc w:val="both"/>
        <w:rPr>
          <w:lang w:val="es-AR"/>
        </w:rPr>
      </w:pPr>
    </w:p>
    <w:p w14:paraId="12BA33AC" w14:textId="1F589E61" w:rsidR="00637B4E" w:rsidRPr="00C40D56" w:rsidRDefault="00637B4E" w:rsidP="00637B4E">
      <w:pPr>
        <w:pStyle w:val="NormalWeb"/>
        <w:spacing w:before="0" w:beforeAutospacing="0" w:after="0" w:afterAutospacing="0"/>
        <w:jc w:val="both"/>
        <w:rPr>
          <w:lang w:val="es-AR"/>
        </w:rPr>
      </w:pPr>
      <w:proofErr w:type="spellStart"/>
      <w:r w:rsidRPr="00C40D56">
        <w:rPr>
          <w:lang w:val="es-AR"/>
        </w:rPr>
        <w:t>Coulon</w:t>
      </w:r>
      <w:proofErr w:type="spellEnd"/>
      <w:r w:rsidRPr="00C40D56">
        <w:rPr>
          <w:lang w:val="es-AR"/>
        </w:rPr>
        <w:t xml:space="preserve">, A. (1995) </w:t>
      </w:r>
      <w:proofErr w:type="spellStart"/>
      <w:r w:rsidRPr="00C40D56">
        <w:rPr>
          <w:i/>
          <w:lang w:val="es-AR"/>
        </w:rPr>
        <w:t>Etnometodología</w:t>
      </w:r>
      <w:proofErr w:type="spellEnd"/>
      <w:r w:rsidRPr="00C40D56">
        <w:rPr>
          <w:i/>
          <w:lang w:val="es-AR"/>
        </w:rPr>
        <w:t xml:space="preserve"> y Educación</w:t>
      </w:r>
      <w:r w:rsidRPr="00C40D56">
        <w:rPr>
          <w:lang w:val="es-AR"/>
        </w:rPr>
        <w:t xml:space="preserve">. </w:t>
      </w:r>
      <w:proofErr w:type="spellStart"/>
      <w:r w:rsidRPr="00C40D56">
        <w:rPr>
          <w:lang w:val="es-AR"/>
        </w:rPr>
        <w:t>Paidos</w:t>
      </w:r>
      <w:proofErr w:type="spellEnd"/>
      <w:r w:rsidRPr="00C40D56">
        <w:rPr>
          <w:lang w:val="es-AR"/>
        </w:rPr>
        <w:t xml:space="preserve"> Educador.</w:t>
      </w:r>
    </w:p>
    <w:p w14:paraId="5EA6F080" w14:textId="77777777" w:rsidR="00637B4E" w:rsidRPr="00C40D56" w:rsidRDefault="00637B4E" w:rsidP="00637B4E">
      <w:pPr>
        <w:pStyle w:val="NormalWeb"/>
        <w:spacing w:before="0" w:beforeAutospacing="0" w:after="0" w:afterAutospacing="0"/>
        <w:jc w:val="both"/>
        <w:rPr>
          <w:lang w:val="es-AR"/>
        </w:rPr>
      </w:pPr>
    </w:p>
    <w:p w14:paraId="4F0061B8" w14:textId="10ECF8AB" w:rsidR="00637B4E" w:rsidRPr="00C40D56" w:rsidRDefault="00637B4E" w:rsidP="00637B4E">
      <w:pPr>
        <w:spacing w:after="0" w:line="240" w:lineRule="auto"/>
        <w:jc w:val="both"/>
        <w:rPr>
          <w:rFonts w:ascii="Times New Roman" w:eastAsia="Times New Roman" w:hAnsi="Times New Roman" w:cs="Times New Roman"/>
        </w:rPr>
      </w:pPr>
      <w:proofErr w:type="spellStart"/>
      <w:r w:rsidRPr="00C40D56">
        <w:rPr>
          <w:rFonts w:ascii="Times New Roman" w:hAnsi="Times New Roman" w:cs="Times New Roman"/>
          <w:lang w:val="es-AR"/>
        </w:rPr>
        <w:t>Cravero</w:t>
      </w:r>
      <w:proofErr w:type="spellEnd"/>
      <w:r w:rsidRPr="00C40D56">
        <w:rPr>
          <w:rFonts w:ascii="Times New Roman" w:hAnsi="Times New Roman" w:cs="Times New Roman"/>
          <w:lang w:val="es-AR"/>
        </w:rPr>
        <w:t xml:space="preserve">, C. (2026) </w:t>
      </w:r>
      <w:r w:rsidRPr="00C40D56">
        <w:rPr>
          <w:rFonts w:ascii="Times New Roman" w:eastAsia="Times New Roman" w:hAnsi="Times New Roman" w:cs="Times New Roman"/>
        </w:rPr>
        <w:t xml:space="preserve">Ilusión de conciliación y persistencia de desigualdades en educación a distancia. </w:t>
      </w:r>
      <w:r w:rsidRPr="00C40D56">
        <w:rPr>
          <w:rFonts w:ascii="Times New Roman" w:eastAsia="Times New Roman" w:hAnsi="Times New Roman" w:cs="Times New Roman"/>
          <w:i/>
        </w:rPr>
        <w:t>Revista Educación, Lenguaje y Sociedad</w:t>
      </w:r>
      <w:r w:rsidRPr="00C40D56">
        <w:rPr>
          <w:rFonts w:ascii="Times New Roman" w:eastAsia="Times New Roman" w:hAnsi="Times New Roman" w:cs="Times New Roman"/>
        </w:rPr>
        <w:t xml:space="preserve">. IELES, </w:t>
      </w:r>
      <w:proofErr w:type="spellStart"/>
      <w:r w:rsidRPr="00C40D56">
        <w:rPr>
          <w:rFonts w:ascii="Times New Roman" w:eastAsia="Times New Roman" w:hAnsi="Times New Roman" w:cs="Times New Roman"/>
        </w:rPr>
        <w:t>UNLPam</w:t>
      </w:r>
      <w:proofErr w:type="spellEnd"/>
      <w:r w:rsidRPr="00C40D56">
        <w:rPr>
          <w:rFonts w:ascii="Times New Roman" w:eastAsia="Times New Roman" w:hAnsi="Times New Roman" w:cs="Times New Roman"/>
        </w:rPr>
        <w:t xml:space="preserve">. </w:t>
      </w:r>
      <w:r w:rsidRPr="00C40D56">
        <w:rPr>
          <w:rFonts w:ascii="Times New Roman" w:eastAsia="Times New Roman" w:hAnsi="Times New Roman" w:cs="Times New Roman"/>
          <w:i/>
        </w:rPr>
        <w:t>En prensa.</w:t>
      </w:r>
    </w:p>
    <w:p w14:paraId="2D4EA647" w14:textId="1716FAEF" w:rsidR="00637B4E" w:rsidRPr="00C40D56" w:rsidRDefault="00637B4E" w:rsidP="00637B4E">
      <w:pPr>
        <w:pStyle w:val="NormalWeb"/>
        <w:spacing w:before="0" w:beforeAutospacing="0" w:after="0" w:afterAutospacing="0"/>
        <w:jc w:val="both"/>
        <w:rPr>
          <w:lang w:val="es-419"/>
        </w:rPr>
      </w:pPr>
    </w:p>
    <w:p w14:paraId="0C5D0DB4" w14:textId="6B22B38A" w:rsidR="00637B4E" w:rsidRPr="00C40D56" w:rsidRDefault="00637B4E" w:rsidP="00637B4E">
      <w:pPr>
        <w:pStyle w:val="NormalWeb"/>
        <w:spacing w:before="0" w:beforeAutospacing="0" w:after="0" w:afterAutospacing="0"/>
        <w:jc w:val="both"/>
        <w:rPr>
          <w:lang w:val="pt-BR"/>
        </w:rPr>
      </w:pPr>
      <w:proofErr w:type="spellStart"/>
      <w:r w:rsidRPr="00C40D56">
        <w:rPr>
          <w:lang w:val="es-AR"/>
        </w:rPr>
        <w:t>Cravero</w:t>
      </w:r>
      <w:proofErr w:type="spellEnd"/>
      <w:r w:rsidRPr="00C40D56">
        <w:rPr>
          <w:lang w:val="es-AR"/>
        </w:rPr>
        <w:t xml:space="preserve">, C. y </w:t>
      </w:r>
      <w:proofErr w:type="spellStart"/>
      <w:r w:rsidRPr="00C40D56">
        <w:rPr>
          <w:lang w:val="es-AR"/>
        </w:rPr>
        <w:t>Engler</w:t>
      </w:r>
      <w:proofErr w:type="spellEnd"/>
      <w:r w:rsidRPr="00C40D56">
        <w:rPr>
          <w:lang w:val="es-AR"/>
        </w:rPr>
        <w:t>, M. (</w:t>
      </w:r>
      <w:proofErr w:type="spellStart"/>
      <w:r w:rsidRPr="00C40D56">
        <w:rPr>
          <w:lang w:val="es-AR"/>
        </w:rPr>
        <w:t>comp.</w:t>
      </w:r>
      <w:proofErr w:type="spellEnd"/>
      <w:r w:rsidRPr="00C40D56">
        <w:rPr>
          <w:lang w:val="es-AR"/>
        </w:rPr>
        <w:t xml:space="preserve">) (2026) </w:t>
      </w:r>
      <w:r w:rsidRPr="00C40D56">
        <w:rPr>
          <w:i/>
          <w:lang w:val="es-AR"/>
        </w:rPr>
        <w:t>Introducción a los estudios universitarios en carreras de educación a distancia</w:t>
      </w:r>
      <w:r w:rsidRPr="00C40D56">
        <w:rPr>
          <w:lang w:val="es-AR"/>
        </w:rPr>
        <w:t xml:space="preserve">. </w:t>
      </w:r>
      <w:proofErr w:type="spellStart"/>
      <w:r w:rsidRPr="004D043E">
        <w:rPr>
          <w:lang w:val="pt-BR"/>
        </w:rPr>
        <w:t>E</w:t>
      </w:r>
      <w:r w:rsidRPr="00C40D56">
        <w:rPr>
          <w:lang w:val="pt-BR"/>
        </w:rPr>
        <w:t>diciones</w:t>
      </w:r>
      <w:proofErr w:type="spellEnd"/>
      <w:r w:rsidRPr="00C40D56">
        <w:rPr>
          <w:lang w:val="pt-BR"/>
        </w:rPr>
        <w:t xml:space="preserve"> </w:t>
      </w:r>
      <w:proofErr w:type="spellStart"/>
      <w:r w:rsidRPr="00C40D56">
        <w:rPr>
          <w:lang w:val="pt-BR"/>
        </w:rPr>
        <w:t>UNRaf</w:t>
      </w:r>
      <w:proofErr w:type="spellEnd"/>
    </w:p>
    <w:p w14:paraId="5876E488" w14:textId="77777777" w:rsidR="00637B4E" w:rsidRPr="00C40D56" w:rsidRDefault="00637B4E" w:rsidP="00637B4E">
      <w:pPr>
        <w:spacing w:after="0" w:line="240" w:lineRule="auto"/>
        <w:jc w:val="both"/>
        <w:rPr>
          <w:rFonts w:ascii="Times New Roman" w:eastAsia="Times New Roman" w:hAnsi="Times New Roman" w:cs="Times New Roman"/>
          <w:lang w:val="pt-BR"/>
        </w:rPr>
      </w:pPr>
    </w:p>
    <w:p w14:paraId="68E3590D" w14:textId="456540E1" w:rsidR="00637B4E" w:rsidRPr="00C40D56" w:rsidRDefault="00637B4E" w:rsidP="00637B4E">
      <w:pPr>
        <w:spacing w:after="0" w:line="240" w:lineRule="auto"/>
        <w:jc w:val="both"/>
        <w:rPr>
          <w:rFonts w:ascii="Times New Roman" w:eastAsia="Times New Roman" w:hAnsi="Times New Roman" w:cs="Times New Roman"/>
        </w:rPr>
      </w:pPr>
      <w:r w:rsidRPr="00C40D56">
        <w:rPr>
          <w:rFonts w:ascii="Times New Roman" w:eastAsia="Times New Roman" w:hAnsi="Times New Roman" w:cs="Times New Roman"/>
          <w:lang w:val="pt-BR"/>
        </w:rPr>
        <w:t xml:space="preserve">Da Silva Catela, L., </w:t>
      </w:r>
      <w:proofErr w:type="spellStart"/>
      <w:r w:rsidRPr="00C40D56">
        <w:rPr>
          <w:rFonts w:ascii="Times New Roman" w:eastAsia="Times New Roman" w:hAnsi="Times New Roman" w:cs="Times New Roman"/>
          <w:lang w:val="pt-BR"/>
        </w:rPr>
        <w:t>Cerrutti</w:t>
      </w:r>
      <w:proofErr w:type="spellEnd"/>
      <w:r w:rsidRPr="00C40D56">
        <w:rPr>
          <w:rFonts w:ascii="Times New Roman" w:eastAsia="Times New Roman" w:hAnsi="Times New Roman" w:cs="Times New Roman"/>
          <w:lang w:val="pt-BR"/>
        </w:rPr>
        <w:t xml:space="preserve">, M., &amp; </w:t>
      </w:r>
      <w:proofErr w:type="spellStart"/>
      <w:r w:rsidRPr="00C40D56">
        <w:rPr>
          <w:rFonts w:ascii="Times New Roman" w:eastAsia="Times New Roman" w:hAnsi="Times New Roman" w:cs="Times New Roman"/>
          <w:lang w:val="pt-BR"/>
        </w:rPr>
        <w:t>Pereyra</w:t>
      </w:r>
      <w:proofErr w:type="spellEnd"/>
      <w:r w:rsidRPr="00C40D56">
        <w:rPr>
          <w:rFonts w:ascii="Times New Roman" w:eastAsia="Times New Roman" w:hAnsi="Times New Roman" w:cs="Times New Roman"/>
          <w:lang w:val="pt-BR"/>
        </w:rPr>
        <w:t>, S. (</w:t>
      </w:r>
      <w:proofErr w:type="spellStart"/>
      <w:r w:rsidRPr="00C40D56">
        <w:rPr>
          <w:rFonts w:ascii="Times New Roman" w:eastAsia="Times New Roman" w:hAnsi="Times New Roman" w:cs="Times New Roman"/>
          <w:lang w:val="pt-BR"/>
        </w:rPr>
        <w:t>Comps</w:t>
      </w:r>
      <w:proofErr w:type="spellEnd"/>
      <w:r w:rsidRPr="00C40D56">
        <w:rPr>
          <w:rFonts w:ascii="Times New Roman" w:eastAsia="Times New Roman" w:hAnsi="Times New Roman" w:cs="Times New Roman"/>
          <w:lang w:val="pt-BR"/>
        </w:rPr>
        <w:t xml:space="preserve">.). </w:t>
      </w:r>
      <w:r w:rsidRPr="00C40D56">
        <w:rPr>
          <w:rFonts w:ascii="Times New Roman" w:eastAsia="Times New Roman" w:hAnsi="Times New Roman" w:cs="Times New Roman"/>
        </w:rPr>
        <w:t xml:space="preserve">(2020). </w:t>
      </w:r>
      <w:r w:rsidRPr="00C40D56">
        <w:rPr>
          <w:rFonts w:ascii="Times New Roman" w:eastAsia="Times New Roman" w:hAnsi="Times New Roman" w:cs="Times New Roman"/>
          <w:i/>
        </w:rPr>
        <w:t>Las tramas del tiempo: Familia, género, memoria, derechos y movimientos sociales</w:t>
      </w:r>
      <w:r w:rsidRPr="00C40D56">
        <w:rPr>
          <w:rFonts w:ascii="Times New Roman" w:eastAsia="Times New Roman" w:hAnsi="Times New Roman" w:cs="Times New Roman"/>
        </w:rPr>
        <w:t>. CLACSO.</w:t>
      </w:r>
    </w:p>
    <w:p w14:paraId="40DC046A" w14:textId="77777777" w:rsidR="00637B4E" w:rsidRPr="00C40D56" w:rsidRDefault="00637B4E" w:rsidP="00637B4E">
      <w:pPr>
        <w:pStyle w:val="NormalWeb"/>
        <w:spacing w:before="0" w:beforeAutospacing="0" w:after="0" w:afterAutospacing="0"/>
        <w:jc w:val="both"/>
        <w:rPr>
          <w:color w:val="000000"/>
          <w:lang w:val="es-AR"/>
        </w:rPr>
      </w:pPr>
    </w:p>
    <w:p w14:paraId="74DC3D6F" w14:textId="642A2BB7" w:rsidR="00637B4E" w:rsidRPr="00C40D56" w:rsidRDefault="00637B4E" w:rsidP="00637B4E">
      <w:pPr>
        <w:pStyle w:val="NormalWeb"/>
        <w:spacing w:before="0" w:beforeAutospacing="0" w:after="0" w:afterAutospacing="0"/>
        <w:jc w:val="both"/>
        <w:rPr>
          <w:color w:val="000000"/>
          <w:lang w:val="es-AR"/>
        </w:rPr>
      </w:pPr>
      <w:r w:rsidRPr="00C40D56">
        <w:rPr>
          <w:color w:val="000000"/>
          <w:lang w:val="es-AR"/>
        </w:rPr>
        <w:lastRenderedPageBreak/>
        <w:t>Dirección Estudiantil (2023) Informe de encuesta sobre trayectorias estudiantiles. Publicaciones de la Secretaría Académica  UNSAM, recuperado de</w:t>
      </w:r>
      <w:hyperlink r:id="rId7" w:history="1">
        <w:r w:rsidRPr="00C40D56">
          <w:rPr>
            <w:rStyle w:val="Hipervnculo"/>
            <w:rFonts w:eastAsiaTheme="majorEastAsia"/>
            <w:color w:val="000000"/>
            <w:lang w:val="es-AR"/>
          </w:rPr>
          <w:t xml:space="preserve"> </w:t>
        </w:r>
      </w:hyperlink>
      <w:hyperlink r:id="rId8" w:history="1">
        <w:r w:rsidRPr="00C40D56">
          <w:rPr>
            <w:rStyle w:val="Hipervnculo"/>
            <w:lang w:val="es-AR"/>
          </w:rPr>
          <w:t>https://www.unsam.edu.ar/secretarias/academica/publicaciones/</w:t>
        </w:r>
      </w:hyperlink>
    </w:p>
    <w:p w14:paraId="111CCCE3" w14:textId="77777777" w:rsidR="00637B4E" w:rsidRPr="00C40D56" w:rsidRDefault="00637B4E" w:rsidP="00637B4E">
      <w:pPr>
        <w:pStyle w:val="NormalWeb"/>
        <w:spacing w:before="0" w:beforeAutospacing="0" w:after="0" w:afterAutospacing="0"/>
        <w:jc w:val="both"/>
        <w:rPr>
          <w:color w:val="000000"/>
          <w:lang w:val="es-AR"/>
        </w:rPr>
      </w:pPr>
    </w:p>
    <w:p w14:paraId="402DB2E0" w14:textId="53A236CA" w:rsidR="00637B4E" w:rsidRPr="00C40D56" w:rsidRDefault="00637B4E" w:rsidP="00637B4E">
      <w:pPr>
        <w:pStyle w:val="NormalWeb"/>
        <w:spacing w:before="0" w:beforeAutospacing="0" w:after="0" w:afterAutospacing="0"/>
        <w:jc w:val="both"/>
        <w:rPr>
          <w:lang w:val="es-AR"/>
        </w:rPr>
      </w:pPr>
      <w:r w:rsidRPr="00C40D56">
        <w:rPr>
          <w:color w:val="000000"/>
          <w:lang w:val="es-AR"/>
        </w:rPr>
        <w:t xml:space="preserve">Fernández, T., </w:t>
      </w:r>
      <w:proofErr w:type="spellStart"/>
      <w:r w:rsidRPr="00C40D56">
        <w:rPr>
          <w:color w:val="000000"/>
          <w:lang w:val="es-AR"/>
        </w:rPr>
        <w:t>Kunrath</w:t>
      </w:r>
      <w:proofErr w:type="spellEnd"/>
      <w:r w:rsidRPr="00C40D56">
        <w:rPr>
          <w:color w:val="000000"/>
          <w:lang w:val="es-AR"/>
        </w:rPr>
        <w:t xml:space="preserve">, R. y </w:t>
      </w:r>
      <w:proofErr w:type="spellStart"/>
      <w:r w:rsidRPr="00C40D56">
        <w:rPr>
          <w:color w:val="000000"/>
          <w:lang w:val="es-AR"/>
        </w:rPr>
        <w:t>Trevignani</w:t>
      </w:r>
      <w:proofErr w:type="spellEnd"/>
      <w:r w:rsidRPr="00C40D56">
        <w:rPr>
          <w:color w:val="000000"/>
          <w:lang w:val="es-AR"/>
        </w:rPr>
        <w:t xml:space="preserve">, V. (2022). </w:t>
      </w:r>
      <w:r w:rsidRPr="00C40D56">
        <w:rPr>
          <w:i/>
          <w:iCs/>
          <w:color w:val="000000"/>
          <w:lang w:val="es-AR"/>
        </w:rPr>
        <w:t>Perfil de ingreso, puntos de bifurcación en la trayectoria y desafiliación en el ingreso a la universidad: un estudio de caso comparado en tres universidades de Argentina, Brasil y Uruguay.</w:t>
      </w:r>
      <w:r w:rsidRPr="00C40D56">
        <w:rPr>
          <w:color w:val="000000"/>
          <w:lang w:val="es-AR"/>
        </w:rPr>
        <w:t xml:space="preserve"> Universidad Nacional del Litoral. </w:t>
      </w:r>
      <w:hyperlink r:id="rId9" w:history="1">
        <w:r w:rsidRPr="00C40D56">
          <w:rPr>
            <w:rStyle w:val="Hipervnculo"/>
            <w:rFonts w:eastAsiaTheme="majorEastAsia"/>
            <w:color w:val="1155CC"/>
            <w:lang w:val="es-AR"/>
          </w:rPr>
          <w:t>https://hdl.handle.net/11185/6585</w:t>
        </w:r>
      </w:hyperlink>
    </w:p>
    <w:p w14:paraId="4F1BA6C7" w14:textId="77777777" w:rsidR="00637B4E" w:rsidRPr="00C40D56" w:rsidRDefault="00637B4E" w:rsidP="00637B4E">
      <w:pPr>
        <w:pStyle w:val="NormalWeb"/>
        <w:spacing w:before="0" w:beforeAutospacing="0" w:after="0" w:afterAutospacing="0"/>
        <w:jc w:val="both"/>
        <w:rPr>
          <w:rStyle w:val="A0"/>
          <w:rFonts w:eastAsiaTheme="majorEastAsia" w:cs="Times New Roman"/>
          <w:sz w:val="24"/>
          <w:szCs w:val="24"/>
          <w:lang w:val="es-AR"/>
        </w:rPr>
      </w:pPr>
    </w:p>
    <w:p w14:paraId="3434166A" w14:textId="18ECCA5A" w:rsidR="00637B4E" w:rsidRPr="00C40D56" w:rsidRDefault="00637B4E" w:rsidP="00637B4E">
      <w:pPr>
        <w:pStyle w:val="NormalWeb"/>
        <w:spacing w:before="0" w:beforeAutospacing="0" w:after="0" w:afterAutospacing="0"/>
        <w:jc w:val="both"/>
        <w:rPr>
          <w:lang w:val="es-AR"/>
        </w:rPr>
      </w:pPr>
      <w:proofErr w:type="spellStart"/>
      <w:r w:rsidRPr="00C40D56">
        <w:rPr>
          <w:rStyle w:val="A0"/>
          <w:rFonts w:eastAsiaTheme="majorEastAsia" w:cs="Times New Roman"/>
          <w:sz w:val="24"/>
          <w:szCs w:val="24"/>
          <w:lang w:val="es-AR"/>
        </w:rPr>
        <w:t>Gutierrez</w:t>
      </w:r>
      <w:proofErr w:type="spellEnd"/>
      <w:r w:rsidRPr="00C40D56">
        <w:rPr>
          <w:rStyle w:val="A0"/>
          <w:rFonts w:eastAsiaTheme="majorEastAsia" w:cs="Times New Roman"/>
          <w:sz w:val="24"/>
          <w:szCs w:val="24"/>
          <w:lang w:val="es-AR"/>
        </w:rPr>
        <w:t xml:space="preserve">, G.; </w:t>
      </w:r>
      <w:proofErr w:type="spellStart"/>
      <w:r w:rsidRPr="00C40D56">
        <w:rPr>
          <w:rStyle w:val="A0"/>
          <w:rFonts w:eastAsiaTheme="majorEastAsia" w:cs="Times New Roman"/>
          <w:sz w:val="24"/>
          <w:szCs w:val="24"/>
          <w:lang w:val="es-AR"/>
        </w:rPr>
        <w:t>Assusa</w:t>
      </w:r>
      <w:proofErr w:type="spellEnd"/>
      <w:r w:rsidRPr="00C40D56">
        <w:rPr>
          <w:rStyle w:val="A0"/>
          <w:rFonts w:eastAsiaTheme="majorEastAsia" w:cs="Times New Roman"/>
          <w:sz w:val="24"/>
          <w:szCs w:val="24"/>
          <w:lang w:val="es-AR"/>
        </w:rPr>
        <w:t xml:space="preserve">, G.; Pérez Rojas, M.; Castro González, E. y González Olguín, E. (2026). </w:t>
      </w:r>
      <w:r w:rsidRPr="00C40D56">
        <w:rPr>
          <w:rStyle w:val="A0"/>
          <w:rFonts w:eastAsiaTheme="majorEastAsia" w:cs="Times New Roman"/>
          <w:i/>
          <w:iCs/>
          <w:sz w:val="24"/>
          <w:szCs w:val="24"/>
          <w:lang w:val="es-AR"/>
        </w:rPr>
        <w:t>El trabajo de enseñar en Córdoba: entre la escuela y la economía doméstica. Informe de resultados de la segunda encuesta provincial sobre condiciones de trabajo y vida docente</w:t>
      </w:r>
      <w:r w:rsidRPr="00C40D56">
        <w:rPr>
          <w:rStyle w:val="A0"/>
          <w:rFonts w:eastAsiaTheme="majorEastAsia" w:cs="Times New Roman"/>
          <w:sz w:val="24"/>
          <w:szCs w:val="24"/>
          <w:lang w:val="es-AR"/>
        </w:rPr>
        <w:t>. Córdoba, Argentina: ICIEC-UEPC.</w:t>
      </w:r>
    </w:p>
    <w:p w14:paraId="2DDC8D5B" w14:textId="77777777" w:rsidR="00637B4E" w:rsidRPr="00C40D56" w:rsidRDefault="00637B4E" w:rsidP="00637B4E">
      <w:pPr>
        <w:spacing w:after="0" w:line="240" w:lineRule="auto"/>
        <w:jc w:val="both"/>
        <w:rPr>
          <w:rFonts w:ascii="Times New Roman" w:eastAsia="Times New Roman" w:hAnsi="Times New Roman" w:cs="Times New Roman"/>
        </w:rPr>
      </w:pPr>
    </w:p>
    <w:p w14:paraId="4D4CAE95" w14:textId="72D9F017" w:rsidR="00637B4E" w:rsidRPr="00C40D56" w:rsidRDefault="00637B4E" w:rsidP="00637B4E">
      <w:pPr>
        <w:spacing w:after="0" w:line="240" w:lineRule="auto"/>
        <w:jc w:val="both"/>
        <w:rPr>
          <w:rFonts w:ascii="Times New Roman" w:eastAsia="Times New Roman" w:hAnsi="Times New Roman" w:cs="Times New Roman"/>
        </w:rPr>
      </w:pPr>
      <w:proofErr w:type="spellStart"/>
      <w:r w:rsidRPr="00C40D56">
        <w:rPr>
          <w:rFonts w:ascii="Times New Roman" w:eastAsia="Times New Roman" w:hAnsi="Times New Roman" w:cs="Times New Roman"/>
        </w:rPr>
        <w:t>Jelin</w:t>
      </w:r>
      <w:proofErr w:type="spellEnd"/>
      <w:r w:rsidRPr="00C40D56">
        <w:rPr>
          <w:rFonts w:ascii="Times New Roman" w:eastAsia="Times New Roman" w:hAnsi="Times New Roman" w:cs="Times New Roman"/>
        </w:rPr>
        <w:t xml:space="preserve">, E. (2010). </w:t>
      </w:r>
      <w:r w:rsidRPr="00C40D56">
        <w:rPr>
          <w:rFonts w:ascii="Times New Roman" w:eastAsia="Times New Roman" w:hAnsi="Times New Roman" w:cs="Times New Roman"/>
          <w:i/>
        </w:rPr>
        <w:t>Pan y afectos: La transformación de las familias</w:t>
      </w:r>
      <w:r w:rsidRPr="00C40D56">
        <w:rPr>
          <w:rFonts w:ascii="Times New Roman" w:eastAsia="Times New Roman" w:hAnsi="Times New Roman" w:cs="Times New Roman"/>
        </w:rPr>
        <w:t xml:space="preserve"> (2.a ed.). Fondo de Cultura Económica.</w:t>
      </w:r>
    </w:p>
    <w:p w14:paraId="67EDB317" w14:textId="77777777" w:rsidR="00637B4E" w:rsidRPr="00C40D56" w:rsidRDefault="00637B4E" w:rsidP="00637B4E">
      <w:pPr>
        <w:spacing w:after="0" w:line="240" w:lineRule="auto"/>
        <w:jc w:val="both"/>
        <w:rPr>
          <w:rFonts w:ascii="Times New Roman" w:eastAsia="Times New Roman" w:hAnsi="Times New Roman" w:cs="Times New Roman"/>
        </w:rPr>
      </w:pPr>
    </w:p>
    <w:p w14:paraId="11D26E50" w14:textId="01279E39" w:rsidR="00637B4E" w:rsidRPr="00C40D56" w:rsidRDefault="00637B4E" w:rsidP="00637B4E">
      <w:pPr>
        <w:spacing w:after="0" w:line="240" w:lineRule="auto"/>
        <w:jc w:val="both"/>
        <w:rPr>
          <w:rFonts w:ascii="Times New Roman" w:eastAsia="Times New Roman" w:hAnsi="Times New Roman" w:cs="Times New Roman"/>
        </w:rPr>
      </w:pPr>
      <w:proofErr w:type="spellStart"/>
      <w:r w:rsidRPr="00C40D56">
        <w:rPr>
          <w:rFonts w:ascii="Times New Roman" w:eastAsia="Times New Roman" w:hAnsi="Times New Roman" w:cs="Times New Roman"/>
        </w:rPr>
        <w:t>Morgade</w:t>
      </w:r>
      <w:proofErr w:type="spellEnd"/>
      <w:r w:rsidRPr="00C40D56">
        <w:rPr>
          <w:rFonts w:ascii="Times New Roman" w:eastAsia="Times New Roman" w:hAnsi="Times New Roman" w:cs="Times New Roman"/>
        </w:rPr>
        <w:t xml:space="preserve">, G. (2007). Burocracia educativa, trabajo docente y género: Supervisoras que conducen “poniendo el cuerpo”. </w:t>
      </w:r>
      <w:proofErr w:type="spellStart"/>
      <w:r w:rsidRPr="00C40D56">
        <w:rPr>
          <w:rFonts w:ascii="Times New Roman" w:eastAsia="Times New Roman" w:hAnsi="Times New Roman" w:cs="Times New Roman"/>
          <w:i/>
        </w:rPr>
        <w:t>Educação</w:t>
      </w:r>
      <w:proofErr w:type="spellEnd"/>
      <w:r w:rsidRPr="00C40D56">
        <w:rPr>
          <w:rFonts w:ascii="Times New Roman" w:eastAsia="Times New Roman" w:hAnsi="Times New Roman" w:cs="Times New Roman"/>
          <w:i/>
        </w:rPr>
        <w:t xml:space="preserve"> &amp; </w:t>
      </w:r>
      <w:proofErr w:type="spellStart"/>
      <w:r w:rsidRPr="00C40D56">
        <w:rPr>
          <w:rFonts w:ascii="Times New Roman" w:eastAsia="Times New Roman" w:hAnsi="Times New Roman" w:cs="Times New Roman"/>
          <w:i/>
        </w:rPr>
        <w:t>Sociedade</w:t>
      </w:r>
      <w:proofErr w:type="spellEnd"/>
      <w:r w:rsidRPr="00C40D56">
        <w:rPr>
          <w:rFonts w:ascii="Times New Roman" w:eastAsia="Times New Roman" w:hAnsi="Times New Roman" w:cs="Times New Roman"/>
        </w:rPr>
        <w:t>, 28(99), 400–425.</w:t>
      </w:r>
    </w:p>
    <w:p w14:paraId="046E847C" w14:textId="77777777" w:rsidR="00637B4E" w:rsidRPr="00C40D56" w:rsidRDefault="00637B4E" w:rsidP="00637B4E">
      <w:pPr>
        <w:pStyle w:val="NormalWeb"/>
        <w:spacing w:before="0" w:beforeAutospacing="0" w:after="0" w:afterAutospacing="0"/>
        <w:jc w:val="both"/>
        <w:rPr>
          <w:color w:val="000000"/>
          <w:lang w:val="es-AR"/>
        </w:rPr>
      </w:pPr>
    </w:p>
    <w:p w14:paraId="50DEA0EB" w14:textId="24FC7703" w:rsidR="00637B4E" w:rsidRPr="00C40D56" w:rsidRDefault="00637B4E" w:rsidP="00637B4E">
      <w:pPr>
        <w:pStyle w:val="NormalWeb"/>
        <w:spacing w:before="0" w:beforeAutospacing="0" w:after="0" w:afterAutospacing="0"/>
        <w:jc w:val="both"/>
        <w:rPr>
          <w:lang w:val="es-AR"/>
        </w:rPr>
      </w:pPr>
      <w:r w:rsidRPr="00C40D56">
        <w:rPr>
          <w:color w:val="000000"/>
          <w:lang w:val="es-AR"/>
        </w:rPr>
        <w:t xml:space="preserve">Sayago, A. (2022). Trayectorias académicas universitarias: aspectos profesionales e institucionales, carrera formación docente para profesionales. </w:t>
      </w:r>
      <w:r w:rsidRPr="00C40D56">
        <w:rPr>
          <w:i/>
          <w:iCs/>
          <w:color w:val="000000"/>
          <w:lang w:val="es-AR"/>
        </w:rPr>
        <w:t>Revista Internacional de Humanidades</w:t>
      </w:r>
      <w:r w:rsidRPr="00C40D56">
        <w:rPr>
          <w:color w:val="000000"/>
          <w:lang w:val="es-AR"/>
        </w:rPr>
        <w:t xml:space="preserve">, </w:t>
      </w:r>
      <w:r w:rsidRPr="00C40D56">
        <w:rPr>
          <w:i/>
          <w:iCs/>
          <w:color w:val="000000"/>
          <w:lang w:val="es-AR"/>
        </w:rPr>
        <w:t>11</w:t>
      </w:r>
      <w:r w:rsidRPr="00C40D56">
        <w:rPr>
          <w:color w:val="000000"/>
          <w:lang w:val="es-AR"/>
        </w:rPr>
        <w:t xml:space="preserve"> (5), 1-13. </w:t>
      </w:r>
      <w:r w:rsidRPr="00C40D56">
        <w:rPr>
          <w:color w:val="000000"/>
          <w:shd w:val="clear" w:color="auto" w:fill="FFFFFF"/>
          <w:lang w:val="es-AR"/>
        </w:rPr>
        <w:t>https://doi.org/10.37467/revhuman.v11.3872</w:t>
      </w:r>
    </w:p>
    <w:p w14:paraId="2AE2F5C6" w14:textId="77777777" w:rsidR="00637B4E" w:rsidRPr="00C40D56" w:rsidRDefault="00637B4E" w:rsidP="00637B4E">
      <w:pPr>
        <w:pStyle w:val="NormalWeb"/>
        <w:spacing w:before="0" w:beforeAutospacing="0" w:after="0" w:afterAutospacing="0"/>
        <w:jc w:val="both"/>
        <w:rPr>
          <w:color w:val="000000"/>
          <w:lang w:val="es-AR"/>
        </w:rPr>
      </w:pPr>
    </w:p>
    <w:p w14:paraId="07D03782" w14:textId="1EDD4D16" w:rsidR="00637B4E" w:rsidRPr="00C40D56" w:rsidRDefault="00637B4E" w:rsidP="00637B4E">
      <w:pPr>
        <w:pStyle w:val="NormalWeb"/>
        <w:spacing w:before="0" w:beforeAutospacing="0" w:after="0" w:afterAutospacing="0"/>
        <w:jc w:val="both"/>
        <w:rPr>
          <w:lang w:val="es-AR"/>
        </w:rPr>
      </w:pPr>
      <w:r w:rsidRPr="00C40D56">
        <w:rPr>
          <w:color w:val="000000"/>
          <w:lang w:val="es-AR"/>
        </w:rPr>
        <w:t xml:space="preserve">Sayago, A., </w:t>
      </w:r>
      <w:proofErr w:type="spellStart"/>
      <w:r w:rsidRPr="00C40D56">
        <w:rPr>
          <w:color w:val="000000"/>
          <w:lang w:val="es-AR"/>
        </w:rPr>
        <w:t>Capaldo</w:t>
      </w:r>
      <w:proofErr w:type="spellEnd"/>
      <w:r w:rsidRPr="00C40D56">
        <w:rPr>
          <w:color w:val="000000"/>
          <w:lang w:val="es-AR"/>
        </w:rPr>
        <w:t xml:space="preserve">, M., y García, P. (2020). Formación del profesorado y trayectorias académicas universitarias. El caso de la formación docente para profesionales. En J. Romero Rodríguez, et al. (Eds.). </w:t>
      </w:r>
      <w:r w:rsidRPr="00C40D56">
        <w:rPr>
          <w:i/>
          <w:iCs/>
          <w:color w:val="000000"/>
          <w:lang w:val="es-AR"/>
        </w:rPr>
        <w:t xml:space="preserve">Escenarios educativos investigadores: hacia una educación sostenible. </w:t>
      </w:r>
      <w:r w:rsidRPr="00C40D56">
        <w:rPr>
          <w:color w:val="000000"/>
          <w:lang w:val="es-AR"/>
        </w:rPr>
        <w:t xml:space="preserve">(pp. 985-998). </w:t>
      </w:r>
      <w:proofErr w:type="spellStart"/>
      <w:r w:rsidRPr="00C40D56">
        <w:rPr>
          <w:color w:val="000000"/>
          <w:lang w:val="es-AR"/>
        </w:rPr>
        <w:t>Dikinson</w:t>
      </w:r>
      <w:proofErr w:type="spellEnd"/>
      <w:r w:rsidRPr="00C40D56">
        <w:rPr>
          <w:color w:val="000000"/>
          <w:lang w:val="es-AR"/>
        </w:rPr>
        <w:t xml:space="preserve"> S.L.</w:t>
      </w:r>
    </w:p>
    <w:p w14:paraId="4B1B5707" w14:textId="77777777" w:rsidR="00637B4E" w:rsidRPr="00C40D56" w:rsidRDefault="00637B4E" w:rsidP="00637B4E">
      <w:pPr>
        <w:pStyle w:val="NormalWeb"/>
        <w:spacing w:before="0" w:beforeAutospacing="0" w:after="0" w:afterAutospacing="0"/>
        <w:jc w:val="both"/>
        <w:rPr>
          <w:color w:val="000000"/>
          <w:lang w:val="es-AR"/>
        </w:rPr>
      </w:pPr>
    </w:p>
    <w:p w14:paraId="59EE2B6D" w14:textId="5FFB69EB" w:rsidR="00637B4E" w:rsidRPr="00C40D56" w:rsidRDefault="00637B4E" w:rsidP="00637B4E">
      <w:pPr>
        <w:pStyle w:val="NormalWeb"/>
        <w:spacing w:before="0" w:beforeAutospacing="0" w:after="0" w:afterAutospacing="0"/>
        <w:jc w:val="both"/>
        <w:rPr>
          <w:color w:val="000000"/>
          <w:lang w:val="es-AR"/>
        </w:rPr>
      </w:pPr>
      <w:r w:rsidRPr="00C40D56">
        <w:rPr>
          <w:color w:val="000000"/>
          <w:lang w:val="es-AR"/>
        </w:rPr>
        <w:t xml:space="preserve">Sepúlveda, P. (Comp.) (2016). </w:t>
      </w:r>
      <w:r w:rsidRPr="00C40D56">
        <w:rPr>
          <w:i/>
          <w:color w:val="000000"/>
          <w:lang w:val="es-AR"/>
        </w:rPr>
        <w:t>Trayectorias reales en tiempos virtuales: estudiantes y docentes universitarios desde una mirada inclusiva</w:t>
      </w:r>
      <w:r w:rsidRPr="00C40D56">
        <w:rPr>
          <w:color w:val="000000"/>
          <w:lang w:val="es-AR"/>
        </w:rPr>
        <w:t xml:space="preserve">. Universidad Nacional de Quilmes. </w:t>
      </w:r>
      <w:hyperlink r:id="rId10" w:history="1">
        <w:r w:rsidRPr="00C40D56">
          <w:rPr>
            <w:rStyle w:val="Hipervnculo"/>
            <w:lang w:val="es-AR"/>
          </w:rPr>
          <w:t>http://ridaa.unq.edu.ar/handle/20.500.11807/326</w:t>
        </w:r>
      </w:hyperlink>
    </w:p>
    <w:p w14:paraId="11FB2763" w14:textId="77777777" w:rsidR="00637B4E" w:rsidRPr="00C40D56" w:rsidRDefault="00637B4E" w:rsidP="00637B4E">
      <w:pPr>
        <w:pStyle w:val="NormalWeb"/>
        <w:spacing w:before="0" w:beforeAutospacing="0" w:after="0" w:afterAutospacing="0"/>
        <w:jc w:val="both"/>
        <w:rPr>
          <w:lang w:val="es-AR"/>
        </w:rPr>
      </w:pPr>
    </w:p>
    <w:p w14:paraId="2104CD17" w14:textId="72E68EA4" w:rsidR="00637B4E" w:rsidRPr="00C40D56" w:rsidRDefault="00637B4E" w:rsidP="00637B4E">
      <w:pPr>
        <w:pStyle w:val="NormalWeb"/>
        <w:spacing w:before="0" w:beforeAutospacing="0" w:after="0" w:afterAutospacing="0"/>
        <w:jc w:val="both"/>
        <w:rPr>
          <w:lang w:val="es-AR"/>
        </w:rPr>
      </w:pPr>
      <w:proofErr w:type="spellStart"/>
      <w:r w:rsidRPr="00C40D56">
        <w:rPr>
          <w:lang w:val="es-AR"/>
        </w:rPr>
        <w:t>Terigi</w:t>
      </w:r>
      <w:proofErr w:type="spellEnd"/>
      <w:r w:rsidRPr="00C40D56">
        <w:rPr>
          <w:lang w:val="es-AR"/>
        </w:rPr>
        <w:t xml:space="preserve">, F. (2014) Trayectorias escolares e inclusión educativa: del enfoque individual al desafío para las políticas educativas. En </w:t>
      </w:r>
      <w:proofErr w:type="spellStart"/>
      <w:r w:rsidRPr="00C40D56">
        <w:rPr>
          <w:lang w:val="es-AR"/>
        </w:rPr>
        <w:t>Marchesi</w:t>
      </w:r>
      <w:proofErr w:type="spellEnd"/>
      <w:r w:rsidRPr="00C40D56">
        <w:rPr>
          <w:lang w:val="es-AR"/>
        </w:rPr>
        <w:t>, A., Blanco, R. y L. Hernández (</w:t>
      </w:r>
      <w:proofErr w:type="spellStart"/>
      <w:r w:rsidRPr="00C40D56">
        <w:rPr>
          <w:lang w:val="es-AR"/>
        </w:rPr>
        <w:t>comp.</w:t>
      </w:r>
      <w:proofErr w:type="spellEnd"/>
      <w:r w:rsidRPr="00C40D56">
        <w:rPr>
          <w:lang w:val="es-AR"/>
        </w:rPr>
        <w:t xml:space="preserve">) </w:t>
      </w:r>
      <w:r w:rsidRPr="00C40D56">
        <w:rPr>
          <w:i/>
          <w:lang w:val="es-AR"/>
        </w:rPr>
        <w:t>Avances y desafíos de la educación inclusiva en Iberoamérica</w:t>
      </w:r>
      <w:r w:rsidRPr="00C40D56">
        <w:rPr>
          <w:lang w:val="es-AR"/>
        </w:rPr>
        <w:t>. Pp. 71-88. OEI.</w:t>
      </w:r>
    </w:p>
    <w:p w14:paraId="23CA62C6" w14:textId="77777777" w:rsidR="00C802F5" w:rsidRPr="00BA642E" w:rsidRDefault="00C802F5" w:rsidP="007B5B5F">
      <w:pPr>
        <w:spacing w:line="240" w:lineRule="auto"/>
        <w:rPr>
          <w:rFonts w:ascii="Times New Roman" w:hAnsi="Times New Roman" w:cs="Times New Roman"/>
        </w:rPr>
      </w:pPr>
    </w:p>
    <w:p w14:paraId="7E83515B" w14:textId="7BF59CCC" w:rsidR="001923DC" w:rsidRPr="00637B4E" w:rsidRDefault="005F3B2E" w:rsidP="007B5B5F">
      <w:pPr>
        <w:spacing w:line="240" w:lineRule="auto"/>
        <w:jc w:val="center"/>
        <w:rPr>
          <w:rFonts w:ascii="Times New Roman" w:hAnsi="Times New Roman" w:cs="Times New Roman"/>
          <w:lang w:val="es-AR"/>
        </w:rPr>
      </w:pPr>
      <w:r w:rsidRPr="00BA642E">
        <w:rPr>
          <w:rFonts w:ascii="Times New Roman" w:hAnsi="Times New Roman" w:cs="Times New Roman"/>
          <w:highlight w:val="yellow"/>
        </w:rPr>
        <w:t>/SUBIR EN FORMAT</w:t>
      </w:r>
      <w:bookmarkStart w:id="0" w:name="_GoBack"/>
      <w:bookmarkEnd w:id="0"/>
      <w:r w:rsidRPr="00BA642E">
        <w:rPr>
          <w:rFonts w:ascii="Times New Roman" w:hAnsi="Times New Roman" w:cs="Times New Roman"/>
          <w:highlight w:val="yellow"/>
        </w:rPr>
        <w:t>O WORD</w:t>
      </w:r>
      <w:r w:rsidRPr="00BA642E">
        <w:rPr>
          <w:rFonts w:ascii="Times New Roman" w:hAnsi="Times New Roman" w:cs="Times New Roman"/>
        </w:rPr>
        <w:t>/</w:t>
      </w:r>
    </w:p>
    <w:sectPr w:rsidR="001923DC" w:rsidRPr="00637B4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99C7F" w14:textId="77777777" w:rsidR="001D031C" w:rsidRPr="00BA642E" w:rsidRDefault="001D031C" w:rsidP="00C802F5">
      <w:pPr>
        <w:spacing w:after="0" w:line="240" w:lineRule="auto"/>
      </w:pPr>
      <w:r w:rsidRPr="00BA642E">
        <w:separator/>
      </w:r>
    </w:p>
  </w:endnote>
  <w:endnote w:type="continuationSeparator" w:id="0">
    <w:p w14:paraId="718B8074" w14:textId="77777777" w:rsidR="001D031C" w:rsidRPr="00BA642E" w:rsidRDefault="001D031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Roboto">
    <w:altName w:val="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99107E" w:rsidRPr="00BA642E" w:rsidRDefault="0099107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99107E" w:rsidRPr="00BA642E" w:rsidRDefault="0099107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EDDCE" w14:textId="77777777" w:rsidR="001D031C" w:rsidRPr="00BA642E" w:rsidRDefault="001D031C" w:rsidP="00C802F5">
      <w:pPr>
        <w:spacing w:after="0" w:line="240" w:lineRule="auto"/>
      </w:pPr>
      <w:r w:rsidRPr="00BA642E">
        <w:separator/>
      </w:r>
    </w:p>
  </w:footnote>
  <w:footnote w:type="continuationSeparator" w:id="0">
    <w:p w14:paraId="5F80FEEC" w14:textId="77777777" w:rsidR="001D031C" w:rsidRPr="00BA642E" w:rsidRDefault="001D031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99107E" w:rsidRPr="00BA642E" w:rsidRDefault="0099107E"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AB"/>
    <w:multiLevelType w:val="multilevel"/>
    <w:tmpl w:val="F0DC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0700F"/>
    <w:rsid w:val="001816D6"/>
    <w:rsid w:val="00185F5E"/>
    <w:rsid w:val="001923DC"/>
    <w:rsid w:val="001B18BC"/>
    <w:rsid w:val="001D031C"/>
    <w:rsid w:val="002327C3"/>
    <w:rsid w:val="00247876"/>
    <w:rsid w:val="00312392"/>
    <w:rsid w:val="00351879"/>
    <w:rsid w:val="004040C0"/>
    <w:rsid w:val="00437E9C"/>
    <w:rsid w:val="004C1E0B"/>
    <w:rsid w:val="004D043E"/>
    <w:rsid w:val="00550766"/>
    <w:rsid w:val="00592705"/>
    <w:rsid w:val="005C30EE"/>
    <w:rsid w:val="005C4931"/>
    <w:rsid w:val="005F3B2E"/>
    <w:rsid w:val="00637B4E"/>
    <w:rsid w:val="006B0FB8"/>
    <w:rsid w:val="006C67C6"/>
    <w:rsid w:val="00701F64"/>
    <w:rsid w:val="00702691"/>
    <w:rsid w:val="00723CED"/>
    <w:rsid w:val="007A21C7"/>
    <w:rsid w:val="007B5B5F"/>
    <w:rsid w:val="007D178B"/>
    <w:rsid w:val="007D233B"/>
    <w:rsid w:val="007D358B"/>
    <w:rsid w:val="00834F6D"/>
    <w:rsid w:val="0085070B"/>
    <w:rsid w:val="008559DB"/>
    <w:rsid w:val="008E3437"/>
    <w:rsid w:val="008F0437"/>
    <w:rsid w:val="0098286D"/>
    <w:rsid w:val="0099107E"/>
    <w:rsid w:val="009A3E30"/>
    <w:rsid w:val="009F3CC6"/>
    <w:rsid w:val="00A17247"/>
    <w:rsid w:val="00A32847"/>
    <w:rsid w:val="00A36187"/>
    <w:rsid w:val="00A80D4E"/>
    <w:rsid w:val="00B658DC"/>
    <w:rsid w:val="00BA642E"/>
    <w:rsid w:val="00BC236F"/>
    <w:rsid w:val="00C367DC"/>
    <w:rsid w:val="00C40D56"/>
    <w:rsid w:val="00C802F5"/>
    <w:rsid w:val="00C96B2C"/>
    <w:rsid w:val="00CA12DB"/>
    <w:rsid w:val="00CC04C1"/>
    <w:rsid w:val="00CD1FDD"/>
    <w:rsid w:val="00D23A4E"/>
    <w:rsid w:val="00D2457A"/>
    <w:rsid w:val="00D843EC"/>
    <w:rsid w:val="00E301D9"/>
    <w:rsid w:val="00E437BF"/>
    <w:rsid w:val="00F15892"/>
    <w:rsid w:val="00F54B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character" w:customStyle="1" w:styleId="js-mathjax">
    <w:name w:val="js-mathjax"/>
    <w:basedOn w:val="Fuentedeprrafopredeter"/>
    <w:rsid w:val="009A3E30"/>
  </w:style>
  <w:style w:type="paragraph" w:customStyle="1" w:styleId="isselectedend">
    <w:name w:val="isselectedend"/>
    <w:basedOn w:val="Normal"/>
    <w:rsid w:val="008F043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nfasis">
    <w:name w:val="Emphasis"/>
    <w:basedOn w:val="Fuentedeprrafopredeter"/>
    <w:uiPriority w:val="20"/>
    <w:qFormat/>
    <w:rsid w:val="008F0437"/>
    <w:rPr>
      <w:i/>
      <w:iCs/>
    </w:rPr>
  </w:style>
  <w:style w:type="character" w:styleId="Textoennegrita">
    <w:name w:val="Strong"/>
    <w:basedOn w:val="Fuentedeprrafopredeter"/>
    <w:uiPriority w:val="22"/>
    <w:qFormat/>
    <w:rsid w:val="008F0437"/>
    <w:rPr>
      <w:b/>
      <w:bCs/>
    </w:rPr>
  </w:style>
  <w:style w:type="paragraph" w:styleId="NormalWeb">
    <w:name w:val="Normal (Web)"/>
    <w:basedOn w:val="Normal"/>
    <w:uiPriority w:val="99"/>
    <w:unhideWhenUsed/>
    <w:rsid w:val="008F043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A0">
    <w:name w:val="A0"/>
    <w:uiPriority w:val="99"/>
    <w:rsid w:val="006B0FB8"/>
    <w:rPr>
      <w:rFonts w:cs="Roboto"/>
      <w:color w:val="000000"/>
      <w:sz w:val="18"/>
      <w:szCs w:val="18"/>
    </w:rPr>
  </w:style>
  <w:style w:type="paragraph" w:customStyle="1" w:styleId="pdq2pgselectionanchorcontainer">
    <w:name w:val="pdq2pg_selectionanchorcontainer"/>
    <w:basedOn w:val="Normal"/>
    <w:rsid w:val="004D043E"/>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51550">
      <w:bodyDiv w:val="1"/>
      <w:marLeft w:val="0"/>
      <w:marRight w:val="0"/>
      <w:marTop w:val="0"/>
      <w:marBottom w:val="0"/>
      <w:divBdr>
        <w:top w:val="none" w:sz="0" w:space="0" w:color="auto"/>
        <w:left w:val="none" w:sz="0" w:space="0" w:color="auto"/>
        <w:bottom w:val="none" w:sz="0" w:space="0" w:color="auto"/>
        <w:right w:val="none" w:sz="0" w:space="0" w:color="auto"/>
      </w:divBdr>
    </w:div>
    <w:div w:id="503324421">
      <w:bodyDiv w:val="1"/>
      <w:marLeft w:val="0"/>
      <w:marRight w:val="0"/>
      <w:marTop w:val="0"/>
      <w:marBottom w:val="0"/>
      <w:divBdr>
        <w:top w:val="none" w:sz="0" w:space="0" w:color="auto"/>
        <w:left w:val="none" w:sz="0" w:space="0" w:color="auto"/>
        <w:bottom w:val="none" w:sz="0" w:space="0" w:color="auto"/>
        <w:right w:val="none" w:sz="0" w:space="0" w:color="auto"/>
      </w:divBdr>
    </w:div>
    <w:div w:id="513572107">
      <w:bodyDiv w:val="1"/>
      <w:marLeft w:val="0"/>
      <w:marRight w:val="0"/>
      <w:marTop w:val="0"/>
      <w:marBottom w:val="0"/>
      <w:divBdr>
        <w:top w:val="none" w:sz="0" w:space="0" w:color="auto"/>
        <w:left w:val="none" w:sz="0" w:space="0" w:color="auto"/>
        <w:bottom w:val="none" w:sz="0" w:space="0" w:color="auto"/>
        <w:right w:val="none" w:sz="0" w:space="0" w:color="auto"/>
      </w:divBdr>
    </w:div>
    <w:div w:id="530192078">
      <w:bodyDiv w:val="1"/>
      <w:marLeft w:val="0"/>
      <w:marRight w:val="0"/>
      <w:marTop w:val="0"/>
      <w:marBottom w:val="0"/>
      <w:divBdr>
        <w:top w:val="none" w:sz="0" w:space="0" w:color="auto"/>
        <w:left w:val="none" w:sz="0" w:space="0" w:color="auto"/>
        <w:bottom w:val="none" w:sz="0" w:space="0" w:color="auto"/>
        <w:right w:val="none" w:sz="0" w:space="0" w:color="auto"/>
      </w:divBdr>
    </w:div>
    <w:div w:id="943462888">
      <w:bodyDiv w:val="1"/>
      <w:marLeft w:val="0"/>
      <w:marRight w:val="0"/>
      <w:marTop w:val="0"/>
      <w:marBottom w:val="0"/>
      <w:divBdr>
        <w:top w:val="none" w:sz="0" w:space="0" w:color="auto"/>
        <w:left w:val="none" w:sz="0" w:space="0" w:color="auto"/>
        <w:bottom w:val="none" w:sz="0" w:space="0" w:color="auto"/>
        <w:right w:val="none" w:sz="0" w:space="0" w:color="auto"/>
      </w:divBdr>
    </w:div>
    <w:div w:id="949432691">
      <w:bodyDiv w:val="1"/>
      <w:marLeft w:val="0"/>
      <w:marRight w:val="0"/>
      <w:marTop w:val="0"/>
      <w:marBottom w:val="0"/>
      <w:divBdr>
        <w:top w:val="none" w:sz="0" w:space="0" w:color="auto"/>
        <w:left w:val="none" w:sz="0" w:space="0" w:color="auto"/>
        <w:bottom w:val="none" w:sz="0" w:space="0" w:color="auto"/>
        <w:right w:val="none" w:sz="0" w:space="0" w:color="auto"/>
      </w:divBdr>
    </w:div>
    <w:div w:id="973751133">
      <w:bodyDiv w:val="1"/>
      <w:marLeft w:val="0"/>
      <w:marRight w:val="0"/>
      <w:marTop w:val="0"/>
      <w:marBottom w:val="0"/>
      <w:divBdr>
        <w:top w:val="none" w:sz="0" w:space="0" w:color="auto"/>
        <w:left w:val="none" w:sz="0" w:space="0" w:color="auto"/>
        <w:bottom w:val="none" w:sz="0" w:space="0" w:color="auto"/>
        <w:right w:val="none" w:sz="0" w:space="0" w:color="auto"/>
      </w:divBdr>
    </w:div>
    <w:div w:id="1038046561">
      <w:bodyDiv w:val="1"/>
      <w:marLeft w:val="0"/>
      <w:marRight w:val="0"/>
      <w:marTop w:val="0"/>
      <w:marBottom w:val="0"/>
      <w:divBdr>
        <w:top w:val="none" w:sz="0" w:space="0" w:color="auto"/>
        <w:left w:val="none" w:sz="0" w:space="0" w:color="auto"/>
        <w:bottom w:val="none" w:sz="0" w:space="0" w:color="auto"/>
        <w:right w:val="none" w:sz="0" w:space="0" w:color="auto"/>
      </w:divBdr>
    </w:div>
    <w:div w:id="1055543232">
      <w:bodyDiv w:val="1"/>
      <w:marLeft w:val="0"/>
      <w:marRight w:val="0"/>
      <w:marTop w:val="0"/>
      <w:marBottom w:val="0"/>
      <w:divBdr>
        <w:top w:val="none" w:sz="0" w:space="0" w:color="auto"/>
        <w:left w:val="none" w:sz="0" w:space="0" w:color="auto"/>
        <w:bottom w:val="none" w:sz="0" w:space="0" w:color="auto"/>
        <w:right w:val="none" w:sz="0" w:space="0" w:color="auto"/>
      </w:divBdr>
    </w:div>
    <w:div w:id="1372072800">
      <w:bodyDiv w:val="1"/>
      <w:marLeft w:val="0"/>
      <w:marRight w:val="0"/>
      <w:marTop w:val="0"/>
      <w:marBottom w:val="0"/>
      <w:divBdr>
        <w:top w:val="none" w:sz="0" w:space="0" w:color="auto"/>
        <w:left w:val="none" w:sz="0" w:space="0" w:color="auto"/>
        <w:bottom w:val="none" w:sz="0" w:space="0" w:color="auto"/>
        <w:right w:val="none" w:sz="0" w:space="0" w:color="auto"/>
      </w:divBdr>
    </w:div>
    <w:div w:id="1632008326">
      <w:bodyDiv w:val="1"/>
      <w:marLeft w:val="0"/>
      <w:marRight w:val="0"/>
      <w:marTop w:val="0"/>
      <w:marBottom w:val="0"/>
      <w:divBdr>
        <w:top w:val="none" w:sz="0" w:space="0" w:color="auto"/>
        <w:left w:val="none" w:sz="0" w:space="0" w:color="auto"/>
        <w:bottom w:val="none" w:sz="0" w:space="0" w:color="auto"/>
        <w:right w:val="none" w:sz="0" w:space="0" w:color="auto"/>
      </w:divBdr>
    </w:div>
    <w:div w:id="1681078812">
      <w:bodyDiv w:val="1"/>
      <w:marLeft w:val="0"/>
      <w:marRight w:val="0"/>
      <w:marTop w:val="0"/>
      <w:marBottom w:val="0"/>
      <w:divBdr>
        <w:top w:val="none" w:sz="0" w:space="0" w:color="auto"/>
        <w:left w:val="none" w:sz="0" w:space="0" w:color="auto"/>
        <w:bottom w:val="none" w:sz="0" w:space="0" w:color="auto"/>
        <w:right w:val="none" w:sz="0" w:space="0" w:color="auto"/>
      </w:divBdr>
    </w:div>
    <w:div w:id="192769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sam.edu.ar/secretarias/academica/publicacion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sam.edu.ar/secretarias/academica/publicacion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ridaa.unq.edu.ar/handle/20.500.11807/326" TargetMode="External"/><Relationship Id="rId4" Type="http://schemas.openxmlformats.org/officeDocument/2006/relationships/webSettings" Target="webSettings.xml"/><Relationship Id="rId9" Type="http://schemas.openxmlformats.org/officeDocument/2006/relationships/hyperlink" Target="https://hdl.handle.net/11185/658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13</Pages>
  <Words>6253</Words>
  <Characters>35643</Characters>
  <Application>Microsoft Office Word</Application>
  <DocSecurity>0</DocSecurity>
  <Lines>297</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Carol</cp:lastModifiedBy>
  <cp:revision>19</cp:revision>
  <dcterms:created xsi:type="dcterms:W3CDTF">2026-03-14T03:50:00Z</dcterms:created>
  <dcterms:modified xsi:type="dcterms:W3CDTF">2026-07-04T23:26:00Z</dcterms:modified>
</cp:coreProperties>
</file>