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Estrategias para construir transversalidad de la Economía Popular, Social y Solidaria en carreras de grado: una propuesta metodológica del Centro de Estudios de la Economía Social con la Licenciatura de Administración de empresas en la Universidad Nacional de Tres de Febrero</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Cascardo, María Florencia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Centro de Estudios de la Economía Social UNTREF</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fcascardo@untref.edu.ar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Miranda Rodrigo</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Centro de Estudios de la Economía Social UNTREF</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rfmiranda@untref.edu.ar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Carcavallo, Rodolfo</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Licenciatura en Administración de Empresas UNTREF</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rcarcavallo@untref.edu.ar</w:t>
      </w:r>
    </w:p>
    <w:p w:rsidR="00000000" w:rsidDel="00000000" w:rsidP="00000000" w:rsidRDefault="00000000" w:rsidRPr="00000000" w14:paraId="0000000F">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Pepe, Verónica Diana</w:t>
      </w:r>
    </w:p>
    <w:p w:rsidR="00000000" w:rsidDel="00000000" w:rsidP="00000000" w:rsidRDefault="00000000" w:rsidRPr="00000000" w14:paraId="00000011">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Licenciatura en Administración de Empresas UNTREF</w:t>
      </w:r>
    </w:p>
    <w:p w:rsidR="00000000" w:rsidDel="00000000" w:rsidP="00000000" w:rsidRDefault="00000000" w:rsidRPr="00000000" w14:paraId="00000012">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vpepe@untref.edu.ar</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Centro de Estudios de la Economía Social de la Universidad Nacional de Tres de Febrero (CEES Untref) nace con el objetivo de reflexionar sobre las formas de abordaje de lo económico, proponiendo una discusión con la mirada ortodoxa y formalista que lo reduce al intercambio guiado por la lógica del mercado. En ese marco, una de sus propuestas que surgen desde este espacio consiste en transversalizar contenidos y prácticas del campo disciplinario de la Economía Popular, Social y Solidaria en carreras de grado.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transversalización es una necesidad identificada por este campo académico, siendo un eje de reflexión constante en espacios como la Red Universitaria de la Economía Social y Solidaria (RUESS); esta demanda fue recogida por organismos públicos, entre los que puede mencionarse el ex Ministerio de Educación de la Nación. En el año 2023, la Dirección Nacional de Programas de Ciencia y Vinculación Tecnológica de dicho organismo lanzó el Programa de Trayectos de Formación en ESPS. A partir del mismo, el CEES comenzó un proceso de articulación con diferentes carreras de grado</w:t>
      </w:r>
      <w:r w:rsidDel="00000000" w:rsidR="00000000" w:rsidRPr="00000000">
        <w:rPr>
          <w:rFonts w:ascii="Times New Roman" w:cs="Times New Roman" w:eastAsia="Times New Roman" w:hAnsi="Times New Roman"/>
          <w:rtl w:val="0"/>
        </w:rPr>
        <w:t xml:space="preserve">, principalmente con la Licenciatura en Administración de Empresas.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trabajo se sintetiza y analiza una metodología, que se encuentra en proceso, que abarca estrategias diversas, complementarias y progresivas, llevadas a cabo  en la carrera de Administración de Empresas de la misma Universidad, con el objetivo de incorporar esta perspectiva en los procesos económicos estudiados de la carrera. Se pretende con ello dar a conocer otras formas de organización productiva que escapan a la lógica del capital y requieren el desarrollo de metodologías propias, formar profesionales idóneos para este campo y amplificar las perspectivas de inserción laboral para el estudiantado. La propuesta contempla lineamientos como la formación, la investigación sobre expectativas, intereses y conocimientos actuales acerca de la temática entre estudiantes y docentes , la creación de grupos de estudio, la generación de espacios de intercambio con entidades, la coordinación interinstitucional, el relevamiento territorial y la articulación con experiencias locales para poner en común y en valor a las organizaciones solidarias como posibles prácticas profesionalizantes y salidas laborales de la Carrera.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ponencia se describe y fundamenta la metodología, se analizan los avances y los logros, se identifican las principales limitaciones, los desafíos y las condiciones necesarias para avanzar en una perspectiva más plural en el proceso de enseñanza aprendizaje de la economía y la administración de las organizaciones.</w:t>
      </w:r>
    </w:p>
    <w:p w:rsidR="00000000" w:rsidDel="00000000" w:rsidP="00000000" w:rsidRDefault="00000000" w:rsidRPr="00000000" w14:paraId="00000017">
      <w:pPr>
        <w:spacing w:line="240" w:lineRule="auto"/>
        <w:jc w:val="both"/>
        <w:rPr>
          <w:rFonts w:ascii="Times New Roman" w:cs="Times New Roman" w:eastAsia="Times New Roman" w:hAnsi="Times New Roman"/>
          <w:b w:val="1"/>
          <w:bCs w:val="1"/>
          <w:highlight w:val="gree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b w:val="1"/>
          <w:bCs w:val="1"/>
          <w:rtl w:val="0"/>
        </w:rPr>
        <w:t xml:space="preserve">Transversalización curricular; Economía Popular, Social y Solidaria; Formación en administración; Universidad y territorio; Trayectos formativos alternativos (TFA) </w:t>
      </w:r>
      <w:r w:rsidDel="00000000" w:rsidR="00000000" w:rsidRPr="00000000">
        <w:rPr>
          <w:rtl w:val="0"/>
        </w:rPr>
      </w:r>
    </w:p>
    <w:p w:rsidR="00000000" w:rsidDel="00000000" w:rsidP="00000000" w:rsidRDefault="00000000" w:rsidRPr="00000000" w14:paraId="00000018">
      <w:pPr>
        <w:pStyle w:val="Heading1"/>
        <w:spacing w:line="240" w:lineRule="auto"/>
        <w:rPr>
          <w:rFonts w:ascii="Times New Roman" w:cs="Times New Roman" w:eastAsia="Times New Roman" w:hAnsi="Times New Roman"/>
          <w:b w:val="1"/>
          <w:bCs w:val="1"/>
          <w:color w:val="000000"/>
          <w:sz w:val="24"/>
          <w:szCs w:val="24"/>
        </w:rPr>
      </w:pPr>
      <w:bookmarkStart w:colFirst="0" w:colLast="0" w:name="_to7505jzkoir" w:id="0"/>
      <w:bookmarkEnd w:id="0"/>
      <w:r w:rsidDel="00000000" w:rsidR="00000000" w:rsidRPr="00000000">
        <w:rPr>
          <w:rFonts w:ascii="Times New Roman" w:cs="Times New Roman" w:eastAsia="Times New Roman" w:hAnsi="Times New Roman"/>
          <w:b w:val="1"/>
          <w:bCs w:val="1"/>
          <w:color w:val="000000"/>
          <w:sz w:val="24"/>
          <w:szCs w:val="24"/>
          <w:rtl w:val="0"/>
        </w:rPr>
        <w:t xml:space="preserve">1. </w:t>
      </w:r>
      <w:r w:rsidDel="00000000" w:rsidR="00000000" w:rsidRPr="00000000">
        <w:rPr>
          <w:rFonts w:ascii="Times New Roman" w:cs="Times New Roman" w:eastAsia="Times New Roman" w:hAnsi="Times New Roman"/>
          <w:b w:val="1"/>
          <w:bCs w:val="1"/>
          <w:color w:val="000000"/>
          <w:sz w:val="24"/>
          <w:szCs w:val="24"/>
          <w:rtl w:val="0"/>
        </w:rPr>
        <w:t xml:space="preserve">Introducción</w:t>
      </w:r>
    </w:p>
    <w:p w:rsidR="00000000" w:rsidDel="00000000" w:rsidP="00000000" w:rsidRDefault="00000000" w:rsidRPr="00000000" w14:paraId="0000001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pública se encuentra atravesada por tensiones constitutivas en torno a su identidad, sus funciones y sus vínculos con el territorio. Entre ellas, una de las más persistentes es la que interroga su capacidad para formar profesionales críticos y comprometidos con las transformaciones sociales, más allá de la reproducción de los saberes y las lógicas hegemónicas. En el campo de la administración y la economía, dicha tensión se expresa con particular agudeza: los diseños curriculares predominantes continúan estructurándose en torno a la figura de la empresa lucrativa y la racionalidad instrumental del </w:t>
      </w:r>
      <w:r w:rsidDel="00000000" w:rsidR="00000000" w:rsidRPr="00000000">
        <w:rPr>
          <w:rFonts w:ascii="Times New Roman" w:cs="Times New Roman" w:eastAsia="Times New Roman" w:hAnsi="Times New Roman"/>
          <w:i w:val="1"/>
          <w:iCs w:val="1"/>
          <w:rtl w:val="0"/>
        </w:rPr>
        <w:t xml:space="preserve">homo economicus</w:t>
      </w:r>
      <w:r w:rsidDel="00000000" w:rsidR="00000000" w:rsidRPr="00000000">
        <w:rPr>
          <w:rFonts w:ascii="Times New Roman" w:cs="Times New Roman" w:eastAsia="Times New Roman" w:hAnsi="Times New Roman"/>
          <w:rtl w:val="0"/>
        </w:rPr>
        <w:t xml:space="preserve">, omitiendo otras racionalidades y formas de organización económica que, sin embargo, existen y se reproducen en los territorios. Frente a este diagnóstico, la economía popular, social y solidaria (EPSS) emerge no sólo como un campo de estudio crítico, sino como un desafío pedagógico y político para las instituciones universitarias en Argentina.</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Centro de Estudios de la Economía Social de la Universidad Nacional de Tres de Febrero (CEES UNTREF) viene desarrollando, desde hace más de dos décadas, una trayectoria orientada a problematizar las formas hegemónicas de abordar lo económico, promoviendo espacios de formación, investigación y extensión anclados en la EPSS. En el marco de esta trayectoria, y a partir de una convocatoria del ex Ministerio de Educación de la Nación, el CEES inició un proceso sistemático de transversalización de contenidos y prácticas de la EPSS en carreras de grado, con especial énfasis en la Licenciatura en Administración de Empresas (ADE) de la misma universidad.</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se propone sistematizar y analizar esa experiencia, entendiendo que la transversalización de la EPSS en la formación de grado constituye una estrategia clave para aportar a la dimensión propositiva de este campo disciplinario, es decir, a su potencial de transformación social. Para ello, se describirá y fundamentará una metodología de trabajo progresiva, multifacética y articulada, que incluye acciones de formación (seminario de extensión), investigación (relevamientos a estudiantes y docentes, mapeo territorial) y articulación institucional (mesa de coordinación, encuentros con organizaciones). Asimismo, se identificarán los principales avances, limitaciones y nudos problemáticos del proceso, así como las condiciones necesarias para avanzar hacia una perspectiva más plural en la enseñanza de la administración y la economía. En última instancia, esta experiencia invita a repensar a la universidad como objeto de investigación desde una clave propositiva: no solo como espacio de reproducción de saberes dominantes, sino como lugar posible para la construcción de otras economías.</w:t>
      </w:r>
    </w:p>
    <w:p w:rsidR="00000000" w:rsidDel="00000000" w:rsidP="00000000" w:rsidRDefault="00000000" w:rsidRPr="00000000" w14:paraId="0000001C">
      <w:pPr>
        <w:pStyle w:val="Heading1"/>
        <w:keepNext w:val="0"/>
        <w:keepLines w:val="0"/>
        <w:spacing w:after="120" w:before="0" w:line="276" w:lineRule="auto"/>
        <w:ind w:left="0" w:firstLine="0"/>
        <w:rPr>
          <w:rFonts w:ascii="Times New Roman" w:cs="Times New Roman" w:eastAsia="Times New Roman" w:hAnsi="Times New Roman"/>
          <w:b w:val="1"/>
          <w:bCs w:val="1"/>
          <w:color w:val="000000"/>
          <w:sz w:val="24"/>
          <w:szCs w:val="24"/>
        </w:rPr>
      </w:pPr>
      <w:bookmarkStart w:colFirst="0" w:colLast="0" w:name="_qmbiaaz17kql" w:id="1"/>
      <w:bookmarkEnd w:id="1"/>
      <w:r w:rsidDel="00000000" w:rsidR="00000000" w:rsidRPr="00000000">
        <w:rPr>
          <w:rFonts w:ascii="Times New Roman" w:cs="Times New Roman" w:eastAsia="Times New Roman" w:hAnsi="Times New Roman"/>
          <w:b w:val="1"/>
          <w:bCs w:val="1"/>
          <w:color w:val="000000"/>
          <w:sz w:val="24"/>
          <w:szCs w:val="24"/>
          <w:rtl w:val="0"/>
        </w:rPr>
        <w:t xml:space="preserve">2. La economía Popular, Social y Solidaria como campo disciplinario</w:t>
      </w:r>
    </w:p>
    <w:p w:rsidR="00000000" w:rsidDel="00000000" w:rsidP="00000000" w:rsidRDefault="00000000" w:rsidRPr="00000000" w14:paraId="0000001D">
      <w:pPr>
        <w:spacing w:after="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economía popular, social y solidaria (EPSS) se constituye como un campo de estudio y práctica que, lejos de presentarse como un cuerpo teórico homogéneo, se caracteriza por su naturaleza polisémica y en constante construcción. Es posible abordar este campo a partir de tres dimensiones analíticas interrelacionadas: una dimensión conceptual, una empírica y una propositiva </w:t>
      </w:r>
      <w:hyperlink r:id="rId6">
        <w:r w:rsidDel="00000000" w:rsidR="00000000" w:rsidRPr="00000000">
          <w:rPr>
            <w:rFonts w:ascii="Times New Roman" w:cs="Times New Roman" w:eastAsia="Times New Roman" w:hAnsi="Times New Roman"/>
            <w:rtl w:val="0"/>
          </w:rPr>
          <w:t xml:space="preserve">(Pastore, 2006)</w:t>
        </w:r>
      </w:hyperlink>
      <w:r w:rsidDel="00000000" w:rsidR="00000000" w:rsidRPr="00000000">
        <w:rPr>
          <w:rFonts w:ascii="Times New Roman" w:cs="Times New Roman" w:eastAsia="Times New Roman" w:hAnsi="Times New Roman"/>
          <w:rtl w:val="0"/>
        </w:rPr>
        <w:t xml:space="preserve">. Comprender la EPSS como un campo disciplinario implica, entonces, dar cuenta de su especificidad en cada uno de estos niveles, así como de las tensiones y potencialidades que surgen de su articulación.</w:t>
      </w:r>
    </w:p>
    <w:p w:rsidR="00000000" w:rsidDel="00000000" w:rsidP="00000000" w:rsidRDefault="00000000" w:rsidRPr="00000000" w14:paraId="0000001E">
      <w:pPr>
        <w:spacing w:after="240" w:before="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 dimensión conceptual, la EPSS se erige como un programa de investigación crítico del enfoque neoclásico. Su punto de partida es el cuestionamiento a la concepción hegemónica que identifica la economía con el sistema de mercados autorregulados, una construcción teórica que parte del </w:t>
      </w:r>
      <w:r w:rsidDel="00000000" w:rsidR="00000000" w:rsidRPr="00000000">
        <w:rPr>
          <w:rFonts w:ascii="Times New Roman" w:cs="Times New Roman" w:eastAsia="Times New Roman" w:hAnsi="Times New Roman"/>
          <w:i w:val="1"/>
          <w:iCs w:val="1"/>
          <w:rtl w:val="0"/>
        </w:rPr>
        <w:t xml:space="preserve">homo economicus</w:t>
      </w:r>
      <w:r w:rsidDel="00000000" w:rsidR="00000000" w:rsidRPr="00000000">
        <w:rPr>
          <w:rFonts w:ascii="Times New Roman" w:cs="Times New Roman" w:eastAsia="Times New Roman" w:hAnsi="Times New Roman"/>
          <w:rtl w:val="0"/>
        </w:rPr>
        <w:t xml:space="preserve"> y su racionalidad instrumental, despojando a la ciencia económica de su carácter humano y de su relación con la naturaleza </w:t>
      </w:r>
      <w:hyperlink r:id="rId7">
        <w:r w:rsidDel="00000000" w:rsidR="00000000" w:rsidRPr="00000000">
          <w:rPr>
            <w:rFonts w:ascii="Times New Roman" w:cs="Times New Roman" w:eastAsia="Times New Roman" w:hAnsi="Times New Roman"/>
            <w:rtl w:val="0"/>
          </w:rPr>
          <w:t xml:space="preserve">(Coraggio, 2016; Hinkelammert &amp; Mora Jiménez, 2009)</w:t>
        </w:r>
      </w:hyperlink>
      <w:r w:rsidDel="00000000" w:rsidR="00000000" w:rsidRPr="00000000">
        <w:rPr>
          <w:rFonts w:ascii="Times New Roman" w:cs="Times New Roman" w:eastAsia="Times New Roman" w:hAnsi="Times New Roman"/>
          <w:rtl w:val="0"/>
        </w:rPr>
        <w:t xml:space="preserve">. En contraposición a la "utopía del mercado autorregulado" </w:t>
      </w:r>
      <w:hyperlink r:id="rId8">
        <w:r w:rsidDel="00000000" w:rsidR="00000000" w:rsidRPr="00000000">
          <w:rPr>
            <w:rFonts w:ascii="Times New Roman" w:cs="Times New Roman" w:eastAsia="Times New Roman" w:hAnsi="Times New Roman"/>
            <w:rtl w:val="0"/>
          </w:rPr>
          <w:t xml:space="preserve">(Polanyi, 1976)</w:t>
        </w:r>
      </w:hyperlink>
      <w:r w:rsidDel="00000000" w:rsidR="00000000" w:rsidRPr="00000000">
        <w:rPr>
          <w:rFonts w:ascii="Times New Roman" w:cs="Times New Roman" w:eastAsia="Times New Roman" w:hAnsi="Times New Roman"/>
          <w:rtl w:val="0"/>
        </w:rPr>
        <w:t xml:space="preserve">, la EPSS retoma la concepción sustantiva de lo económico. Esta mirada, proveniente de la antropología económica, comprende la economía como una actividad institucionalizada de interacción entre los seres humanos y su entorno, destinada a proveer los medios materiales para la satisfacción de las necesidades </w:t>
      </w:r>
      <w:hyperlink r:id="rId9">
        <w:r w:rsidDel="00000000" w:rsidR="00000000" w:rsidRPr="00000000">
          <w:rPr>
            <w:rFonts w:ascii="Times New Roman" w:cs="Times New Roman" w:eastAsia="Times New Roman" w:hAnsi="Times New Roman"/>
            <w:rtl w:val="0"/>
          </w:rPr>
          <w:t xml:space="preserve">(Polanyi, 1976)</w:t>
        </w:r>
      </w:hyperlink>
      <w:r w:rsidDel="00000000" w:rsidR="00000000" w:rsidRPr="00000000">
        <w:rPr>
          <w:rFonts w:ascii="Times New Roman" w:cs="Times New Roman" w:eastAsia="Times New Roman" w:hAnsi="Times New Roman"/>
          <w:rtl w:val="0"/>
        </w:rPr>
        <w:t xml:space="preserve">. Desde esta perspectiva, el proceso económico no se reduce al intercambio mercantil, sino que se integra a partir de múltiples principios, entre los que la reciprocidad adquiere un lugar central. Frente a la lógica instrumental del capital, la EPSS propone una racionalidad reproductiva, orientada por el principio ético de la reproducción ampliada de la vida de todas las personas en condiciones dignas y en equilibrio con la naturaleza </w:t>
      </w:r>
      <w:hyperlink r:id="rId10">
        <w:r w:rsidDel="00000000" w:rsidR="00000000" w:rsidRPr="00000000">
          <w:rPr>
            <w:rFonts w:ascii="Times New Roman" w:cs="Times New Roman" w:eastAsia="Times New Roman" w:hAnsi="Times New Roman"/>
            <w:rtl w:val="0"/>
          </w:rPr>
          <w:t xml:space="preserve">(Coraggio, 2014)</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spacing w:after="240" w:before="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dimensión empírica de la EPSS se ocupa de los procesos económicos reales, es decir, de las organizaciones, actores y prácticas concretas que la constituyen. Esta dimensión es dinámica y se ha transformado históricamente en función de los cambios sociales y políticos. Inicialmente, el enfoque europeo o tradicional puso el acento en la "economía social", identificándola como un tercer sector compuesto por formas jurídico-institucionales clásicas como cooperativas, mutuales y asociaciones </w:t>
      </w:r>
      <w:hyperlink r:id="rId11">
        <w:r w:rsidDel="00000000" w:rsidR="00000000" w:rsidRPr="00000000">
          <w:rPr>
            <w:rFonts w:ascii="Times New Roman" w:cs="Times New Roman" w:eastAsia="Times New Roman" w:hAnsi="Times New Roman"/>
            <w:rtl w:val="0"/>
          </w:rPr>
          <w:t xml:space="preserve">(Monzón &amp; Chaves Ávila, 2001)</w:t>
        </w:r>
      </w:hyperlink>
      <w:r w:rsidDel="00000000" w:rsidR="00000000" w:rsidRPr="00000000">
        <w:rPr>
          <w:rFonts w:ascii="Times New Roman" w:cs="Times New Roman" w:eastAsia="Times New Roman" w:hAnsi="Times New Roman"/>
          <w:rtl w:val="0"/>
        </w:rPr>
        <w:t xml:space="preserve">. Posteriormente, la noción de "economía solidaria" amplió el espectro para incluir expresiones de la sociedad civil que, más allá de su forma legal, reivindican el principio de reciprocidad en sus actividades económicas, como el comercio justo o las empresas sociales </w:t>
      </w:r>
      <w:hyperlink r:id="rId12">
        <w:r w:rsidDel="00000000" w:rsidR="00000000" w:rsidRPr="00000000">
          <w:rPr>
            <w:rFonts w:ascii="Times New Roman" w:cs="Times New Roman" w:eastAsia="Times New Roman" w:hAnsi="Times New Roman"/>
            <w:rtl w:val="0"/>
          </w:rPr>
          <w:t xml:space="preserve">(Gaiger, 2013; Laville, 2013)</w:t>
        </w:r>
      </w:hyperlink>
      <w:r w:rsidDel="00000000" w:rsidR="00000000" w:rsidRPr="00000000">
        <w:rPr>
          <w:rFonts w:ascii="Times New Roman" w:cs="Times New Roman" w:eastAsia="Times New Roman" w:hAnsi="Times New Roman"/>
          <w:rtl w:val="0"/>
        </w:rPr>
        <w:t xml:space="preserve">. En las últimas décadas, especialmente en América Latina, ha cobrado particular relevancia la categoría de "economía popular", que refiere a la economía empírica de las personas que viven de su trabajo. Se trata de un subsector compuesto por unidades domésticas, microemprendimientos y otras formas asociativas, cuya racionalidad principal es garantizar la reproducción de la vida a partir de su fondo de trabajo </w:t>
      </w:r>
      <w:hyperlink r:id="rId13">
        <w:r w:rsidDel="00000000" w:rsidR="00000000" w:rsidRPr="00000000">
          <w:rPr>
            <w:rFonts w:ascii="Times New Roman" w:cs="Times New Roman" w:eastAsia="Times New Roman" w:hAnsi="Times New Roman"/>
            <w:rtl w:val="0"/>
          </w:rPr>
          <w:t xml:space="preserve">(Coraggio, 2013)</w:t>
        </w:r>
      </w:hyperlink>
      <w:r w:rsidDel="00000000" w:rsidR="00000000" w:rsidRPr="00000000">
        <w:rPr>
          <w:rFonts w:ascii="Times New Roman" w:cs="Times New Roman" w:eastAsia="Times New Roman" w:hAnsi="Times New Roman"/>
          <w:rtl w:val="0"/>
        </w:rPr>
        <w:t xml:space="preserve">. Esta evolución conceptual, que va de la economía social a la economía popular, demuestra que el objeto empírico de la EPSS no es estático, sino que se redefine para capturar la complejidad y heterogeneidad de las prácticas económicas que resisten a la lógica del capital.</w:t>
      </w:r>
    </w:p>
    <w:p w:rsidR="00000000" w:rsidDel="00000000" w:rsidP="00000000" w:rsidRDefault="00000000" w:rsidRPr="00000000" w14:paraId="00000020">
      <w:pPr>
        <w:spacing w:after="240" w:before="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actores de la EPSS tienen lógicas y prácticas diferenciadas en el ámbito de la gestión, por lo que los modelos y teorías dominantes sobre esta temática no suelen atender a sus necesidades, objetivos y especificidades. Así, la falta de capacidades para la gestión constituye uno de los obstáculos principales para la sostenibilidad de estas experiencias </w:t>
      </w:r>
      <w:hyperlink r:id="rId14">
        <w:r w:rsidDel="00000000" w:rsidR="00000000" w:rsidRPr="00000000">
          <w:rPr>
            <w:rFonts w:ascii="Times New Roman" w:cs="Times New Roman" w:eastAsia="Times New Roman" w:hAnsi="Times New Roman"/>
            <w:rtl w:val="0"/>
          </w:rPr>
          <w:t xml:space="preserve">(Vázquez, 2016)</w:t>
        </w:r>
      </w:hyperlink>
      <w:r w:rsidDel="00000000" w:rsidR="00000000" w:rsidRPr="00000000">
        <w:rPr>
          <w:rFonts w:ascii="Times New Roman" w:cs="Times New Roman" w:eastAsia="Times New Roman" w:hAnsi="Times New Roman"/>
          <w:rtl w:val="0"/>
        </w:rPr>
        <w:t xml:space="preserve">. Algunos rasgos diferenciales de esta gestión pueden ser las distintas formas y grados de democracia y de participación en la toma de decisiones </w:t>
      </w:r>
      <w:hyperlink r:id="rId15">
        <w:r w:rsidDel="00000000" w:rsidR="00000000" w:rsidRPr="00000000">
          <w:rPr>
            <w:rFonts w:ascii="Times New Roman" w:cs="Times New Roman" w:eastAsia="Times New Roman" w:hAnsi="Times New Roman"/>
            <w:rtl w:val="0"/>
          </w:rPr>
          <w:t xml:space="preserve">(Caracciolo Basco &amp; Foti Laxade, 2013; Iturraspe, 1986)</w:t>
        </w:r>
      </w:hyperlink>
      <w:r w:rsidDel="00000000" w:rsidR="00000000" w:rsidRPr="00000000">
        <w:rPr>
          <w:rFonts w:ascii="Times New Roman" w:cs="Times New Roman" w:eastAsia="Times New Roman" w:hAnsi="Times New Roman"/>
          <w:rtl w:val="0"/>
        </w:rPr>
        <w:t xml:space="preserve">, la centralidad de las personas, las relaciones de cooperación y de mutualidad como ejes de una nueva racionalidad </w:t>
      </w:r>
      <w:hyperlink r:id="rId16">
        <w:r w:rsidDel="00000000" w:rsidR="00000000" w:rsidRPr="00000000">
          <w:rPr>
            <w:rFonts w:ascii="Times New Roman" w:cs="Times New Roman" w:eastAsia="Times New Roman" w:hAnsi="Times New Roman"/>
            <w:rtl w:val="0"/>
          </w:rPr>
          <w:t xml:space="preserve">(Gaiger, 2007)</w:t>
        </w:r>
      </w:hyperlink>
      <w:r w:rsidDel="00000000" w:rsidR="00000000" w:rsidRPr="00000000">
        <w:rPr>
          <w:rFonts w:ascii="Times New Roman" w:cs="Times New Roman" w:eastAsia="Times New Roman" w:hAnsi="Times New Roman"/>
          <w:rtl w:val="0"/>
        </w:rPr>
        <w:t xml:space="preserve">. Estas singularidades en la gestión inciden sobre la cultura de las entidades y sobre las subjetividades de sus integrantes. Además, implica una reformulación del concepto del trabajo y de quien lo desarrolla, capaz de pensarse como sujeto con capacidad de tomar decisiones y asumir responsabilidades </w:t>
      </w:r>
      <w:hyperlink r:id="rId17">
        <w:r w:rsidDel="00000000" w:rsidR="00000000" w:rsidRPr="00000000">
          <w:rPr>
            <w:rFonts w:ascii="Times New Roman" w:cs="Times New Roman" w:eastAsia="Times New Roman" w:hAnsi="Times New Roman"/>
            <w:rtl w:val="0"/>
          </w:rPr>
          <w:t xml:space="preserve">(Ruggeri, 2011)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after="240" w:before="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 dimensión propositiva es la que otorga a la EPSS su carácter de proyecto de transformación social. Esta dimensión entiende las prácticas existentes no solo como objeto de estudio, sino como potencial germen de un nuevo orden económico. Se busca construir un sistema económico social y solidario que no esté guiado por la lógica de la acumulación de capital, sino por el bien común y la reproducción de la vida. Esto no implica la eliminación de los mercados, pero sí la coexistencia plural de principios de integración, donde la reciprocidad y la redistribución ganen espacio frente al intercambio mercantil </w:t>
      </w:r>
      <w:hyperlink r:id="rId18">
        <w:r w:rsidDel="00000000" w:rsidR="00000000" w:rsidRPr="00000000">
          <w:rPr>
            <w:rFonts w:ascii="Times New Roman" w:cs="Times New Roman" w:eastAsia="Times New Roman" w:hAnsi="Times New Roman"/>
            <w:rtl w:val="0"/>
          </w:rPr>
          <w:t xml:space="preserve">(Coraggio, 2013)</w:t>
        </w:r>
      </w:hyperlink>
      <w:r w:rsidDel="00000000" w:rsidR="00000000" w:rsidRPr="00000000">
        <w:rPr>
          <w:rFonts w:ascii="Times New Roman" w:cs="Times New Roman" w:eastAsia="Times New Roman" w:hAnsi="Times New Roman"/>
          <w:rtl w:val="0"/>
        </w:rPr>
        <w:t xml:space="preserve">. En este sentido, se propone una economía mixta que integre de manera articulada tres subsistemas: el empresarial capitalista, el público estatal y el de la economía popular, cada uno con su propia lógica (acumulación, bien común y reproducción de la vida, respectivamente). Para avanzar hacia este horizonte, la dimensión propositiva no solo reclama un rol activo del Estado a través de políticas públicas integrales y participativas, sino que también destaca la necesidad de potenciar las experiencias existentes de la EPSS. Aquí es donde la gestión y la formación de grado adquieren un rol estratégico.</w:t>
      </w:r>
    </w:p>
    <w:p w:rsidR="00000000" w:rsidDel="00000000" w:rsidP="00000000" w:rsidRDefault="00000000" w:rsidRPr="00000000" w14:paraId="00000022">
      <w:pPr>
        <w:spacing w:after="240" w:before="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Dado que uno de los principales desafíos para el desarrollo de la EPSS es la falta de herramientas de gestión adaptadas a su lógica específica —diferente de la de la empresa capitalista— la transversalización de este enfoque en la enseñanza universitaria se vuelve indispensable. Disciplinas como la administración de empresas, tradicionalmente formadas en la lógica del </w:t>
      </w:r>
      <w:r w:rsidDel="00000000" w:rsidR="00000000" w:rsidRPr="00000000">
        <w:rPr>
          <w:rFonts w:ascii="Times New Roman" w:cs="Times New Roman" w:eastAsia="Times New Roman" w:hAnsi="Times New Roman"/>
          <w:i w:val="1"/>
          <w:iCs w:val="1"/>
          <w:rtl w:val="0"/>
        </w:rPr>
        <w:t xml:space="preserve">homo economicus</w:t>
      </w:r>
      <w:r w:rsidDel="00000000" w:rsidR="00000000" w:rsidRPr="00000000">
        <w:rPr>
          <w:rFonts w:ascii="Times New Roman" w:cs="Times New Roman" w:eastAsia="Times New Roman" w:hAnsi="Times New Roman"/>
          <w:rtl w:val="0"/>
        </w:rPr>
        <w:t xml:space="preserve"> y la maximización del beneficio, deben ser repensadas para brindar herramientas que se adapten a las necesidades reales de las cooperativas, mutuales, clubes, ferias, redes, organizaciones comunitarias, entre otras. Se trata de formar profesionales capaces de acompañar estos procesos con una mirada integral que contemple la sostenibilidad multidimensional (económica, social, política y cultural) y no solo la eficiencia mercantil </w:t>
      </w:r>
      <w:hyperlink r:id="rId19">
        <w:r w:rsidDel="00000000" w:rsidR="00000000" w:rsidRPr="00000000">
          <w:rPr>
            <w:rFonts w:ascii="Times New Roman" w:cs="Times New Roman" w:eastAsia="Times New Roman" w:hAnsi="Times New Roman"/>
            <w:rtl w:val="0"/>
          </w:rPr>
          <w:t xml:space="preserve">(Vázquez, 2016)</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spacing w:after="240" w:before="24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todo ello, la transversalización de la economía popular, social y solidaria como enfoque en la formación de grado se presenta como una estrategia central para aportar a su dimensión propositiva. Al incorporar esta mirada crítica y constructiva en los claustros universitarios, no solo se contribuye a la formación de profesionales comprometidos con otra economía posible, sino que se generan capacidades para fortalecer las organizaciones existentes, diseñar mejores políticas públicas y, en última instancia, construir desde la práctica académica las bases materiales y simbólicas de un sistema económico más justo, solidario y sostenible.</w:t>
      </w:r>
    </w:p>
    <w:p w:rsidR="00000000" w:rsidDel="00000000" w:rsidP="00000000" w:rsidRDefault="00000000" w:rsidRPr="00000000" w14:paraId="00000024">
      <w:pPr>
        <w:pStyle w:val="Heading1"/>
        <w:keepNext w:val="0"/>
        <w:keepLines w:val="0"/>
        <w:spacing w:after="120" w:before="0" w:line="276" w:lineRule="auto"/>
        <w:ind w:left="0" w:firstLine="0"/>
        <w:rPr>
          <w:rFonts w:ascii="Times New Roman" w:cs="Times New Roman" w:eastAsia="Times New Roman" w:hAnsi="Times New Roman"/>
          <w:b w:val="1"/>
          <w:bCs w:val="1"/>
          <w:color w:val="000000"/>
          <w:sz w:val="24"/>
          <w:szCs w:val="24"/>
        </w:rPr>
      </w:pPr>
      <w:bookmarkStart w:colFirst="0" w:colLast="0" w:name="_cx6chlgn8wkx" w:id="2"/>
      <w:bookmarkEnd w:id="2"/>
      <w:r w:rsidDel="00000000" w:rsidR="00000000" w:rsidRPr="00000000">
        <w:rPr>
          <w:rFonts w:ascii="Times New Roman" w:cs="Times New Roman" w:eastAsia="Times New Roman" w:hAnsi="Times New Roman"/>
          <w:b w:val="1"/>
          <w:bCs w:val="1"/>
          <w:color w:val="000000"/>
          <w:sz w:val="24"/>
          <w:szCs w:val="24"/>
          <w:rtl w:val="0"/>
        </w:rPr>
        <w:t xml:space="preserve">3. Estrategias para la transversalidad de la EPSS en carreras de grado</w:t>
      </w:r>
    </w:p>
    <w:p w:rsidR="00000000" w:rsidDel="00000000" w:rsidP="00000000" w:rsidRDefault="00000000" w:rsidRPr="00000000" w14:paraId="00000025">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avanzar hacia </w:t>
      </w:r>
      <w:r w:rsidDel="00000000" w:rsidR="00000000" w:rsidRPr="00000000">
        <w:rPr>
          <w:rFonts w:ascii="Times New Roman" w:cs="Times New Roman" w:eastAsia="Times New Roman" w:hAnsi="Times New Roman"/>
          <w:rtl w:val="0"/>
        </w:rPr>
        <w:t xml:space="preserve">el objetivo de la transversalidad fue planificada una estrategia que tiene al menos tres características: progresiva, multifacética y articulada. En este apartado se presentan, describen y fundamentan las diferentes líneas de acción desarrolladas en este marco. </w:t>
      </w:r>
    </w:p>
    <w:p w:rsidR="00000000" w:rsidDel="00000000" w:rsidP="00000000" w:rsidRDefault="00000000" w:rsidRPr="00000000" w14:paraId="00000026">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v820x0elc0es" w:id="3"/>
      <w:bookmarkEnd w:id="3"/>
      <w:r w:rsidDel="00000000" w:rsidR="00000000" w:rsidRPr="00000000">
        <w:rPr>
          <w:rFonts w:ascii="Times New Roman" w:cs="Times New Roman" w:eastAsia="Times New Roman" w:hAnsi="Times New Roman"/>
          <w:b w:val="1"/>
          <w:bCs w:val="1"/>
          <w:color w:val="000000"/>
          <w:sz w:val="24"/>
          <w:szCs w:val="24"/>
          <w:rtl w:val="0"/>
        </w:rPr>
        <w:t xml:space="preserve">3.1 Actores del proceso</w:t>
      </w:r>
    </w:p>
    <w:p w:rsidR="00000000" w:rsidDel="00000000" w:rsidP="00000000" w:rsidRDefault="00000000" w:rsidRPr="00000000" w14:paraId="00000027">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proceso que se describe y analiza surge por iniciativa del  Centro de Estudios de la Economía Social de la Universidad Nacional de Tres de Febrero (CEES UNTREF), en articulación con otros actores académicos y organismos públicos, que abarca la docencia, investigación y extensión. </w:t>
      </w:r>
    </w:p>
    <w:p w:rsidR="00000000" w:rsidDel="00000000" w:rsidP="00000000" w:rsidRDefault="00000000" w:rsidRPr="00000000" w14:paraId="00000028">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eje educación, desde el año 2003 el CEES ha desarrollado una amplia diversidad de ofertas formativas en distintos niveles. Entre ellas se destacan el Posgrado en Economía Social y Dirección de Entidades sin Fines de Lucro, la Especialización en Economía Social y Solidaria, la Maestría en Economía Social, Comunitaria y Solidaria, y el Doctorado en Economía Social, Popular, Comunitaria y Solidaria, que se encuentran integradas en una trayectoria formativa. También se diseñaron e implementaron diplomaturas sobre cuestiones más específicas, como los cuidados, los clubes, el turismo o las cooperadoras escolares. En lo referido a investigación, desde el Centro se han impulsado diversas líneas sobre temáticas vinculadas a este campo disciplinario plasmadas en numerosas publicaciones y hoy se encuentran institucionalizadas en el proyecto “Estudio de la economía popular, social y solidaria como clave para comprender el desarrollo sostenible en la Argentina contemporánea” (PID-E 2026-2027). Por último, en lo referido a la extensión, se han desarrollado proyectos que pretenden vincular la producción académica con las necesidades del territorio y sus organizaciones. A modo de ejemplo, desde 2021 se trabajó en procesos de formación, intercambio y asistencia técnica con emprendimientos y organizaciones de la Economía Popular y Solidaria en la Ciudad de Buenos Aires y el partido de Tres de Febrero, entre otras. </w:t>
      </w:r>
      <w:r w:rsidDel="00000000" w:rsidR="00000000" w:rsidRPr="00000000">
        <w:rPr>
          <w:rFonts w:ascii="Times New Roman" w:cs="Times New Roman" w:eastAsia="Times New Roman" w:hAnsi="Times New Roman"/>
          <w:rtl w:val="0"/>
        </w:rPr>
        <w:t xml:space="preserve">Para finalizar, otra línea estratégica de trabajo es la articulación con organizaciones y universidades internacionales, a partir de experiencias de cooperación e intercambio desarrolladas en México, Ecuador, Chile, España, Italia, Brasil, entre otros países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actor fundamental de este proceso es  la Licenciatura en Administración de Empresas. La participación de la carrera se fundamenta a partir de considerar que para sus estudiantes es necesario el conocimiento de los distintos tipos de organizaciones existentes en la economía del país, más allá de las empresas con fines de lucro. Las organizaciones de la EPSS también son objeto de estudio de la Administración por su valioso aporte a la comprensión de otras maneras de administrar que no entran en la currícula actual de la carrera. Para cubrir esta vacancia identificada se buscó introducir esta perspectiva en el marco teórico y empírico en encuentros realizados con las y los estudiantes, aportando sus experiencias y conocimientos de campo que les permite obtener resultados económicos que no están enfocados netamente en la rentabilidad sino en el bienestar social. </w:t>
      </w:r>
    </w:p>
    <w:p w:rsidR="00000000" w:rsidDel="00000000" w:rsidP="00000000" w:rsidRDefault="00000000" w:rsidRPr="00000000" w14:paraId="0000002A">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acciones, realizadas conjuntamente con el equipo del CEES, fueron pensadas y diseñadas en el marco de uno de los objetivos de la carrera de ADE, que actualmente no se encuentra priorizado: formar profesionales que tengan interés y capacidades para aportar en la gestión de una diversidad de entidades, no solamente lucrativas, y también en contribuir al mejoramiento de la calidad de vida y la productividad necesarias para todo tipo de organizaciones sociales.</w:t>
      </w:r>
    </w:p>
    <w:p w:rsidR="00000000" w:rsidDel="00000000" w:rsidP="00000000" w:rsidRDefault="00000000" w:rsidRPr="00000000" w14:paraId="0000002B">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Fuera del campo académico, integraron este proceso de transversalización distintas entidades de la EPSS Estas participaron en instancias de encuentro e intercambio con estudiantes. Se contó con una diversidad de organizaciones participantes en  lo que respecta  a sus trayectorias y dimensiones, las actividades realizadas o los tipos de personas jurídicas.  </w:t>
      </w:r>
    </w:p>
    <w:p w:rsidR="00000000" w:rsidDel="00000000" w:rsidP="00000000" w:rsidRDefault="00000000" w:rsidRPr="00000000" w14:paraId="0000002C">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finalizar</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desde el Estado fue clave </w:t>
      </w:r>
      <w:r w:rsidDel="00000000" w:rsidR="00000000" w:rsidRPr="00000000">
        <w:rPr>
          <w:rFonts w:ascii="Times New Roman" w:cs="Times New Roman" w:eastAsia="Times New Roman" w:hAnsi="Times New Roman"/>
          <w:rtl w:val="0"/>
        </w:rPr>
        <w:t xml:space="preserve">la ex Secretaría de Políticas Universitarias de la Nación, específicamente la Dirección Nacional de Programas de Ciencia y Vinculación Tecnológica, a través de la Convocatoria “Programa de Trayectos de Formación en economía social, popular y solidaria” del año 2023 (orientada a la implementación de espacios de formación y actualización que den cuenta de las características y necesidades propias del sector). Este organismo aportó un financiamiento inicial que posibilitó la puesta en marcha de la primera fase de este proceso. </w:t>
      </w:r>
    </w:p>
    <w:p w:rsidR="00000000" w:rsidDel="00000000" w:rsidP="00000000" w:rsidRDefault="00000000" w:rsidRPr="00000000" w14:paraId="0000002D">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9b6fpcc7h43k" w:id="4"/>
      <w:bookmarkEnd w:id="4"/>
      <w:r w:rsidDel="00000000" w:rsidR="00000000" w:rsidRPr="00000000">
        <w:rPr>
          <w:rFonts w:ascii="Times New Roman" w:cs="Times New Roman" w:eastAsia="Times New Roman" w:hAnsi="Times New Roman"/>
          <w:b w:val="1"/>
          <w:bCs w:val="1"/>
          <w:color w:val="000000"/>
          <w:sz w:val="24"/>
          <w:szCs w:val="24"/>
          <w:rtl w:val="0"/>
        </w:rPr>
        <w:t xml:space="preserve">3.2 Proyecto presentado</w:t>
      </w:r>
    </w:p>
    <w:p w:rsidR="00000000" w:rsidDel="00000000" w:rsidP="00000000" w:rsidRDefault="00000000" w:rsidRPr="00000000" w14:paraId="0000002E">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fundamentos del proyecto presentado se destaca el desafío de fortalecer la presencia de los conceptos, los valores y las experiencias de la EPSS en áreas universitarias que trasciendan las específicamente vinculadas (como el CEES), enfatizando la importancia de aportar una educación más amplia y plural en las carreras de grado, sobre todo aquellas relacionadas con la economía y la gestión de organizaciones, como el caso de la Licenciatura en ADE. </w:t>
      </w:r>
    </w:p>
    <w:p w:rsidR="00000000" w:rsidDel="00000000" w:rsidP="00000000" w:rsidRDefault="00000000" w:rsidRPr="00000000" w14:paraId="0000002F">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necesidad de articulación obedece a que desde 2001 se observa un crecimiento y consolidación de experiencias diversas de la EPSS que se suman a las experiencias asociativas de larga data: a las tradicionales cooperativas, mutuales y asociaciones surgidas desde fines del siglo XIX se suman las expresiones actuales centradas en el trabajo y que emergen como resultado de la crisis salarial, donde se configuraron tendencias a la búsqueda del empleo o el autoempleo </w:t>
      </w:r>
      <w:hyperlink r:id="rId20">
        <w:r w:rsidDel="00000000" w:rsidR="00000000" w:rsidRPr="00000000">
          <w:rPr>
            <w:rFonts w:ascii="Times New Roman" w:cs="Times New Roman" w:eastAsia="Times New Roman" w:hAnsi="Times New Roman"/>
            <w:rtl w:val="0"/>
          </w:rPr>
          <w:t xml:space="preserve">(Arroyo, 2009)</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como empresas recuperadas, emprendimientos familiares, ferias sociales, etc, quienes conforman un sector de la economía guiado por lógicas ajenas a las mercantiles, donde predomina la solidaridad y se promueven otros modos de relaciones sociales. A partir de esto, la mayor presencia de contenidos sobre la EPSS en las carreras de grado tenderá a fortalecer el impacto de la Universidad pública en los territorios y comunidades para promover un desarrollo social y económico equitativo y sostenible. Además, se observa como reto generar conocimiento y visibilidad de salidas laborales en organizaciones de la EPSS. </w:t>
      </w:r>
    </w:p>
    <w:p w:rsidR="00000000" w:rsidDel="00000000" w:rsidP="00000000" w:rsidRDefault="00000000" w:rsidRPr="00000000" w14:paraId="00000030">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proyecto propuso avanzar en la transversalización de estos contenidos a partir de dos ejes: la realización de jornadas de sensibilización </w:t>
      </w:r>
      <w:r w:rsidDel="00000000" w:rsidR="00000000" w:rsidRPr="00000000">
        <w:rPr>
          <w:rFonts w:ascii="Times New Roman" w:cs="Times New Roman" w:eastAsia="Times New Roman" w:hAnsi="Times New Roman"/>
          <w:color w:val="4d5156"/>
          <w:highlight w:val="white"/>
          <w:rtl w:val="0"/>
        </w:rPr>
        <w:t xml:space="preserve">—</w:t>
      </w:r>
      <w:r w:rsidDel="00000000" w:rsidR="00000000" w:rsidRPr="00000000">
        <w:rPr>
          <w:rFonts w:ascii="Times New Roman" w:cs="Times New Roman" w:eastAsia="Times New Roman" w:hAnsi="Times New Roman"/>
          <w:rtl w:val="0"/>
        </w:rPr>
        <w:t xml:space="preserve">orientadas a estudiantes y docentes de otras áreas y departamentos</w:t>
      </w:r>
      <w:r w:rsidDel="00000000" w:rsidR="00000000" w:rsidRPr="00000000">
        <w:rPr>
          <w:rFonts w:ascii="Times New Roman" w:cs="Times New Roman" w:eastAsia="Times New Roman" w:hAnsi="Times New Roman"/>
          <w:color w:val="4d5156"/>
          <w:highlight w:val="white"/>
          <w:rtl w:val="0"/>
        </w:rPr>
        <w:t xml:space="preserve">—</w:t>
      </w:r>
      <w:r w:rsidDel="00000000" w:rsidR="00000000" w:rsidRPr="00000000">
        <w:rPr>
          <w:rFonts w:ascii="Times New Roman" w:cs="Times New Roman" w:eastAsia="Times New Roman" w:hAnsi="Times New Roman"/>
          <w:rtl w:val="0"/>
        </w:rPr>
        <w:t xml:space="preserve"> y la creación de una materia electiva sobre EPSS para dos carreras de grado de la UNTREF. De este modo, se pretendía (en sintonía con los objetivos específicos del proyecto) promover la inserción de conceptos, prácticas y experiencias de la EPSS en carreras de grado, generar interés y conocimiento de estos temas en estudiantes y docentes, fomentar la realización de actividades de extensión, pasantías y salidas laborales en organizaciones del campo para las carreras participantes y relevar nuevas carreras y áreas con potencialidad de articulación, considerando su malla curricular y las posibilidades de articulación con las experiencias.</w:t>
      </w:r>
    </w:p>
    <w:p w:rsidR="00000000" w:rsidDel="00000000" w:rsidP="00000000" w:rsidRDefault="00000000" w:rsidRPr="00000000" w14:paraId="00000031">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que el proyecto presentado aportó un financiamiento de carácter parcial y limitado para las actividades contempladas, se destaca que su aporte fue determinante en la activación y la dinamización del proceso de transversalidad. De este modo, se pone en valor la importancia que puede tener el apoyo del Estado para dar inicio a procesos latentes de articulación y de cooperación entre espacios académicos y organizaciones solidarias. </w:t>
      </w:r>
    </w:p>
    <w:p w:rsidR="00000000" w:rsidDel="00000000" w:rsidP="00000000" w:rsidRDefault="00000000" w:rsidRPr="00000000" w14:paraId="00000032">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tq0s64u6070r" w:id="5"/>
      <w:bookmarkEnd w:id="5"/>
      <w:r w:rsidDel="00000000" w:rsidR="00000000" w:rsidRPr="00000000">
        <w:rPr>
          <w:rFonts w:ascii="Times New Roman" w:cs="Times New Roman" w:eastAsia="Times New Roman" w:hAnsi="Times New Roman"/>
          <w:b w:val="1"/>
          <w:bCs w:val="1"/>
          <w:color w:val="000000"/>
          <w:sz w:val="24"/>
          <w:szCs w:val="24"/>
          <w:rtl w:val="0"/>
        </w:rPr>
        <w:t xml:space="preserve">3.3 Grupo de estudio </w:t>
      </w:r>
    </w:p>
    <w:p w:rsidR="00000000" w:rsidDel="00000000" w:rsidP="00000000" w:rsidRDefault="00000000" w:rsidRPr="00000000" w14:paraId="00000033">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de estudios se constituyó como la primera actividad del proyecto; se realizó durante el primer cuatrimestre de 2024 y contó con la participación de tres estudiantes avanzados de la carrera de ADE. La propuesta se configuró como un espacio de formación, intercambio e investigación orientado a profundizar herramientas analíticas y conceptos vinculados con el campo disciplinario de la EPSS. En este marco se promovió un trabajo basado en la lectura y discusión de literatura especializada, el encuentro e intercambio regular con el equipo docente y la participación de los y las estudiantes en el proceso de relevamiento de conocimientos e intereses del estudiantado de ADE sobre la EPSS. </w:t>
      </w:r>
    </w:p>
    <w:p w:rsidR="00000000" w:rsidDel="00000000" w:rsidP="00000000" w:rsidRDefault="00000000" w:rsidRPr="00000000" w14:paraId="00000034">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Quienes participaron obtuvieron un crédito por una dedicación estimada de cuatro horas semanales, que incluyó la asistencia a los encuentros, las lecturas, la investigación y los trabajos prácticos realizados. En su diseño se formularon como objetivos aportar una aproximación a los principales conceptos, las prácticas y los actores de la ESS; generar información que aporte a la transversalidad de la EPSS en la carrera y al dictado de la materia electiva; identificar espacios y temáticas de convergencia y de articulación de la materia electiva con otras materias de la carrera, y promover y acompañar actividades de información, sensibilización y extensión vinculadas a la EPSS en la Universidad. </w:t>
      </w:r>
    </w:p>
    <w:p w:rsidR="00000000" w:rsidDel="00000000" w:rsidP="00000000" w:rsidRDefault="00000000" w:rsidRPr="00000000" w14:paraId="00000035">
      <w:pPr>
        <w:spacing w:after="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de estudios se realizó en una sola ocasión y posteriormente fue discontinuado hasta la fecha. </w:t>
      </w:r>
      <w:r w:rsidDel="00000000" w:rsidR="00000000" w:rsidRPr="00000000">
        <w:rPr>
          <w:rFonts w:ascii="Times New Roman" w:cs="Times New Roman" w:eastAsia="Times New Roman" w:hAnsi="Times New Roman"/>
          <w:rtl w:val="0"/>
        </w:rPr>
        <w:t xml:space="preserve">Esta discontinuidad pone de manifiesto la dificultad de sostener la participación estudiantil de manera prolongada en contextos marcados por sobrecargas laborales docentes y las consecuentes limitaciones de tiempo. Además, en el caso de UNTREF, el perfil de estudiante de ADE mayoritariamente trabaja jornada completa y estudia, por lo cual carece de tiempo necesario para la realización de actividades extracurriculares. Esta iniciativa seguirá siendo ofrecida, aunque se evalúa el diseño de una oferta que pueda ser más tentadora en términos de créditos a otorgar, porque para formalizar un grupo de estudios no solo se debe disponer de docentes, sino que es fundamental la participación de las y los estudiantes.</w:t>
      </w:r>
    </w:p>
    <w:p w:rsidR="00000000" w:rsidDel="00000000" w:rsidP="00000000" w:rsidRDefault="00000000" w:rsidRPr="00000000" w14:paraId="00000036">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n2ms6dchzzss" w:id="6"/>
      <w:bookmarkEnd w:id="6"/>
      <w:r w:rsidDel="00000000" w:rsidR="00000000" w:rsidRPr="00000000">
        <w:rPr>
          <w:rFonts w:ascii="Times New Roman" w:cs="Times New Roman" w:eastAsia="Times New Roman" w:hAnsi="Times New Roman"/>
          <w:b w:val="1"/>
          <w:bCs w:val="1"/>
          <w:color w:val="000000"/>
          <w:sz w:val="24"/>
          <w:szCs w:val="24"/>
          <w:rtl w:val="0"/>
        </w:rPr>
        <w:t xml:space="preserve">3.4 Formación: Seminario de extensión introducción a la EPSS</w:t>
      </w:r>
    </w:p>
    <w:p w:rsidR="00000000" w:rsidDel="00000000" w:rsidP="00000000" w:rsidRDefault="00000000" w:rsidRPr="00000000" w14:paraId="00000037">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seminario de extensión “Introducción a la Economía Popular, Social y Solidaria” supone el eje aglutinante de todo este proceso; de carácter gratuito y abierto a la comunidad, inició en 2024 y tendrá en el segundo cuatrimestre de 2026 su quinta cohorte. Este constituye uno de los espacios donde se pueden materializar las relaciones de cooperación entre el CEES y ADE.</w:t>
      </w:r>
    </w:p>
    <w:p w:rsidR="00000000" w:rsidDel="00000000" w:rsidP="00000000" w:rsidRDefault="00000000" w:rsidRPr="00000000" w14:paraId="00000038">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actividad, en la que participan estudiantes de ADE, se propone ofrecer este tipo de currícula con el objetivo de ampliar las competencias que les permitan transitar su futura vida profesional con mayor diversidad de opciones. La aprobación del seminario les otorga un crédito como Trayecto Formativo Alternativo (TFA), lo que transforma a la propuesta más valiosa desde el punto de vista de la formación ya que es elegida de acuerdo a su propio interés. </w:t>
      </w:r>
    </w:p>
    <w:p w:rsidR="00000000" w:rsidDel="00000000" w:rsidP="00000000" w:rsidRDefault="00000000" w:rsidRPr="00000000" w14:paraId="00000039">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propuesta supone un aporte para la formación del perfil del estudiante que se busca en ADE, que brinda conocimientos vinculados a un tipo de administración que no se sustenta solo en el lucro,  sino también en la visión y misión de carácter social y solidario que le otorga una dimensión mucho más amplia de las distintas formas de dirigir y administrar todo tipo de organizaciones. De esta manera se le presenta a las y los estudiantes una propuesta centrada más en las personas y su bienestar.</w:t>
      </w:r>
    </w:p>
    <w:p w:rsidR="00000000" w:rsidDel="00000000" w:rsidP="00000000" w:rsidRDefault="00000000" w:rsidRPr="00000000" w14:paraId="0000003A">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objetivos formulados para el Seminario son los siguientes: introducir los principales conceptos vinculados a la concepción social y solidaria de la economía; presentar experiencias del campo de la economía social, solidaria y popular, y favorecer la reflexión sobre la aplicación de conceptos de la administración a organizaciones que no se rigen por la lógica del capital. Con respecto a los contenidos, estos se estructuran desde lo general a lo particular, se organizan en cuatro unidades y en un total de 16 clases sincrónicas. </w:t>
      </w:r>
    </w:p>
    <w:p w:rsidR="00000000" w:rsidDel="00000000" w:rsidP="00000000" w:rsidRDefault="00000000" w:rsidRPr="00000000" w14:paraId="0000003B">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 módulo introduce las principales nociones de economía sustantiva (destacando el rol de la reciprocidad y contrastando con la concepción formal), traza la historicidad del campo solidaria en nuestro país (estudiando el desarrollo histórico de mutuales, organizaciones, etc) y pone en diálogo las distintas aproximaciones teóricas al campo, como son los enfoques de la economía social, economía social y solidaria, economía popular, economía comunitaria, entre otros.</w:t>
      </w:r>
    </w:p>
    <w:p w:rsidR="00000000" w:rsidDel="00000000" w:rsidP="00000000" w:rsidRDefault="00000000" w:rsidRPr="00000000" w14:paraId="0000003C">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 el segundo módulo comienza con el abordaje empírico, presentando distintos tipos de experiencias de la EPSS, individuales o colectivas (como redes, federaciones, etc). Este estudio se realiza en diálogo con reflexiones sobre las transformaciones económicas, políticas y sociales de las últimas décadas, buscando introducir preguntas sobre el rol del sector en los procesos de desarrollo en la región. </w:t>
      </w:r>
    </w:p>
    <w:p w:rsidR="00000000" w:rsidDel="00000000" w:rsidP="00000000" w:rsidRDefault="00000000" w:rsidRPr="00000000" w14:paraId="0000003D">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módulo tres se centra en las estrategias de gestión, abordando elementos como la planificación, comunicación, financiamiento, desde una perspectiva crítica a la tradicional al estar orientada a organizaciones cuyo eje es la reproducción de las personas (por lo que el trabajo se convierte en un factor central y no en un mero insumo) y por gestionarse de manera democrática. El último módulo sintetiza los anteriores con nuevos temas vinculados a la dimensión propositiva de la EPSS, abordando temas como las políticas públicas, la comunicación, el consumo, entro otros que permiten pensar en la transición del sistema económico hacia una más solidario.</w:t>
      </w:r>
      <w:r w:rsidDel="00000000" w:rsidR="00000000" w:rsidRPr="00000000">
        <w:rPr>
          <w:rtl w:val="0"/>
        </w:rPr>
      </w:r>
    </w:p>
    <w:p w:rsidR="00000000" w:rsidDel="00000000" w:rsidP="00000000" w:rsidRDefault="00000000" w:rsidRPr="00000000" w14:paraId="0000003E">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both"/>
        <w:rPr>
          <w:rFonts w:ascii="Times New Roman" w:cs="Times New Roman" w:eastAsia="Times New Roman" w:hAnsi="Times New Roman"/>
          <w:b w:val="1"/>
          <w:bCs w:val="1"/>
          <w:color w:val="000000"/>
          <w:sz w:val="24"/>
          <w:szCs w:val="24"/>
        </w:rPr>
      </w:pPr>
      <w:bookmarkStart w:colFirst="0" w:colLast="0" w:name="_3mddr1aiyfkw" w:id="7"/>
      <w:bookmarkEnd w:id="7"/>
      <w:r w:rsidDel="00000000" w:rsidR="00000000" w:rsidRPr="00000000">
        <w:rPr>
          <w:rFonts w:ascii="Times New Roman" w:cs="Times New Roman" w:eastAsia="Times New Roman" w:hAnsi="Times New Roman"/>
          <w:b w:val="1"/>
          <w:bCs w:val="1"/>
          <w:color w:val="000000"/>
          <w:sz w:val="24"/>
          <w:szCs w:val="24"/>
          <w:rtl w:val="0"/>
        </w:rPr>
        <w:t xml:space="preserve">3.5 Coordinación interinstitucional: CEES y ADE</w:t>
      </w:r>
      <w:r w:rsidDel="00000000" w:rsidR="00000000" w:rsidRPr="00000000">
        <w:rPr>
          <w:rtl w:val="0"/>
        </w:rPr>
      </w:r>
    </w:p>
    <w:p w:rsidR="00000000" w:rsidDel="00000000" w:rsidP="00000000" w:rsidRDefault="00000000" w:rsidRPr="00000000" w14:paraId="0000003F">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aspecto de este proceso que se comprende como una condición necesaria para la transversalidad es la creación de una Mesa de Coordinación entre referentes del CEES y las autoridades de la Licenciatura en ADE de Untref. Este espacio posibilitó desde el inicio la articulación, la construcción de relaciones de confianza y de acuerdos institucionales, la toma de decisiones y la introducción sistemática de mejoras y de modificaciones en el proceso de transversalidad. </w:t>
      </w:r>
    </w:p>
    <w:p w:rsidR="00000000" w:rsidDel="00000000" w:rsidP="00000000" w:rsidRDefault="00000000" w:rsidRPr="00000000" w14:paraId="00000040">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en virtud de esta articulación se logró ampliar la oferta de formación alternativa que se comprende necesaria para completar el perfil de estudiante buscado por ADE. La Mesa, que se reúne con una frecuencia trimestral, asume como funciones principales el intercambio sistemático sobre las acciones y resultados, la planificación semestral del proyecto, el seguimiento de las actividades, la evaluación de los resultados y el análisis de posibles modificaciones, buscando una articulación permanente entre los espacios.</w:t>
      </w:r>
    </w:p>
    <w:p w:rsidR="00000000" w:rsidDel="00000000" w:rsidP="00000000" w:rsidRDefault="00000000" w:rsidRPr="00000000" w14:paraId="00000041">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3hmgcm2gz2zp" w:id="8"/>
      <w:bookmarkEnd w:id="8"/>
      <w:r w:rsidDel="00000000" w:rsidR="00000000" w:rsidRPr="00000000">
        <w:rPr>
          <w:rFonts w:ascii="Times New Roman" w:cs="Times New Roman" w:eastAsia="Times New Roman" w:hAnsi="Times New Roman"/>
          <w:b w:val="1"/>
          <w:bCs w:val="1"/>
          <w:color w:val="000000"/>
          <w:sz w:val="24"/>
          <w:szCs w:val="24"/>
          <w:rtl w:val="0"/>
        </w:rPr>
        <w:t xml:space="preserve">3.6 Investigación: expectativas, conocimientos actuales e intereses de estudiantes de ADE sobre la EPSS. </w:t>
      </w:r>
    </w:p>
    <w:p w:rsidR="00000000" w:rsidDel="00000000" w:rsidP="00000000" w:rsidRDefault="00000000" w:rsidRPr="00000000" w14:paraId="00000042">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de las líneas de acción desplegadas fue el diseño participativo y la implementación de un relevamiento a estudiantes de la Licenciatura en ADE en torno a sus conocimientos e intereses actuales vinculados con la temática de la EPSS. Esta actividad se realizó a partir de una articulación entre el CEES, las autoridades de ADE y el grupo de estudios integrado por estudiantes de la carrera. El trabajo tuvo un enfoque cualitativo y exploratorio, y se definieron como objetivos indagar en el grado de conocimiento de los y las estudiantes de ADE sobre la temática de la EPSS, identificar la existencia de prejuicios y sesgos sobre la cuestión, y explorar sus intereses para el diseño de futuros contenidos y líneas de investigación.</w:t>
      </w:r>
    </w:p>
    <w:p w:rsidR="00000000" w:rsidDel="00000000" w:rsidP="00000000" w:rsidRDefault="00000000" w:rsidRPr="00000000" w14:paraId="00000043">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 metodología, el estudio se basó en encuestas autocompletadas a través de un formulario de Google Form, y el trabajo de campo se realizó durante los meses de abril, mayo y junio de 2024. La muestra estuvo constituida por un total de 32 estudiantes de la Licenciatura en ADE, el 67% mayores a los 27 años de edad y el 50% con más de la mitad de la Carrera ya aprobada.   </w:t>
      </w:r>
    </w:p>
    <w:p w:rsidR="00000000" w:rsidDel="00000000" w:rsidP="00000000" w:rsidRDefault="00000000" w:rsidRPr="00000000" w14:paraId="00000044">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evidenciaron conocimientos parciales y también sesgados de los y las estudiantes sobre el campo disciplinario. En primer lugar, más de la mitad de las personas encuestadas (56,3%) respondió no haber escuchado previamente hablar de la EPSS; entre quienes respondieron afirmativamente, la gran mayoría lo hizo afuera de la Universidad. </w:t>
      </w:r>
    </w:p>
    <w:p w:rsidR="00000000" w:rsidDel="00000000" w:rsidP="00000000" w:rsidRDefault="00000000" w:rsidRPr="00000000" w14:paraId="00000045">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los sesgos identificados sobre el concepto de EPSS, alguno se vinculan con una asociación directa con el Estado, la protesta social o prácticas asistenciales.  En sintonía con ello, casi 8 de cada 10 participantes (78,2%) respondió que las y los trabajadores de organizaciones de la EPSS cobran algún subsidio del Estado y 7 de cada 10 (68,8%) que estas entidades son dependientes del Estado; del mismo modo, el 62,5% de los encuestados consideró que las organizaciones populares y solidarias están integradas por sectores empobrecidos de la sociedad. No obstante, también tuvieron presencia en las respuestas a esta pregunta abierta la referencia a ideas, valores, objetivos o prácticas de la EPSS, tales como la mejora en las condiciones de vida de las comunidades, la promoción del desarrollo sostenible, la cooperación y la justicia social, la equidad, la reciprocidad y la inclusión económica. </w:t>
      </w:r>
    </w:p>
    <w:p w:rsidR="00000000" w:rsidDel="00000000" w:rsidP="00000000" w:rsidRDefault="00000000" w:rsidRPr="00000000" w14:paraId="00000046">
      <w:pPr>
        <w:spacing w:after="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intereses y expectativas del estudiantado sobre la temática, 4 de cada 10 encuestados consideró no tener interés en incorporar contenidos vinculados a la EPSS en la carrera de grado, mientras que los restantes respondieron afirmativamente o que tal vez. Con respecto a la posibilidad de realizar prácticas profesionales en organizaciones de este campo, la gran mayoría de estudiantes (71,9%) afirmó no tener interés en este tipo de prácticas. </w:t>
      </w:r>
    </w:p>
    <w:p w:rsidR="00000000" w:rsidDel="00000000" w:rsidP="00000000" w:rsidRDefault="00000000" w:rsidRPr="00000000" w14:paraId="00000047">
      <w:pPr>
        <w:spacing w:after="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este estudio evidenciaron la significativa distancia que existe actualmente entre la EPSS y el estudiantado de ADE en lo que respecta a los conocimientos e intereses en su aproximación tanto teórica como práctica. A partir de estos datos también se observa un punto de partida adverso para la transversalidad, con determinados prejuicios y resistencias desde una parte de los y las estudiantes. </w:t>
      </w:r>
    </w:p>
    <w:p w:rsidR="00000000" w:rsidDel="00000000" w:rsidP="00000000" w:rsidRDefault="00000000" w:rsidRPr="00000000" w14:paraId="00000048">
      <w:pPr>
        <w:spacing w:after="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conocimiento de punto de partida resulta clave para el diseño de la estrategia que posibilite avanzar en la transversalidad de la EPSS en la Licenciatura en ADE. En base a ello, y con la finalidad de revertir estas respuestas, fue necesario desarrollar esta línea de articulación dentro de la carrera con el fin de que las y los estudiantes incorporen un interés real sobre la temática; para ello se incorporaron contenidos que dimensionan la importancia de adquirir otras miradas sobre la administración y los tipos de organizaciones, como son las jornadas presenciales que se desarrollan cada cuatrimestre en las asignaturas </w:t>
      </w:r>
      <w:r w:rsidDel="00000000" w:rsidR="00000000" w:rsidRPr="00000000">
        <w:rPr>
          <w:rFonts w:ascii="Times New Roman" w:cs="Times New Roman" w:eastAsia="Times New Roman" w:hAnsi="Times New Roman"/>
          <w:rtl w:val="0"/>
        </w:rPr>
        <w:t xml:space="preserve">Gestión del Capital Humano y Administración General </w:t>
      </w:r>
      <w:r w:rsidDel="00000000" w:rsidR="00000000" w:rsidRPr="00000000">
        <w:rPr>
          <w:rFonts w:ascii="Times New Roman" w:cs="Times New Roman" w:eastAsia="Times New Roman" w:hAnsi="Times New Roman"/>
          <w:rtl w:val="0"/>
        </w:rPr>
        <w:t xml:space="preserve"> (desde el segundo cuatrimestre de 2024) que se presentan en el punto “Instancias de intercambio de estudiantes con organizaciones del campo”.</w:t>
      </w:r>
      <w:r w:rsidDel="00000000" w:rsidR="00000000" w:rsidRPr="00000000">
        <w:rPr>
          <w:rtl w:val="0"/>
        </w:rPr>
      </w:r>
    </w:p>
    <w:p w:rsidR="00000000" w:rsidDel="00000000" w:rsidP="00000000" w:rsidRDefault="00000000" w:rsidRPr="00000000" w14:paraId="00000049">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ojpb4mc0f9vz" w:id="9"/>
      <w:bookmarkEnd w:id="9"/>
      <w:r w:rsidDel="00000000" w:rsidR="00000000" w:rsidRPr="00000000">
        <w:rPr>
          <w:rFonts w:ascii="Times New Roman" w:cs="Times New Roman" w:eastAsia="Times New Roman" w:hAnsi="Times New Roman"/>
          <w:b w:val="1"/>
          <w:bCs w:val="1"/>
          <w:color w:val="000000"/>
          <w:sz w:val="24"/>
          <w:szCs w:val="24"/>
          <w:rtl w:val="0"/>
        </w:rPr>
        <w:t xml:space="preserve">3.7 Investigación: relevamiento de intereses de docentes de ADE</w:t>
      </w:r>
    </w:p>
    <w:p w:rsidR="00000000" w:rsidDel="00000000" w:rsidP="00000000" w:rsidRDefault="00000000" w:rsidRPr="00000000" w14:paraId="0000004A">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de las líneas de acción desplegada con el objetivo de precisar el conocimiento sobre el estado de situación fue un relevamiento a docentes actuales de la Licenciatura en ADE. Este trabajo fue abordado a partir de la realización de entrevistas semi estructuradas a cinco docentes actuales de diferentes materias de la carrera. En las entrevistas se abordó el nivel de conocimiento actual de la EPSS, sus concepciones y representaciones por parte de los y las docentes. Posteriormente el diálogo exploraba las posibles convergencias actuales y potenciales entre el campo de la EPSS y los contenidos de las materias a cargo de cada persona entrevistada u otras que se dicten en la Licenciatura. </w:t>
      </w:r>
    </w:p>
    <w:p w:rsidR="00000000" w:rsidDel="00000000" w:rsidP="00000000" w:rsidRDefault="00000000" w:rsidRPr="00000000" w14:paraId="0000004B">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parte final de la entrevista indagaba en los intereses de las y los docentes para incorporar este tipo de contenidos en la carrera en general y en sus materias en particular. En este punto se preguntó acerca de la percepción de la pertinencia y los posibles fundamentos de sumar contenidos del campo de la EPSS a sus materias y la Licenciatura, así como sobre el trabajo actual de articulación territorial con organizaciones que realizan en cada propuesta.  Esto se vincula con la propuesta de la carrera de articular (bajo orientación de docentes) con organizaciones del territorio con el objetivo de promover prácticas que potencien sus conocimientos y prácticas de manera situada (en las asignaturas próximas a la titulación). </w:t>
      </w:r>
    </w:p>
    <w:p w:rsidR="00000000" w:rsidDel="00000000" w:rsidP="00000000" w:rsidRDefault="00000000" w:rsidRPr="00000000" w14:paraId="0000004C">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las entrevistas muestran un amplio nivel de conocimiento de base por parte de las y los docentes sobre el campo de la EPSS. Entre estos, principalmente se destacan algunos de sus actores, los objetivos, las lógicas participativas y democráticas en la toma de decisiones, o los principios y valores que rigen las prácticas. </w:t>
      </w:r>
    </w:p>
    <w:p w:rsidR="00000000" w:rsidDel="00000000" w:rsidP="00000000" w:rsidRDefault="00000000" w:rsidRPr="00000000" w14:paraId="0000004D">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convergencias actuales y potenciales entre las asignaturas que dictan las personas entrevistadas y la EPSS se pueden identificar diferentes estrategias de vinculación, como son la consideración del impacto social de los proyectos vinculados a la EPSS, la importancia de las personas en la administración de las organizaciones, la participación en el balance para cooperativas o clubes, y el fomento de las cadenas de valor cooperativas.</w:t>
      </w:r>
    </w:p>
    <w:p w:rsidR="00000000" w:rsidDel="00000000" w:rsidP="00000000" w:rsidRDefault="00000000" w:rsidRPr="00000000" w14:paraId="0000004E">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finalizar, en relación a la posibilidad y la pertinencia de incorporar contenidos específicos de la EPSS en las respectivas materias, la mayor parte de las personas entrevistadas respondió afirmativamente, y puso en valor la importancia de ampliar los conocimientos en esta dirección. </w:t>
      </w:r>
    </w:p>
    <w:p w:rsidR="00000000" w:rsidDel="00000000" w:rsidP="00000000" w:rsidRDefault="00000000" w:rsidRPr="00000000" w14:paraId="0000004F">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69fmqxed1qzh" w:id="10"/>
      <w:bookmarkEnd w:id="10"/>
      <w:r w:rsidDel="00000000" w:rsidR="00000000" w:rsidRPr="00000000">
        <w:rPr>
          <w:rFonts w:ascii="Times New Roman" w:cs="Times New Roman" w:eastAsia="Times New Roman" w:hAnsi="Times New Roman"/>
          <w:b w:val="1"/>
          <w:bCs w:val="1"/>
          <w:color w:val="000000"/>
          <w:sz w:val="24"/>
          <w:szCs w:val="24"/>
          <w:rtl w:val="0"/>
        </w:rPr>
        <w:t xml:space="preserve">3.8 Relevamiento territorial de experiencias solidarias.</w:t>
      </w:r>
    </w:p>
    <w:p w:rsidR="00000000" w:rsidDel="00000000" w:rsidP="00000000" w:rsidRDefault="00000000" w:rsidRPr="00000000" w14:paraId="00000050">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objetivo de profundizar el conocimiento del territorio se realizó un exhaustivo relevamiento de las organizaciones de la EPSS presentes en el partido de Tres de Febrero, provincia de Buenos Aires, durante los meses de junio y julio de 2024 a partir de fuentes secundarias.</w:t>
      </w:r>
    </w:p>
    <w:p w:rsidR="00000000" w:rsidDel="00000000" w:rsidP="00000000" w:rsidRDefault="00000000" w:rsidRPr="00000000" w14:paraId="00000051">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síntesis, el relevamiento expuso la significativa cantidad y diversidad de organizaciones formalizadas y de colectivos autogestivos que realizan distintos tipos de actividades en el territorio. Entre los tipos de actores identificados, se pueden mencionar cooperativas de trabajo, de consumo, de servicios, asociaciones civiles (clubes deportivos, sociales y culturales, cooperadoras escolares, cooperadoras de salud, bibliotecas populares, organizaciones comunitarias, entidades de asistencia social, centros de jubilados y pensionados, otras ONGs), colectivos no formalizados (artísticos, culturales, comedores, agroecológicos) y sociedades de fomento. </w:t>
      </w:r>
    </w:p>
    <w:p w:rsidR="00000000" w:rsidDel="00000000" w:rsidP="00000000" w:rsidRDefault="00000000" w:rsidRPr="00000000" w14:paraId="00000052">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los tipos de actividades que realizan estas organizaciones solidarias son también diversas: construcción, arte, deporte, turismo y recreación, remolques y asistencia técnica, cultura, recreación, salud, pintura, tratamiento de consumos problemáticos, asistencia social, formación, producción, intermediación y consumo de alimentos, agroecología, ferias artesanales, artesanía, recolección y reciclaje de residuos, gráfica o decoración.</w:t>
      </w:r>
    </w:p>
    <w:p w:rsidR="00000000" w:rsidDel="00000000" w:rsidP="00000000" w:rsidRDefault="00000000" w:rsidRPr="00000000" w14:paraId="00000053">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universo de organizaciones solidarias, en la mayor parte de los casos de mayor tamaño que las anteriores, está integrado por las mutuales de trabajadores y trabajadores (automotrices, industriales, metalúrgica, panadería, salud o ladrillos, entre otros) y las cooperativas de servicios públicos (agua) y las cooperativas de provisión. La información resultante del relevamiento expuso la importante diversidad de experiencias populares y solidarias en el territorio de la Universidad que potencialmente podrían constituirse como espacios para prácticas profesionales y salidas laborales. </w:t>
      </w:r>
    </w:p>
    <w:p w:rsidR="00000000" w:rsidDel="00000000" w:rsidP="00000000" w:rsidRDefault="00000000" w:rsidRPr="00000000" w14:paraId="00000054">
      <w:pPr>
        <w:pStyle w:val="Heading2"/>
        <w:spacing w:after="120" w:before="360" w:line="276" w:lineRule="auto"/>
        <w:ind w:left="0" w:firstLine="0"/>
        <w:jc w:val="both"/>
        <w:rPr>
          <w:rFonts w:ascii="Times New Roman" w:cs="Times New Roman" w:eastAsia="Times New Roman" w:hAnsi="Times New Roman"/>
          <w:b w:val="1"/>
          <w:bCs w:val="1"/>
          <w:color w:val="000000"/>
          <w:sz w:val="24"/>
          <w:szCs w:val="24"/>
        </w:rPr>
      </w:pPr>
      <w:bookmarkStart w:colFirst="0" w:colLast="0" w:name="_7t0ognb0dii5" w:id="11"/>
      <w:bookmarkEnd w:id="11"/>
      <w:r w:rsidDel="00000000" w:rsidR="00000000" w:rsidRPr="00000000">
        <w:rPr>
          <w:rFonts w:ascii="Times New Roman" w:cs="Times New Roman" w:eastAsia="Times New Roman" w:hAnsi="Times New Roman"/>
          <w:b w:val="1"/>
          <w:bCs w:val="1"/>
          <w:color w:val="000000"/>
          <w:sz w:val="24"/>
          <w:szCs w:val="24"/>
          <w:rtl w:val="0"/>
        </w:rPr>
        <w:t xml:space="preserve">3.9 Instancias de intercambio de estudiantes con organizaciones del campo</w:t>
      </w:r>
    </w:p>
    <w:p w:rsidR="00000000" w:rsidDel="00000000" w:rsidP="00000000" w:rsidRDefault="00000000" w:rsidRPr="00000000" w14:paraId="00000055">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inicio del proceso se generaron espacios regulares presenciales de encuentro entre estudiantes y docentes de ADE y otras carreras de UNTREF con organizaciones de sectores diversos de la EPSS. En articulación directa con la Dirección y la Coordinación de ADE, estos espacios se organizaron en distintas sedes de la universidad con una frecuencia semestral, y participaron estudiantes de las carreras de ADE, Logística, y Gestión del Arte y la Cultura. </w:t>
      </w:r>
    </w:p>
    <w:p w:rsidR="00000000" w:rsidDel="00000000" w:rsidP="00000000" w:rsidRDefault="00000000" w:rsidRPr="00000000" w14:paraId="00000056">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cada encuentro se realizó inicialmente una presentación por parte de las autoridades de las carreras, posteriormente un encuadre conceptual y en tercer lugar la exposición de las experiencias solidarias invitadas. Con la selección de las entidades que participaron en cada caso se intentaba mostrar la diversidad de actividades económicas y de formas de organización  que coexisten en la EPSS. En la segunda parte de la instancia se generaron intercambios entre el estudiantado y las personas referentes de cada una de las experiencias. </w:t>
      </w:r>
    </w:p>
    <w:p w:rsidR="00000000" w:rsidDel="00000000" w:rsidP="00000000" w:rsidRDefault="00000000" w:rsidRPr="00000000" w14:paraId="00000057">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cada uno de los encuentros se planificó el intercambio entre organizaciones y estudiantes a partir de distintos ejes, principalmente vinculados con las singularidades de la gestión de este tipo de entidades. A modo de ejemplo, algunas preguntas disparadoras para propiciar el diálogo fueron las siguientes: ¿Cuáles pueden ser las diferencias en cuanto a la administración de una organización de la EPSS respecto a una empresa lucrativa?  ¿Cuáles son los principales déficits de administración que tienen las organizaciones de la EPSS? ¿Qué pueden aportar los y las egresadas de ADE a una organización de la EPSS? ¿Qué puede aportar una organización de la EPSS a egresados y egresadas de ADE? ¿Creen que su organización tiene un impacto que va más allá de lo económico? ¿Creen que es un caso donde la solidaridad puede resolver problemas que el mercado no? ¿Por qué es importante la formación de profesionales con conocimiento de este sector?</w:t>
      </w:r>
    </w:p>
    <w:p w:rsidR="00000000" w:rsidDel="00000000" w:rsidP="00000000" w:rsidRDefault="00000000" w:rsidRPr="00000000" w14:paraId="0000005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instancias de encuentro e intercambio entre estudiantes y experiencias solidarias constituyeron uno de los dispositivos de mayor impacto, en la medida que permitieron visibilizar la heterogeneidad y la complejidad del sector, cuestionar representaciones estigmatizantes y generar diálogos directos entre trayectorias académicas y prácticas organizativas concretas. En la evaluación del proceso de transversalidad esta se valora como una de las actividades con mayor impacto en distintos niveles. </w:t>
      </w:r>
    </w:p>
    <w:p w:rsidR="00000000" w:rsidDel="00000000" w:rsidP="00000000" w:rsidRDefault="00000000" w:rsidRPr="00000000" w14:paraId="00000059">
      <w:pPr>
        <w:pStyle w:val="Heading1"/>
        <w:keepNext w:val="0"/>
        <w:keepLines w:val="0"/>
        <w:spacing w:after="120" w:before="0" w:line="276" w:lineRule="auto"/>
        <w:ind w:left="0" w:firstLine="0"/>
        <w:rPr>
          <w:rFonts w:ascii="Times New Roman" w:cs="Times New Roman" w:eastAsia="Times New Roman" w:hAnsi="Times New Roman"/>
          <w:b w:val="1"/>
          <w:bCs w:val="1"/>
          <w:color w:val="000000"/>
          <w:sz w:val="24"/>
          <w:szCs w:val="24"/>
        </w:rPr>
      </w:pPr>
      <w:bookmarkStart w:colFirst="0" w:colLast="0" w:name="_87gwo0argmez" w:id="12"/>
      <w:bookmarkEnd w:id="12"/>
      <w:r w:rsidDel="00000000" w:rsidR="00000000" w:rsidRPr="00000000">
        <w:rPr>
          <w:rFonts w:ascii="Times New Roman" w:cs="Times New Roman" w:eastAsia="Times New Roman" w:hAnsi="Times New Roman"/>
          <w:b w:val="1"/>
          <w:bCs w:val="1"/>
          <w:color w:val="000000"/>
          <w:sz w:val="24"/>
          <w:szCs w:val="24"/>
          <w:rtl w:val="0"/>
        </w:rPr>
        <w:t xml:space="preserve">4. Avances y próximos pasos</w:t>
      </w:r>
    </w:p>
    <w:p w:rsidR="00000000" w:rsidDel="00000000" w:rsidP="00000000" w:rsidRDefault="00000000" w:rsidRPr="00000000" w14:paraId="0000005A">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resultado de un proceso de transversalización en continua construcción y revisión se destaca como principal logro la consolidación de una articulación estable entre el CEES y las autoridades de la Licenciatura en ADE. En ese marco, se afianzaron las dos actividades clave del proceso: el seminario de extensión Introducción a la EPSS y las instancias de encuentro e intercambio presencial de estudiantes con organizaciones solidarias, desarrolladas de forma ininterrumpida desde el inicio de proyecto. </w:t>
      </w:r>
    </w:p>
    <w:p w:rsidR="00000000" w:rsidDel="00000000" w:rsidP="00000000" w:rsidRDefault="00000000" w:rsidRPr="00000000" w14:paraId="0000005B">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Por otro lado, se aportó a la construcción de nuevo conocimiento en la propia universidad, a partir de los relevamientos sobre los saberes, las representaciones y los intereses del estudiantado y docentes de ADE en torno a la EPSS, así como acerca de las organizaciones solidarias que operan en el territorio de Tres de Febrero.</w:t>
      </w:r>
      <w:r w:rsidDel="00000000" w:rsidR="00000000" w:rsidRPr="00000000">
        <w:rPr>
          <w:rtl w:val="0"/>
        </w:rPr>
      </w:r>
    </w:p>
    <w:p w:rsidR="00000000" w:rsidDel="00000000" w:rsidP="00000000" w:rsidRDefault="00000000" w:rsidRPr="00000000" w14:paraId="0000005C">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 profundizar la estrategia de transversalidad, desde el CEES se identifican diversas líneas de acción para la consolidación del objetivo. Específicamente, con la Licenciatura en ADE, puede mencionarse la incorporación de contenidos específicos de la EPSS en materias de ADE de forma permanente y el avance hacia la oferta de prácticas profesionalizantes para estudiantes de la carrera en organizaciones del sector y la formación de grupos de estudios sobre la EPSS entre estudiantes de grado. Como forma de avanzar hacia ellos, es preciso un mayor grado de vinculación entre docentes de ambos espacios y la búsqueda continua de incorporar experiencias solidarias en clases de materias específicas sobre organizaciones para exponer singularidades, problemáticas y potencialidades en sus procesos de gestión. Ello implicaría también profundizar el vínculo con las organizaciones del territorio. </w:t>
      </w:r>
    </w:p>
    <w:p w:rsidR="00000000" w:rsidDel="00000000" w:rsidP="00000000" w:rsidRDefault="00000000" w:rsidRPr="00000000" w14:paraId="0000005D">
      <w:pPr>
        <w:spacing w:after="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otras carreras de grado, el principal desafío consiste en ampliar su participación en el proceso de transversalidad, tanto a partir de la participación de nuevos estudiantes de grado en el seminario de extensión como en las instancias de intercambio con organizaciones solidarias.</w:t>
      </w:r>
    </w:p>
    <w:p w:rsidR="00000000" w:rsidDel="00000000" w:rsidP="00000000" w:rsidRDefault="00000000" w:rsidRPr="00000000" w14:paraId="0000005E">
      <w:pPr>
        <w:pStyle w:val="Heading1"/>
        <w:keepNext w:val="0"/>
        <w:keepLines w:val="0"/>
        <w:spacing w:after="120" w:before="200" w:line="276" w:lineRule="auto"/>
        <w:ind w:left="0" w:firstLine="0"/>
        <w:rPr>
          <w:rFonts w:ascii="Times New Roman" w:cs="Times New Roman" w:eastAsia="Times New Roman" w:hAnsi="Times New Roman"/>
          <w:b w:val="1"/>
          <w:bCs w:val="1"/>
          <w:color w:val="000000"/>
          <w:sz w:val="24"/>
          <w:szCs w:val="24"/>
        </w:rPr>
      </w:pPr>
      <w:bookmarkStart w:colFirst="0" w:colLast="0" w:name="_keft0dqa8egp" w:id="13"/>
      <w:bookmarkEnd w:id="13"/>
      <w:r w:rsidDel="00000000" w:rsidR="00000000" w:rsidRPr="00000000">
        <w:rPr>
          <w:rFonts w:ascii="Times New Roman" w:cs="Times New Roman" w:eastAsia="Times New Roman" w:hAnsi="Times New Roman"/>
          <w:b w:val="1"/>
          <w:bCs w:val="1"/>
          <w:color w:val="000000"/>
          <w:sz w:val="24"/>
          <w:szCs w:val="24"/>
          <w:rtl w:val="0"/>
        </w:rPr>
        <w:t xml:space="preserve">5. Consideraciones finales</w:t>
      </w:r>
    </w:p>
    <w:p w:rsidR="00000000" w:rsidDel="00000000" w:rsidP="00000000" w:rsidRDefault="00000000" w:rsidRPr="00000000" w14:paraId="0000005F">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proceso de transversalización de la EPSS en la Licenciatura en ADE analizado en este trabajo aporta una perspectiva singular para pensar la universidad como objeto de investigación, así como desafíos para ofrecer miradas plurales sobre los campos disciplinarios en las diferentes propuestas académicas de grado. En primer lugar, este proceso permite observar una experiencia institucional gradual y articulada orientada a ampliar los marcos tradicionales de la educación en la administración, la gestión y la economía de las organizaciones. </w:t>
      </w:r>
    </w:p>
    <w:p w:rsidR="00000000" w:rsidDel="00000000" w:rsidP="00000000" w:rsidRDefault="00000000" w:rsidRPr="00000000" w14:paraId="00000060">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aún en la actualidad, las propuestas educativas universitarias vinculadas a la administración se estructuran sobre paradigmas centrados en la empresa lucrativa, sus lógicas y objetivos, omitiendo racionalidades alternativas de otro tipo de entidades, como las experiencias asociativas, cooperativas o mutuales, y una diversidad de proyectos comunitarios y solidarios que tienen una presencia marginal, y generalmente una ausencia, tanto en los contenidos curriculares como en las prácticas profesionalizantes.  </w:t>
      </w:r>
    </w:p>
    <w:p w:rsidR="00000000" w:rsidDel="00000000" w:rsidP="00000000" w:rsidRDefault="00000000" w:rsidRPr="00000000" w14:paraId="00000061">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también el desarrollo de este trabajo puede expresar una discusión más amplia sobre el papel de la universidad en las vinculaciones con los actores de las comunidades y el aporte a modelos de desarrollo equitativos y sostenibles. En este sentido, el objetivo de transversalizar la EPSS no se limita a la incorporación de contenidos específicos en la carrera, sino que, antes que nada, busca problematizar las formas y paradigmas dominantes para comprender la economía, la administración o el trabajo, entre otros. </w:t>
      </w:r>
    </w:p>
    <w:p w:rsidR="00000000" w:rsidDel="00000000" w:rsidP="00000000" w:rsidRDefault="00000000" w:rsidRPr="00000000" w14:paraId="00000062">
      <w:pPr>
        <w:spacing w:after="12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Así, la experiencia narrada expone la necesidad de construir propuestas pedagógicas que puedan articular la formación, investigación y extensión reconociendo y valorizando a las organizaciones solidarias como actores relevantes de la producción y la economía, y como espacios legítimos para generar conocimientos y realizar prácticas. Por último, el proceso también permite advertir que la transversalidad conlleva un proceso necesariamente gradual, articulado y de largo recorrido, que exige voluntad de las autoridades y condiciones institucionales propicias, pero también recursos y estrategias múltiples. </w:t>
      </w:r>
      <w:r w:rsidDel="00000000" w:rsidR="00000000" w:rsidRPr="00000000">
        <w:rPr>
          <w:rtl w:val="0"/>
        </w:rPr>
      </w:r>
    </w:p>
    <w:p w:rsidR="00000000" w:rsidDel="00000000" w:rsidP="00000000" w:rsidRDefault="00000000" w:rsidRPr="00000000" w14:paraId="00000063">
      <w:pPr>
        <w:pStyle w:val="Heading2"/>
        <w:spacing w:after="120" w:before="360" w:line="276" w:lineRule="auto"/>
        <w:ind w:left="0" w:firstLine="0"/>
        <w:rPr>
          <w:rFonts w:ascii="Times New Roman" w:cs="Times New Roman" w:eastAsia="Times New Roman" w:hAnsi="Times New Roman"/>
          <w:b w:val="1"/>
          <w:bCs w:val="1"/>
          <w:color w:val="000000"/>
          <w:sz w:val="24"/>
          <w:szCs w:val="24"/>
        </w:rPr>
      </w:pPr>
      <w:bookmarkStart w:colFirst="0" w:colLast="0" w:name="_xrsz8fd9ez8w" w:id="14"/>
      <w:bookmarkEnd w:id="14"/>
      <w:r w:rsidDel="00000000" w:rsidR="00000000" w:rsidRPr="00000000">
        <w:rPr>
          <w:rFonts w:ascii="Times New Roman" w:cs="Times New Roman" w:eastAsia="Times New Roman" w:hAnsi="Times New Roman"/>
          <w:b w:val="1"/>
          <w:bCs w:val="1"/>
          <w:color w:val="000000"/>
          <w:sz w:val="24"/>
          <w:szCs w:val="24"/>
          <w:rtl w:val="0"/>
        </w:rPr>
        <w:t xml:space="preserve">5.1 Complementariedad de las estrategias</w:t>
      </w:r>
    </w:p>
    <w:p w:rsidR="00000000" w:rsidDel="00000000" w:rsidP="00000000" w:rsidRDefault="00000000" w:rsidRPr="00000000" w14:paraId="00000064">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aprendizaje fundamental es que procesos complejos como la transversalización no pueden abordarse a partir de medidas aisladas, sino que exigen una articulación de estrategias complementarias y progresivas, y tener una perspectiva de largo plazo. Cada una de las líneas de trabajo planificadas cumplieron funciones específicas, y aportaron de distinta manera a generar condiciones de posibilidad el avance hacia el objetivo general. </w:t>
      </w:r>
    </w:p>
    <w:p w:rsidR="00000000" w:rsidDel="00000000" w:rsidP="00000000" w:rsidRDefault="00000000" w:rsidRPr="00000000" w14:paraId="00000065">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proceso de transversalización busca una articulación entre los tres pilares de la universidad pública: la formación, la extensión y la investigación. La primera, materializada principalmente en la participación de estudiantes de grado en el seminario Introducción a la EPSS y de las instancias de intercambio con organizaciones solidarias, aporta una primera aproximación conceptual y empírica al campo disciplinario. La segunda, a partir de la participación de la comunidad en el seminario, permite que la universidad tenga presencia fuera de las aulas y genera nuevas vinculaciones. Por último, la investigación posibilitó construir un primer diagnóstico y generar conocimiento sobre el estado actual de saberes e intereses de estudiantes y equipos docentes de ADE, así como sobre la composición existente de entidades de la EPSS en el territorio. Este conocimiento generado de forma colectiva también expuso los desafíos a futuro, las posibles resistencias y prejuicios que existen como punto de partida. </w:t>
      </w:r>
    </w:p>
    <w:p w:rsidR="00000000" w:rsidDel="00000000" w:rsidP="00000000" w:rsidRDefault="00000000" w:rsidRPr="00000000" w14:paraId="00000066">
      <w:pPr>
        <w:spacing w:after="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 lo anterior, en cada una de las líneas estratégicas deberán solidificarse las acciones actuales y generarse nuevas instancias que permitan una consolidación de todo el proceso, garantizando no solo su sostenibilidad sino también su profundización y expansión. Finalmente, la consolidación de la mesa de coordinación entre el CEES y las autoridades de ADE emerge como una condición organizativa necesaria para legitimar y sostener todo el proceso, donde se plasma la voluntad de las partes, se construyen los acuerdos, y se posibilita la evaluación continua y la introducción sistemática de mejoras e innovaciones. </w:t>
      </w:r>
    </w:p>
    <w:p w:rsidR="00000000" w:rsidDel="00000000" w:rsidP="00000000" w:rsidRDefault="00000000" w:rsidRPr="00000000" w14:paraId="00000067">
      <w:pPr>
        <w:pStyle w:val="Heading2"/>
        <w:spacing w:after="120" w:before="360" w:line="276" w:lineRule="auto"/>
        <w:ind w:left="0" w:firstLine="0"/>
        <w:rPr>
          <w:rFonts w:ascii="Times New Roman" w:cs="Times New Roman" w:eastAsia="Times New Roman" w:hAnsi="Times New Roman"/>
          <w:b w:val="1"/>
          <w:bCs w:val="1"/>
          <w:color w:val="000000"/>
          <w:sz w:val="24"/>
          <w:szCs w:val="24"/>
        </w:rPr>
      </w:pPr>
      <w:bookmarkStart w:colFirst="0" w:colLast="0" w:name="_pvp9uuec2vw" w:id="15"/>
      <w:bookmarkEnd w:id="15"/>
      <w:r w:rsidDel="00000000" w:rsidR="00000000" w:rsidRPr="00000000">
        <w:rPr>
          <w:rFonts w:ascii="Times New Roman" w:cs="Times New Roman" w:eastAsia="Times New Roman" w:hAnsi="Times New Roman"/>
          <w:b w:val="1"/>
          <w:bCs w:val="1"/>
          <w:color w:val="000000"/>
          <w:sz w:val="24"/>
          <w:szCs w:val="24"/>
          <w:rtl w:val="0"/>
        </w:rPr>
        <w:t xml:space="preserve">5.2 Nudos problemáticos</w:t>
      </w:r>
    </w:p>
    <w:p w:rsidR="00000000" w:rsidDel="00000000" w:rsidP="00000000" w:rsidRDefault="00000000" w:rsidRPr="00000000" w14:paraId="0000006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finalizar este trabajo se destaca que, a pesar de los avances alcanzados, el proceso analizado también evidencia obstáculos y tensiones relevantes para avanzar hacia una sostenibilidad y profundización de la transversalización de la EPSS en las carreras de grado.</w:t>
      </w:r>
    </w:p>
    <w:p w:rsidR="00000000" w:rsidDel="00000000" w:rsidP="00000000" w:rsidRDefault="00000000" w:rsidRPr="00000000" w14:paraId="0000006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los relevamientos realizados muestran una significativa distancia entre el estudiantado de ADE y el campo de la EPSS. El desconocimiento generalizado sobre el sector, junto con la persistencia de representaciones que asocian estas experiencias exclusivamente con la asistencia estatal, la pobreza o la protesta social, configuran un escenario inicial adverso para la incorporación de estos contenidos. Del mismo modo, el bajo interés manifestado por parte de muchos estudiantes en realizar prácticas profesionales en organizaciones solidarias refleja la persistencia de imaginarios profesionales fuertemente orientados hacia la empresa lucrativa tradicional.</w:t>
      </w:r>
    </w:p>
    <w:p w:rsidR="00000000" w:rsidDel="00000000" w:rsidP="00000000" w:rsidRDefault="00000000" w:rsidRPr="00000000" w14:paraId="0000006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aparecen limitaciones institucionales y materiales que condicionan la continuidad y profundización de las estrategias implementadas. La experiencia muestra que muchas de las acciones desarrolladas dependieron de financiamientos específicos, de esfuerzos adicionales de equipos docentes y de niveles elevados de compromiso militante e institucional. Esto plantea interrogantes sobre la sostenibilidad de este tipo de procesos cuando no existen políticas universitarias estables y recursos permanentes destinados a la transversalización.</w:t>
      </w:r>
    </w:p>
    <w:p w:rsidR="00000000" w:rsidDel="00000000" w:rsidP="00000000" w:rsidRDefault="00000000" w:rsidRPr="00000000" w14:paraId="0000006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nudo problemático se vincula con las dificultades para avanzar desde actividades extracurriculares o complementarias hacia modificaciones estructurales en los planes de estudio y en las materias obligatorias de la carrera. Si bien las experiencias de seminarios, encuentros y grupos de estudio resultan relevantes para sensibilizar e introducir la temática, el desafío de incorporar de manera estable contenidos, enfoques y metodologías de la EPSS en las asignaturas centrales de ADE continúa siendo uno de los principales retos pendientes.</w:t>
      </w:r>
    </w:p>
    <w:p w:rsidR="00000000" w:rsidDel="00000000" w:rsidP="00000000" w:rsidRDefault="00000000" w:rsidRPr="00000000" w14:paraId="0000006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no se puede soslayar en este análisis la situación actual de desfinanciamiento y precarización del trabajo docente y no docente en las universidades nacionales argentinas. Además, la crisis económica y social causada por la implementación de políticas neoliberales también impacta gravemente sobre las condiciones de producción y trabajo de las organizaciones solidarias en particular. La sobrecarga de trabajo y la inestabilidad laboral en las universidades y entidades de la EPSS afecta las condiciones materiales y dificulta directamente la generación y continuidad de este tipo de procesos. </w:t>
      </w:r>
    </w:p>
    <w:p w:rsidR="00000000" w:rsidDel="00000000" w:rsidP="00000000" w:rsidRDefault="00000000" w:rsidRPr="00000000" w14:paraId="0000006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cuestiones, de carácter estructural, suponen una limitación para cualquier intento de pensar la universidad como un objeto de investigación, en la medida que dificulta de forma significativa la producción y transmisión de conocimiento, así como las prácticas de extensión e investigación. Pero también, este contexto adverso, evidencia la necesidad de que las universidades públicas sigan construyendo espacios de articulación e integración con actores sociales, generar un conocimiento situado y promover iniciativas orientadas a la transformación. </w:t>
      </w:r>
    </w:p>
    <w:p w:rsidR="00000000" w:rsidDel="00000000" w:rsidP="00000000" w:rsidRDefault="00000000" w:rsidRPr="00000000" w14:paraId="0000006E">
      <w:pPr>
        <w:pStyle w:val="Heading1"/>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76" w:lineRule="auto"/>
        <w:ind w:left="0" w:right="0" w:firstLine="0"/>
        <w:jc w:val="left"/>
        <w:rPr>
          <w:rFonts w:ascii="Times New Roman" w:cs="Times New Roman" w:eastAsia="Times New Roman" w:hAnsi="Times New Roman"/>
          <w:b w:val="1"/>
          <w:bCs w:val="1"/>
          <w:color w:val="000000"/>
          <w:sz w:val="24"/>
          <w:szCs w:val="24"/>
        </w:rPr>
      </w:pPr>
      <w:bookmarkStart w:colFirst="0" w:colLast="0" w:name="_1l9dljq5kzja" w:id="16"/>
      <w:bookmarkEnd w:id="16"/>
      <w:r w:rsidDel="00000000" w:rsidR="00000000" w:rsidRPr="00000000">
        <w:rPr>
          <w:rFonts w:ascii="Times New Roman" w:cs="Times New Roman" w:eastAsia="Times New Roman" w:hAnsi="Times New Roman"/>
          <w:b w:val="1"/>
          <w:bCs w:val="1"/>
          <w:color w:val="000000"/>
          <w:sz w:val="24"/>
          <w:szCs w:val="24"/>
          <w:rtl w:val="0"/>
        </w:rPr>
        <w:t xml:space="preserve">Referencias Bibliográficas</w:t>
      </w:r>
    </w:p>
    <w:p w:rsidR="00000000" w:rsidDel="00000000" w:rsidP="00000000" w:rsidRDefault="00000000" w:rsidRPr="00000000" w14:paraId="0000006F">
      <w:pPr>
        <w:spacing w:after="200" w:line="240" w:lineRule="auto"/>
        <w:ind w:left="720"/>
        <w:jc w:val="both"/>
        <w:rPr>
          <w:rFonts w:ascii="Times New Roman" w:cs="Times New Roman" w:eastAsia="Times New Roman" w:hAnsi="Times New Roman"/>
        </w:rPr>
      </w:pPr>
      <w:hyperlink r:id="rId21">
        <w:r w:rsidDel="00000000" w:rsidR="00000000" w:rsidRPr="00000000">
          <w:rPr>
            <w:rFonts w:ascii="Times New Roman" w:cs="Times New Roman" w:eastAsia="Times New Roman" w:hAnsi="Times New Roman"/>
            <w:rtl w:val="0"/>
          </w:rPr>
          <w:t xml:space="preserve">Arroyo, D. (2009). </w:t>
        </w:r>
      </w:hyperlink>
      <w:hyperlink r:id="rId22">
        <w:r w:rsidDel="00000000" w:rsidR="00000000" w:rsidRPr="00000000">
          <w:rPr>
            <w:rFonts w:ascii="Times New Roman" w:cs="Times New Roman" w:eastAsia="Times New Roman" w:hAnsi="Times New Roman"/>
            <w:i w:val="1"/>
            <w:iCs w:val="1"/>
            <w:rtl w:val="0"/>
          </w:rPr>
          <w:t xml:space="preserve">Políticas Sociales. Ideas para un debate necesario</w:t>
        </w:r>
      </w:hyperlink>
      <w:hyperlink r:id="rId23">
        <w:r w:rsidDel="00000000" w:rsidR="00000000" w:rsidRPr="00000000">
          <w:rPr>
            <w:rFonts w:ascii="Times New Roman" w:cs="Times New Roman" w:eastAsia="Times New Roman" w:hAnsi="Times New Roman"/>
            <w:rtl w:val="0"/>
          </w:rPr>
          <w:t xml:space="preserve">. La Crujía. </w:t>
        </w:r>
      </w:hyperlink>
      <w:r w:rsidDel="00000000" w:rsidR="00000000" w:rsidRPr="00000000">
        <w:rPr>
          <w:rtl w:val="0"/>
        </w:rPr>
      </w:r>
    </w:p>
    <w:p w:rsidR="00000000" w:rsidDel="00000000" w:rsidP="00000000" w:rsidRDefault="00000000" w:rsidRPr="00000000" w14:paraId="00000070">
      <w:pPr>
        <w:spacing w:after="200" w:line="240" w:lineRule="auto"/>
        <w:ind w:left="720"/>
        <w:jc w:val="both"/>
        <w:rPr>
          <w:rFonts w:ascii="Times New Roman" w:cs="Times New Roman" w:eastAsia="Times New Roman" w:hAnsi="Times New Roman"/>
        </w:rPr>
      </w:pPr>
      <w:hyperlink r:id="rId24">
        <w:r w:rsidDel="00000000" w:rsidR="00000000" w:rsidRPr="00000000">
          <w:rPr>
            <w:rFonts w:ascii="Times New Roman" w:cs="Times New Roman" w:eastAsia="Times New Roman" w:hAnsi="Times New Roman"/>
            <w:rtl w:val="0"/>
          </w:rPr>
          <w:t xml:space="preserve">Caracciolo Basco, M., &amp; Foti Laxade, P. (2013). </w:t>
        </w:r>
      </w:hyperlink>
      <w:hyperlink r:id="rId25">
        <w:r w:rsidDel="00000000" w:rsidR="00000000" w:rsidRPr="00000000">
          <w:rPr>
            <w:rFonts w:ascii="Times New Roman" w:cs="Times New Roman" w:eastAsia="Times New Roman" w:hAnsi="Times New Roman"/>
            <w:i w:val="1"/>
            <w:iCs w:val="1"/>
            <w:rtl w:val="0"/>
          </w:rPr>
          <w:t xml:space="preserve">Economía social y solidaria. Aportes para una visión alternativa</w:t>
        </w:r>
      </w:hyperlink>
      <w:hyperlink r:id="rId26">
        <w:r w:rsidDel="00000000" w:rsidR="00000000" w:rsidRPr="00000000">
          <w:rPr>
            <w:rFonts w:ascii="Times New Roman" w:cs="Times New Roman" w:eastAsia="Times New Roman" w:hAnsi="Times New Roman"/>
            <w:rtl w:val="0"/>
          </w:rPr>
          <w:t xml:space="preserve"> [Documento del Programa de Economía Solidaria]. IDAES/UNSAM. </w:t>
        </w:r>
      </w:hyperlink>
      <w:r w:rsidDel="00000000" w:rsidR="00000000" w:rsidRPr="00000000">
        <w:rPr>
          <w:rtl w:val="0"/>
        </w:rPr>
      </w:r>
    </w:p>
    <w:p w:rsidR="00000000" w:rsidDel="00000000" w:rsidP="00000000" w:rsidRDefault="00000000" w:rsidRPr="00000000" w14:paraId="00000071">
      <w:pPr>
        <w:spacing w:after="200" w:line="240" w:lineRule="auto"/>
        <w:ind w:left="720"/>
        <w:jc w:val="both"/>
        <w:rPr>
          <w:rFonts w:ascii="Times New Roman" w:cs="Times New Roman" w:eastAsia="Times New Roman" w:hAnsi="Times New Roman"/>
        </w:rPr>
      </w:pPr>
      <w:hyperlink r:id="rId27">
        <w:r w:rsidDel="00000000" w:rsidR="00000000" w:rsidRPr="00000000">
          <w:rPr>
            <w:rFonts w:ascii="Times New Roman" w:cs="Times New Roman" w:eastAsia="Times New Roman" w:hAnsi="Times New Roman"/>
            <w:rtl w:val="0"/>
          </w:rPr>
          <w:t xml:space="preserve">Coraggio, J. L. (2013). </w:t>
        </w:r>
      </w:hyperlink>
      <w:hyperlink r:id="rId28">
        <w:r w:rsidDel="00000000" w:rsidR="00000000" w:rsidRPr="00000000">
          <w:rPr>
            <w:rFonts w:ascii="Times New Roman" w:cs="Times New Roman" w:eastAsia="Times New Roman" w:hAnsi="Times New Roman"/>
            <w:i w:val="1"/>
            <w:iCs w:val="1"/>
            <w:rtl w:val="0"/>
          </w:rPr>
          <w:t xml:space="preserve">Fundamentos de economía social y solidaria</w:t>
        </w:r>
      </w:hyperlink>
      <w:hyperlink r:id="rId29">
        <w:r w:rsidDel="00000000" w:rsidR="00000000" w:rsidRPr="00000000">
          <w:rPr>
            <w:rFonts w:ascii="Times New Roman" w:cs="Times New Roman" w:eastAsia="Times New Roman" w:hAnsi="Times New Roman"/>
            <w:rtl w:val="0"/>
          </w:rPr>
          <w:t xml:space="preserve">. Editorial IAEN. </w:t>
        </w:r>
      </w:hyperlink>
      <w:r w:rsidDel="00000000" w:rsidR="00000000" w:rsidRPr="00000000">
        <w:rPr>
          <w:rtl w:val="0"/>
        </w:rPr>
      </w:r>
    </w:p>
    <w:p w:rsidR="00000000" w:rsidDel="00000000" w:rsidP="00000000" w:rsidRDefault="00000000" w:rsidRPr="00000000" w14:paraId="00000072">
      <w:pPr>
        <w:spacing w:after="200" w:line="240" w:lineRule="auto"/>
        <w:ind w:left="720"/>
        <w:jc w:val="both"/>
        <w:rPr>
          <w:rFonts w:ascii="Times New Roman" w:cs="Times New Roman" w:eastAsia="Times New Roman" w:hAnsi="Times New Roman"/>
        </w:rPr>
      </w:pPr>
      <w:hyperlink r:id="rId30">
        <w:r w:rsidDel="00000000" w:rsidR="00000000" w:rsidRPr="00000000">
          <w:rPr>
            <w:rFonts w:ascii="Times New Roman" w:cs="Times New Roman" w:eastAsia="Times New Roman" w:hAnsi="Times New Roman"/>
            <w:rtl w:val="0"/>
          </w:rPr>
          <w:t xml:space="preserve">Coraggio, J. L. (2014). Una lectura de Polanyi desde la economía social y solidaria en América Latina. </w:t>
        </w:r>
      </w:hyperlink>
      <w:hyperlink r:id="rId31">
        <w:r w:rsidDel="00000000" w:rsidR="00000000" w:rsidRPr="00000000">
          <w:rPr>
            <w:rFonts w:ascii="Times New Roman" w:cs="Times New Roman" w:eastAsia="Times New Roman" w:hAnsi="Times New Roman"/>
            <w:i w:val="1"/>
            <w:iCs w:val="1"/>
            <w:rtl w:val="0"/>
          </w:rPr>
          <w:t xml:space="preserve">Cadernos Metrópole</w:t>
        </w:r>
      </w:hyperlink>
      <w:hyperlink r:id="rId32">
        <w:r w:rsidDel="00000000" w:rsidR="00000000" w:rsidRPr="00000000">
          <w:rPr>
            <w:rFonts w:ascii="Times New Roman" w:cs="Times New Roman" w:eastAsia="Times New Roman" w:hAnsi="Times New Roman"/>
            <w:rtl w:val="0"/>
          </w:rPr>
          <w:t xml:space="preserve">, </w:t>
        </w:r>
      </w:hyperlink>
      <w:hyperlink r:id="rId33">
        <w:r w:rsidDel="00000000" w:rsidR="00000000" w:rsidRPr="00000000">
          <w:rPr>
            <w:rFonts w:ascii="Times New Roman" w:cs="Times New Roman" w:eastAsia="Times New Roman" w:hAnsi="Times New Roman"/>
            <w:i w:val="1"/>
            <w:iCs w:val="1"/>
            <w:rtl w:val="0"/>
          </w:rPr>
          <w:t xml:space="preserve">16</w:t>
        </w:r>
      </w:hyperlink>
      <w:hyperlink r:id="rId34">
        <w:r w:rsidDel="00000000" w:rsidR="00000000" w:rsidRPr="00000000">
          <w:rPr>
            <w:rFonts w:ascii="Times New Roman" w:cs="Times New Roman" w:eastAsia="Times New Roman" w:hAnsi="Times New Roman"/>
            <w:rtl w:val="0"/>
          </w:rPr>
          <w:t xml:space="preserve">(31), 17-35. https://doi.org/https://doi.org/10.1590/2236-9996.2014-3101 </w:t>
        </w:r>
      </w:hyperlink>
      <w:r w:rsidDel="00000000" w:rsidR="00000000" w:rsidRPr="00000000">
        <w:rPr>
          <w:rtl w:val="0"/>
        </w:rPr>
      </w:r>
    </w:p>
    <w:p w:rsidR="00000000" w:rsidDel="00000000" w:rsidP="00000000" w:rsidRDefault="00000000" w:rsidRPr="00000000" w14:paraId="00000073">
      <w:pPr>
        <w:spacing w:after="200" w:line="240" w:lineRule="auto"/>
        <w:ind w:left="720"/>
        <w:jc w:val="both"/>
        <w:rPr>
          <w:rFonts w:ascii="Times New Roman" w:cs="Times New Roman" w:eastAsia="Times New Roman" w:hAnsi="Times New Roman"/>
        </w:rPr>
      </w:pPr>
      <w:hyperlink r:id="rId35">
        <w:r w:rsidDel="00000000" w:rsidR="00000000" w:rsidRPr="00000000">
          <w:rPr>
            <w:rFonts w:ascii="Times New Roman" w:cs="Times New Roman" w:eastAsia="Times New Roman" w:hAnsi="Times New Roman"/>
            <w:rtl w:val="0"/>
          </w:rPr>
          <w:t xml:space="preserve">Coraggio, J. L. (2016). La economía social y solidaria (ESS): Niveles y alcances de acción de sus actores. El papel de las universidades. En C. Puig, </w:t>
        </w:r>
      </w:hyperlink>
      <w:hyperlink r:id="rId36">
        <w:r w:rsidDel="00000000" w:rsidR="00000000" w:rsidRPr="00000000">
          <w:rPr>
            <w:rFonts w:ascii="Times New Roman" w:cs="Times New Roman" w:eastAsia="Times New Roman" w:hAnsi="Times New Roman"/>
            <w:i w:val="1"/>
            <w:iCs w:val="1"/>
            <w:rtl w:val="0"/>
          </w:rPr>
          <w:t xml:space="preserve">Economía Social y Solidaria: Conceptos, prácticas y políticas públicas</w:t>
        </w:r>
      </w:hyperlink>
      <w:hyperlink r:id="rId37">
        <w:r w:rsidDel="00000000" w:rsidR="00000000" w:rsidRPr="00000000">
          <w:rPr>
            <w:rFonts w:ascii="Times New Roman" w:cs="Times New Roman" w:eastAsia="Times New Roman" w:hAnsi="Times New Roman"/>
            <w:rtl w:val="0"/>
          </w:rPr>
          <w:t xml:space="preserve"> (pp. 15-40). Universidad del Pais Vasco-hegoa. </w:t>
        </w:r>
      </w:hyperlink>
      <w:r w:rsidDel="00000000" w:rsidR="00000000" w:rsidRPr="00000000">
        <w:rPr>
          <w:rtl w:val="0"/>
        </w:rPr>
      </w:r>
    </w:p>
    <w:p w:rsidR="00000000" w:rsidDel="00000000" w:rsidP="00000000" w:rsidRDefault="00000000" w:rsidRPr="00000000" w14:paraId="00000074">
      <w:pPr>
        <w:spacing w:after="200" w:line="240" w:lineRule="auto"/>
        <w:ind w:left="720"/>
        <w:jc w:val="both"/>
        <w:rPr>
          <w:rFonts w:ascii="Times New Roman" w:cs="Times New Roman" w:eastAsia="Times New Roman" w:hAnsi="Times New Roman"/>
        </w:rPr>
      </w:pPr>
      <w:hyperlink r:id="rId38">
        <w:r w:rsidDel="00000000" w:rsidR="00000000" w:rsidRPr="00000000">
          <w:rPr>
            <w:rFonts w:ascii="Times New Roman" w:cs="Times New Roman" w:eastAsia="Times New Roman" w:hAnsi="Times New Roman"/>
            <w:rtl w:val="0"/>
          </w:rPr>
          <w:t xml:space="preserve">Gaiger, L. I. (2007). A racionalidade dos formatos productivos autogestionários. </w:t>
        </w:r>
      </w:hyperlink>
      <w:hyperlink r:id="rId39">
        <w:r w:rsidDel="00000000" w:rsidR="00000000" w:rsidRPr="00000000">
          <w:rPr>
            <w:rFonts w:ascii="Times New Roman" w:cs="Times New Roman" w:eastAsia="Times New Roman" w:hAnsi="Times New Roman"/>
            <w:i w:val="1"/>
            <w:iCs w:val="1"/>
            <w:rtl w:val="0"/>
          </w:rPr>
          <w:t xml:space="preserve">Sociedade e Estado</w:t>
        </w:r>
      </w:hyperlink>
      <w:hyperlink r:id="rId40">
        <w:r w:rsidDel="00000000" w:rsidR="00000000" w:rsidRPr="00000000">
          <w:rPr>
            <w:rFonts w:ascii="Times New Roman" w:cs="Times New Roman" w:eastAsia="Times New Roman" w:hAnsi="Times New Roman"/>
            <w:rtl w:val="0"/>
          </w:rPr>
          <w:t xml:space="preserve">, </w:t>
        </w:r>
      </w:hyperlink>
      <w:hyperlink r:id="rId41">
        <w:r w:rsidDel="00000000" w:rsidR="00000000" w:rsidRPr="00000000">
          <w:rPr>
            <w:rFonts w:ascii="Times New Roman" w:cs="Times New Roman" w:eastAsia="Times New Roman" w:hAnsi="Times New Roman"/>
            <w:i w:val="1"/>
            <w:iCs w:val="1"/>
            <w:rtl w:val="0"/>
          </w:rPr>
          <w:t xml:space="preserve">21</w:t>
        </w:r>
      </w:hyperlink>
      <w:hyperlink r:id="rId42">
        <w:r w:rsidDel="00000000" w:rsidR="00000000" w:rsidRPr="00000000">
          <w:rPr>
            <w:rFonts w:ascii="Times New Roman" w:cs="Times New Roman" w:eastAsia="Times New Roman" w:hAnsi="Times New Roman"/>
            <w:rtl w:val="0"/>
          </w:rPr>
          <w:t xml:space="preserve">(2), 513-545. https://doi.org/https://doi.org/10.1590/S0102-69922006000200009 </w:t>
        </w:r>
      </w:hyperlink>
      <w:r w:rsidDel="00000000" w:rsidR="00000000" w:rsidRPr="00000000">
        <w:rPr>
          <w:rtl w:val="0"/>
        </w:rPr>
      </w:r>
    </w:p>
    <w:p w:rsidR="00000000" w:rsidDel="00000000" w:rsidP="00000000" w:rsidRDefault="00000000" w:rsidRPr="00000000" w14:paraId="00000075">
      <w:pPr>
        <w:spacing w:after="200" w:line="240" w:lineRule="auto"/>
        <w:ind w:left="720"/>
        <w:jc w:val="both"/>
        <w:rPr>
          <w:rFonts w:ascii="Times New Roman" w:cs="Times New Roman" w:eastAsia="Times New Roman" w:hAnsi="Times New Roman"/>
        </w:rPr>
      </w:pPr>
      <w:hyperlink r:id="rId43">
        <w:r w:rsidDel="00000000" w:rsidR="00000000" w:rsidRPr="00000000">
          <w:rPr>
            <w:rFonts w:ascii="Times New Roman" w:cs="Times New Roman" w:eastAsia="Times New Roman" w:hAnsi="Times New Roman"/>
            <w:rtl w:val="0"/>
          </w:rPr>
          <w:t xml:space="preserve">Gaiger, L. I. (2013). A economia solidária e a revitalização do paradigma cooperativo. </w:t>
        </w:r>
      </w:hyperlink>
      <w:hyperlink r:id="rId44">
        <w:r w:rsidDel="00000000" w:rsidR="00000000" w:rsidRPr="00000000">
          <w:rPr>
            <w:rFonts w:ascii="Times New Roman" w:cs="Times New Roman" w:eastAsia="Times New Roman" w:hAnsi="Times New Roman"/>
            <w:i w:val="1"/>
            <w:iCs w:val="1"/>
            <w:rtl w:val="0"/>
          </w:rPr>
          <w:t xml:space="preserve">Revista Brasilera de Ciencias Sociales</w:t>
        </w:r>
      </w:hyperlink>
      <w:hyperlink r:id="rId45">
        <w:r w:rsidDel="00000000" w:rsidR="00000000" w:rsidRPr="00000000">
          <w:rPr>
            <w:rFonts w:ascii="Times New Roman" w:cs="Times New Roman" w:eastAsia="Times New Roman" w:hAnsi="Times New Roman"/>
            <w:rtl w:val="0"/>
          </w:rPr>
          <w:t xml:space="preserve">, </w:t>
        </w:r>
      </w:hyperlink>
      <w:hyperlink r:id="rId46">
        <w:r w:rsidDel="00000000" w:rsidR="00000000" w:rsidRPr="00000000">
          <w:rPr>
            <w:rFonts w:ascii="Times New Roman" w:cs="Times New Roman" w:eastAsia="Times New Roman" w:hAnsi="Times New Roman"/>
            <w:i w:val="1"/>
            <w:iCs w:val="1"/>
            <w:rtl w:val="0"/>
          </w:rPr>
          <w:t xml:space="preserve">28</w:t>
        </w:r>
      </w:hyperlink>
      <w:hyperlink r:id="rId47">
        <w:r w:rsidDel="00000000" w:rsidR="00000000" w:rsidRPr="00000000">
          <w:rPr>
            <w:rFonts w:ascii="Times New Roman" w:cs="Times New Roman" w:eastAsia="Times New Roman" w:hAnsi="Times New Roman"/>
            <w:rtl w:val="0"/>
          </w:rPr>
          <w:t xml:space="preserve">(82). https://doi.org/https://doi.org/10.1590/S0102-69092013000200013 </w:t>
        </w:r>
      </w:hyperlink>
      <w:r w:rsidDel="00000000" w:rsidR="00000000" w:rsidRPr="00000000">
        <w:rPr>
          <w:rtl w:val="0"/>
        </w:rPr>
      </w:r>
    </w:p>
    <w:p w:rsidR="00000000" w:rsidDel="00000000" w:rsidP="00000000" w:rsidRDefault="00000000" w:rsidRPr="00000000" w14:paraId="00000076">
      <w:pPr>
        <w:spacing w:after="200" w:line="240" w:lineRule="auto"/>
        <w:ind w:left="720"/>
        <w:jc w:val="both"/>
        <w:rPr>
          <w:rFonts w:ascii="Times New Roman" w:cs="Times New Roman" w:eastAsia="Times New Roman" w:hAnsi="Times New Roman"/>
        </w:rPr>
      </w:pPr>
      <w:hyperlink r:id="rId48">
        <w:r w:rsidDel="00000000" w:rsidR="00000000" w:rsidRPr="00000000">
          <w:rPr>
            <w:rFonts w:ascii="Times New Roman" w:cs="Times New Roman" w:eastAsia="Times New Roman" w:hAnsi="Times New Roman"/>
            <w:rtl w:val="0"/>
          </w:rPr>
          <w:t xml:space="preserve">Hinkelammert, F., &amp; Mora Jiménez, H. (2009). Por una economía orientada hacia la reproducción de la vida. </w:t>
        </w:r>
      </w:hyperlink>
      <w:hyperlink r:id="rId49">
        <w:r w:rsidDel="00000000" w:rsidR="00000000" w:rsidRPr="00000000">
          <w:rPr>
            <w:rFonts w:ascii="Times New Roman" w:cs="Times New Roman" w:eastAsia="Times New Roman" w:hAnsi="Times New Roman"/>
            <w:i w:val="1"/>
            <w:iCs w:val="1"/>
            <w:rtl w:val="0"/>
          </w:rPr>
          <w:t xml:space="preserve">Iconos. Revista de Ciencias Sociales</w:t>
        </w:r>
      </w:hyperlink>
      <w:hyperlink r:id="rId50">
        <w:r w:rsidDel="00000000" w:rsidR="00000000" w:rsidRPr="00000000">
          <w:rPr>
            <w:rFonts w:ascii="Times New Roman" w:cs="Times New Roman" w:eastAsia="Times New Roman" w:hAnsi="Times New Roman"/>
            <w:rtl w:val="0"/>
          </w:rPr>
          <w:t xml:space="preserve">, (33), 39-49. https://doi.org/https://doi.org/10.17141/iconos.33.2009.319 </w:t>
        </w:r>
      </w:hyperlink>
      <w:r w:rsidDel="00000000" w:rsidR="00000000" w:rsidRPr="00000000">
        <w:rPr>
          <w:rtl w:val="0"/>
        </w:rPr>
      </w:r>
    </w:p>
    <w:p w:rsidR="00000000" w:rsidDel="00000000" w:rsidP="00000000" w:rsidRDefault="00000000" w:rsidRPr="00000000" w14:paraId="00000077">
      <w:pPr>
        <w:spacing w:after="200" w:line="240" w:lineRule="auto"/>
        <w:ind w:left="720"/>
        <w:jc w:val="both"/>
        <w:rPr>
          <w:rFonts w:ascii="Times New Roman" w:cs="Times New Roman" w:eastAsia="Times New Roman" w:hAnsi="Times New Roman"/>
        </w:rPr>
      </w:pPr>
      <w:hyperlink r:id="rId51">
        <w:r w:rsidDel="00000000" w:rsidR="00000000" w:rsidRPr="00000000">
          <w:rPr>
            <w:rFonts w:ascii="Times New Roman" w:cs="Times New Roman" w:eastAsia="Times New Roman" w:hAnsi="Times New Roman"/>
            <w:rtl w:val="0"/>
          </w:rPr>
          <w:t xml:space="preserve">Iturraspe, F. (1986). </w:t>
        </w:r>
      </w:hyperlink>
      <w:hyperlink r:id="rId52">
        <w:r w:rsidDel="00000000" w:rsidR="00000000" w:rsidRPr="00000000">
          <w:rPr>
            <w:rFonts w:ascii="Times New Roman" w:cs="Times New Roman" w:eastAsia="Times New Roman" w:hAnsi="Times New Roman"/>
            <w:i w:val="1"/>
            <w:iCs w:val="1"/>
            <w:rtl w:val="0"/>
          </w:rPr>
          <w:t xml:space="preserve">Participación, cogestión y autogestión en América Latina. Tomo 1</w:t>
        </w:r>
      </w:hyperlink>
      <w:hyperlink r:id="rId53">
        <w:r w:rsidDel="00000000" w:rsidR="00000000" w:rsidRPr="00000000">
          <w:rPr>
            <w:rFonts w:ascii="Times New Roman" w:cs="Times New Roman" w:eastAsia="Times New Roman" w:hAnsi="Times New Roman"/>
            <w:rtl w:val="0"/>
          </w:rPr>
          <w:t xml:space="preserve">. Editorial Nueva Sociedad. </w:t>
        </w:r>
      </w:hyperlink>
      <w:r w:rsidDel="00000000" w:rsidR="00000000" w:rsidRPr="00000000">
        <w:rPr>
          <w:rtl w:val="0"/>
        </w:rPr>
      </w:r>
    </w:p>
    <w:p w:rsidR="00000000" w:rsidDel="00000000" w:rsidP="00000000" w:rsidRDefault="00000000" w:rsidRPr="00000000" w14:paraId="00000078">
      <w:pPr>
        <w:spacing w:after="200" w:line="240" w:lineRule="auto"/>
        <w:ind w:left="720"/>
        <w:jc w:val="both"/>
        <w:rPr>
          <w:rFonts w:ascii="Times New Roman" w:cs="Times New Roman" w:eastAsia="Times New Roman" w:hAnsi="Times New Roman"/>
        </w:rPr>
      </w:pPr>
      <w:hyperlink r:id="rId54">
        <w:r w:rsidDel="00000000" w:rsidR="00000000" w:rsidRPr="00000000">
          <w:rPr>
            <w:rFonts w:ascii="Times New Roman" w:cs="Times New Roman" w:eastAsia="Times New Roman" w:hAnsi="Times New Roman"/>
            <w:rtl w:val="0"/>
          </w:rPr>
          <w:t xml:space="preserve">Laville, J.-L. (2013). Solidaridad. En A. D. Cattani, J. L. Coraggio, &amp; J.-L. Laville, </w:t>
        </w:r>
      </w:hyperlink>
      <w:hyperlink r:id="rId55">
        <w:r w:rsidDel="00000000" w:rsidR="00000000" w:rsidRPr="00000000">
          <w:rPr>
            <w:rFonts w:ascii="Times New Roman" w:cs="Times New Roman" w:eastAsia="Times New Roman" w:hAnsi="Times New Roman"/>
            <w:i w:val="1"/>
            <w:iCs w:val="1"/>
            <w:rtl w:val="0"/>
          </w:rPr>
          <w:t xml:space="preserve">Diccionario de la otra economía</w:t>
        </w:r>
      </w:hyperlink>
      <w:hyperlink r:id="rId56">
        <w:r w:rsidDel="00000000" w:rsidR="00000000" w:rsidRPr="00000000">
          <w:rPr>
            <w:rFonts w:ascii="Times New Roman" w:cs="Times New Roman" w:eastAsia="Times New Roman" w:hAnsi="Times New Roman"/>
            <w:rtl w:val="0"/>
          </w:rPr>
          <w:t xml:space="preserve">. Universidad Nacional de General Sarmiento. </w:t>
        </w:r>
      </w:hyperlink>
      <w:r w:rsidDel="00000000" w:rsidR="00000000" w:rsidRPr="00000000">
        <w:rPr>
          <w:rtl w:val="0"/>
        </w:rPr>
      </w:r>
    </w:p>
    <w:p w:rsidR="00000000" w:rsidDel="00000000" w:rsidP="00000000" w:rsidRDefault="00000000" w:rsidRPr="00000000" w14:paraId="00000079">
      <w:pPr>
        <w:spacing w:after="200" w:line="240" w:lineRule="auto"/>
        <w:ind w:left="720"/>
        <w:jc w:val="both"/>
        <w:rPr>
          <w:rFonts w:ascii="Times New Roman" w:cs="Times New Roman" w:eastAsia="Times New Roman" w:hAnsi="Times New Roman"/>
        </w:rPr>
      </w:pPr>
      <w:hyperlink r:id="rId57">
        <w:r w:rsidDel="00000000" w:rsidR="00000000" w:rsidRPr="00000000">
          <w:rPr>
            <w:rFonts w:ascii="Times New Roman" w:cs="Times New Roman" w:eastAsia="Times New Roman" w:hAnsi="Times New Roman"/>
            <w:rtl w:val="0"/>
          </w:rPr>
          <w:t xml:space="preserve">Monzón, J. L., &amp; Chaves Ávila, R. (2001). Economía social y sector no lucrativo: Actualidad científica y perspectivas. </w:t>
        </w:r>
      </w:hyperlink>
      <w:hyperlink r:id="rId58">
        <w:r w:rsidDel="00000000" w:rsidR="00000000" w:rsidRPr="00000000">
          <w:rPr>
            <w:rFonts w:ascii="Times New Roman" w:cs="Times New Roman" w:eastAsia="Times New Roman" w:hAnsi="Times New Roman"/>
            <w:i w:val="1"/>
            <w:iCs w:val="1"/>
            <w:rtl w:val="0"/>
          </w:rPr>
          <w:t xml:space="preserve">CIRIEC-España</w:t>
        </w:r>
      </w:hyperlink>
      <w:hyperlink r:id="rId59">
        <w:r w:rsidDel="00000000" w:rsidR="00000000" w:rsidRPr="00000000">
          <w:rPr>
            <w:rFonts w:ascii="Times New Roman" w:cs="Times New Roman" w:eastAsia="Times New Roman" w:hAnsi="Times New Roman"/>
            <w:rtl w:val="0"/>
          </w:rPr>
          <w:t xml:space="preserve">, (37), 7-33. </w:t>
        </w:r>
      </w:hyperlink>
      <w:r w:rsidDel="00000000" w:rsidR="00000000" w:rsidRPr="00000000">
        <w:rPr>
          <w:rtl w:val="0"/>
        </w:rPr>
      </w:r>
    </w:p>
    <w:p w:rsidR="00000000" w:rsidDel="00000000" w:rsidP="00000000" w:rsidRDefault="00000000" w:rsidRPr="00000000" w14:paraId="0000007A">
      <w:pPr>
        <w:spacing w:after="200" w:line="240" w:lineRule="auto"/>
        <w:ind w:left="720"/>
        <w:jc w:val="both"/>
        <w:rPr>
          <w:rFonts w:ascii="Times New Roman" w:cs="Times New Roman" w:eastAsia="Times New Roman" w:hAnsi="Times New Roman"/>
        </w:rPr>
      </w:pPr>
      <w:hyperlink r:id="rId60">
        <w:r w:rsidDel="00000000" w:rsidR="00000000" w:rsidRPr="00000000">
          <w:rPr>
            <w:rFonts w:ascii="Times New Roman" w:cs="Times New Roman" w:eastAsia="Times New Roman" w:hAnsi="Times New Roman"/>
            <w:rtl w:val="0"/>
          </w:rPr>
          <w:t xml:space="preserve">Pastore, R. (2006). </w:t>
        </w:r>
      </w:hyperlink>
      <w:hyperlink r:id="rId61">
        <w:r w:rsidDel="00000000" w:rsidR="00000000" w:rsidRPr="00000000">
          <w:rPr>
            <w:rFonts w:ascii="Times New Roman" w:cs="Times New Roman" w:eastAsia="Times New Roman" w:hAnsi="Times New Roman"/>
            <w:i w:val="1"/>
            <w:iCs w:val="1"/>
            <w:rtl w:val="0"/>
          </w:rPr>
          <w:t xml:space="preserve">Diversidad de trayectorias, aproximación conceptual y pluralidad de proyectos de la economía social</w:t>
        </w:r>
      </w:hyperlink>
      <w:hyperlink r:id="rId62">
        <w:r w:rsidDel="00000000" w:rsidR="00000000" w:rsidRPr="00000000">
          <w:rPr>
            <w:rFonts w:ascii="Times New Roman" w:cs="Times New Roman" w:eastAsia="Times New Roman" w:hAnsi="Times New Roman"/>
            <w:rtl w:val="0"/>
          </w:rPr>
          <w:t xml:space="preserve">. CESOT, Facultad de Ciencias Económicas, Universidad de Buenos Aires. http://bibliotecadigital.econ.uba.ar/download/docin/docin_cesot_054.pdf </w:t>
        </w:r>
      </w:hyperlink>
      <w:r w:rsidDel="00000000" w:rsidR="00000000" w:rsidRPr="00000000">
        <w:rPr>
          <w:rtl w:val="0"/>
        </w:rPr>
      </w:r>
    </w:p>
    <w:p w:rsidR="00000000" w:rsidDel="00000000" w:rsidP="00000000" w:rsidRDefault="00000000" w:rsidRPr="00000000" w14:paraId="0000007B">
      <w:pPr>
        <w:spacing w:after="200" w:line="240" w:lineRule="auto"/>
        <w:ind w:left="720"/>
        <w:jc w:val="both"/>
        <w:rPr>
          <w:rFonts w:ascii="Times New Roman" w:cs="Times New Roman" w:eastAsia="Times New Roman" w:hAnsi="Times New Roman"/>
        </w:rPr>
      </w:pPr>
      <w:hyperlink r:id="rId63">
        <w:r w:rsidDel="00000000" w:rsidR="00000000" w:rsidRPr="00000000">
          <w:rPr>
            <w:rFonts w:ascii="Times New Roman" w:cs="Times New Roman" w:eastAsia="Times New Roman" w:hAnsi="Times New Roman"/>
            <w:rtl w:val="0"/>
          </w:rPr>
          <w:t xml:space="preserve">Polanyi, K. (1976). El sistema económico como proceso institucionalizado. En M. Godelier, </w:t>
        </w:r>
      </w:hyperlink>
      <w:hyperlink r:id="rId64">
        <w:r w:rsidDel="00000000" w:rsidR="00000000" w:rsidRPr="00000000">
          <w:rPr>
            <w:rFonts w:ascii="Times New Roman" w:cs="Times New Roman" w:eastAsia="Times New Roman" w:hAnsi="Times New Roman"/>
            <w:i w:val="1"/>
            <w:iCs w:val="1"/>
            <w:rtl w:val="0"/>
          </w:rPr>
          <w:t xml:space="preserve">Antropología y economía</w:t>
        </w:r>
      </w:hyperlink>
      <w:hyperlink r:id="rId65">
        <w:r w:rsidDel="00000000" w:rsidR="00000000" w:rsidRPr="00000000">
          <w:rPr>
            <w:rFonts w:ascii="Times New Roman" w:cs="Times New Roman" w:eastAsia="Times New Roman" w:hAnsi="Times New Roman"/>
            <w:rtl w:val="0"/>
          </w:rPr>
          <w:t xml:space="preserve">. Anagrama. </w:t>
        </w:r>
      </w:hyperlink>
      <w:r w:rsidDel="00000000" w:rsidR="00000000" w:rsidRPr="00000000">
        <w:rPr>
          <w:rtl w:val="0"/>
        </w:rPr>
      </w:r>
    </w:p>
    <w:p w:rsidR="00000000" w:rsidDel="00000000" w:rsidP="00000000" w:rsidRDefault="00000000" w:rsidRPr="00000000" w14:paraId="0000007C">
      <w:pPr>
        <w:spacing w:after="200" w:line="240" w:lineRule="auto"/>
        <w:ind w:left="720"/>
        <w:jc w:val="both"/>
        <w:rPr>
          <w:rFonts w:ascii="Times New Roman" w:cs="Times New Roman" w:eastAsia="Times New Roman" w:hAnsi="Times New Roman"/>
        </w:rPr>
      </w:pPr>
      <w:hyperlink r:id="rId66">
        <w:r w:rsidDel="00000000" w:rsidR="00000000" w:rsidRPr="00000000">
          <w:rPr>
            <w:rFonts w:ascii="Times New Roman" w:cs="Times New Roman" w:eastAsia="Times New Roman" w:hAnsi="Times New Roman"/>
            <w:rtl w:val="0"/>
          </w:rPr>
          <w:t xml:space="preserve">Ruggeri, A. (2011). Reflexiones sobre la autogestión en las empresas recuperadas argentinas. </w:t>
        </w:r>
      </w:hyperlink>
      <w:hyperlink r:id="rId67">
        <w:r w:rsidDel="00000000" w:rsidR="00000000" w:rsidRPr="00000000">
          <w:rPr>
            <w:rFonts w:ascii="Times New Roman" w:cs="Times New Roman" w:eastAsia="Times New Roman" w:hAnsi="Times New Roman"/>
            <w:i w:val="1"/>
            <w:iCs w:val="1"/>
            <w:rtl w:val="0"/>
          </w:rPr>
          <w:t xml:space="preserve">Revista Estudios</w:t>
        </w:r>
      </w:hyperlink>
      <w:hyperlink r:id="rId68">
        <w:r w:rsidDel="00000000" w:rsidR="00000000" w:rsidRPr="00000000">
          <w:rPr>
            <w:rFonts w:ascii="Times New Roman" w:cs="Times New Roman" w:eastAsia="Times New Roman" w:hAnsi="Times New Roman"/>
            <w:rtl w:val="0"/>
          </w:rPr>
          <w:t xml:space="preserve">, </w:t>
        </w:r>
      </w:hyperlink>
      <w:hyperlink r:id="rId69">
        <w:r w:rsidDel="00000000" w:rsidR="00000000" w:rsidRPr="00000000">
          <w:rPr>
            <w:rFonts w:ascii="Times New Roman" w:cs="Times New Roman" w:eastAsia="Times New Roman" w:hAnsi="Times New Roman"/>
            <w:i w:val="1"/>
            <w:iCs w:val="1"/>
            <w:rtl w:val="0"/>
          </w:rPr>
          <w:t xml:space="preserve">1</w:t>
        </w:r>
      </w:hyperlink>
      <w:hyperlink r:id="rId70">
        <w:r w:rsidDel="00000000" w:rsidR="00000000" w:rsidRPr="00000000">
          <w:rPr>
            <w:rFonts w:ascii="Times New Roman" w:cs="Times New Roman" w:eastAsia="Times New Roman" w:hAnsi="Times New Roman"/>
            <w:rtl w:val="0"/>
          </w:rPr>
          <w:t xml:space="preserve">(1), 60-79. </w:t>
        </w:r>
      </w:hyperlink>
      <w:r w:rsidDel="00000000" w:rsidR="00000000" w:rsidRPr="00000000">
        <w:rPr>
          <w:rtl w:val="0"/>
        </w:rPr>
      </w:r>
    </w:p>
    <w:p w:rsidR="00000000" w:rsidDel="00000000" w:rsidP="00000000" w:rsidRDefault="00000000" w:rsidRPr="00000000" w14:paraId="0000007D">
      <w:pPr>
        <w:spacing w:after="200" w:line="240" w:lineRule="auto"/>
        <w:ind w:left="720"/>
        <w:jc w:val="both"/>
        <w:rPr>
          <w:rFonts w:ascii="Times New Roman" w:cs="Times New Roman" w:eastAsia="Times New Roman" w:hAnsi="Times New Roman"/>
        </w:rPr>
      </w:pPr>
      <w:hyperlink r:id="rId71">
        <w:r w:rsidDel="00000000" w:rsidR="00000000" w:rsidRPr="00000000">
          <w:rPr>
            <w:rFonts w:ascii="Times New Roman" w:cs="Times New Roman" w:eastAsia="Times New Roman" w:hAnsi="Times New Roman"/>
            <w:rtl w:val="0"/>
          </w:rPr>
          <w:t xml:space="preserve">Vázquez, G. (2016). La viabilidad y sostenibilidad de las experiencias de trabajo asociativo y autogestionado desde una perspectiva plural. </w:t>
        </w:r>
      </w:hyperlink>
      <w:hyperlink r:id="rId72">
        <w:r w:rsidDel="00000000" w:rsidR="00000000" w:rsidRPr="00000000">
          <w:rPr>
            <w:rFonts w:ascii="Times New Roman" w:cs="Times New Roman" w:eastAsia="Times New Roman" w:hAnsi="Times New Roman"/>
            <w:i w:val="1"/>
            <w:iCs w:val="1"/>
            <w:rtl w:val="0"/>
          </w:rPr>
          <w:t xml:space="preserve">Revista De La Academia</w:t>
        </w:r>
      </w:hyperlink>
      <w:hyperlink r:id="rId73">
        <w:r w:rsidDel="00000000" w:rsidR="00000000" w:rsidRPr="00000000">
          <w:rPr>
            <w:rFonts w:ascii="Times New Roman" w:cs="Times New Roman" w:eastAsia="Times New Roman" w:hAnsi="Times New Roman"/>
            <w:rtl w:val="0"/>
          </w:rPr>
          <w:t xml:space="preserve">, (21), 31-55. https://doi.org/https://doi.org/10.25074/0196318.0.59 </w:t>
        </w:r>
      </w:hyperlink>
      <w:r w:rsidDel="00000000" w:rsidR="00000000" w:rsidRPr="00000000">
        <w:rPr>
          <w:rtl w:val="0"/>
        </w:rPr>
      </w:r>
    </w:p>
    <w:sectPr>
      <w:headerReference r:id="rId74" w:type="default"/>
      <w:footerReference r:id="rId7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lZb63f" TargetMode="External"/><Relationship Id="rId42" Type="http://schemas.openxmlformats.org/officeDocument/2006/relationships/hyperlink" Target="https://www.zotero.org/google-docs/?lZb63f" TargetMode="External"/><Relationship Id="rId41" Type="http://schemas.openxmlformats.org/officeDocument/2006/relationships/hyperlink" Target="https://www.zotero.org/google-docs/?lZb63f" TargetMode="External"/><Relationship Id="rId44" Type="http://schemas.openxmlformats.org/officeDocument/2006/relationships/hyperlink" Target="https://www.zotero.org/google-docs/?lZb63f" TargetMode="External"/><Relationship Id="rId43" Type="http://schemas.openxmlformats.org/officeDocument/2006/relationships/hyperlink" Target="https://www.zotero.org/google-docs/?lZb63f" TargetMode="External"/><Relationship Id="rId46" Type="http://schemas.openxmlformats.org/officeDocument/2006/relationships/hyperlink" Target="https://www.zotero.org/google-docs/?lZb63f" TargetMode="External"/><Relationship Id="rId45" Type="http://schemas.openxmlformats.org/officeDocument/2006/relationships/hyperlink" Target="https://www.zotero.org/google-docs/?lZb63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otero.org/google-docs/?0xjbQB" TargetMode="External"/><Relationship Id="rId48" Type="http://schemas.openxmlformats.org/officeDocument/2006/relationships/hyperlink" Target="https://www.zotero.org/google-docs/?lZb63f" TargetMode="External"/><Relationship Id="rId47" Type="http://schemas.openxmlformats.org/officeDocument/2006/relationships/hyperlink" Target="https://www.zotero.org/google-docs/?lZb63f" TargetMode="External"/><Relationship Id="rId49" Type="http://schemas.openxmlformats.org/officeDocument/2006/relationships/hyperlink" Target="https://www.zotero.org/google-docs/?lZb63f" TargetMode="External"/><Relationship Id="rId5" Type="http://schemas.openxmlformats.org/officeDocument/2006/relationships/styles" Target="styles.xml"/><Relationship Id="rId6" Type="http://schemas.openxmlformats.org/officeDocument/2006/relationships/hyperlink" Target="https://www.zotero.org/google-docs/?P1OJfa" TargetMode="External"/><Relationship Id="rId7" Type="http://schemas.openxmlformats.org/officeDocument/2006/relationships/hyperlink" Target="https://www.zotero.org/google-docs/?8bI8QB" TargetMode="External"/><Relationship Id="rId8" Type="http://schemas.openxmlformats.org/officeDocument/2006/relationships/hyperlink" Target="https://www.zotero.org/google-docs/?STI3AB" TargetMode="External"/><Relationship Id="rId73" Type="http://schemas.openxmlformats.org/officeDocument/2006/relationships/hyperlink" Target="https://www.zotero.org/google-docs/?lZb63f" TargetMode="External"/><Relationship Id="rId72" Type="http://schemas.openxmlformats.org/officeDocument/2006/relationships/hyperlink" Target="https://www.zotero.org/google-docs/?lZb63f" TargetMode="External"/><Relationship Id="rId31" Type="http://schemas.openxmlformats.org/officeDocument/2006/relationships/hyperlink" Target="https://www.zotero.org/google-docs/?lZb63f" TargetMode="External"/><Relationship Id="rId75" Type="http://schemas.openxmlformats.org/officeDocument/2006/relationships/footer" Target="footer1.xml"/><Relationship Id="rId30" Type="http://schemas.openxmlformats.org/officeDocument/2006/relationships/hyperlink" Target="https://www.zotero.org/google-docs/?lZb63f" TargetMode="External"/><Relationship Id="rId74" Type="http://schemas.openxmlformats.org/officeDocument/2006/relationships/header" Target="header1.xml"/><Relationship Id="rId33" Type="http://schemas.openxmlformats.org/officeDocument/2006/relationships/hyperlink" Target="https://www.zotero.org/google-docs/?lZb63f" TargetMode="External"/><Relationship Id="rId32" Type="http://schemas.openxmlformats.org/officeDocument/2006/relationships/hyperlink" Target="https://www.zotero.org/google-docs/?lZb63f" TargetMode="External"/><Relationship Id="rId35" Type="http://schemas.openxmlformats.org/officeDocument/2006/relationships/hyperlink" Target="https://www.zotero.org/google-docs/?lZb63f" TargetMode="External"/><Relationship Id="rId34" Type="http://schemas.openxmlformats.org/officeDocument/2006/relationships/hyperlink" Target="https://www.zotero.org/google-docs/?lZb63f" TargetMode="External"/><Relationship Id="rId71" Type="http://schemas.openxmlformats.org/officeDocument/2006/relationships/hyperlink" Target="https://www.zotero.org/google-docs/?lZb63f" TargetMode="External"/><Relationship Id="rId70" Type="http://schemas.openxmlformats.org/officeDocument/2006/relationships/hyperlink" Target="https://www.zotero.org/google-docs/?lZb63f" TargetMode="External"/><Relationship Id="rId37" Type="http://schemas.openxmlformats.org/officeDocument/2006/relationships/hyperlink" Target="https://www.zotero.org/google-docs/?lZb63f" TargetMode="External"/><Relationship Id="rId36" Type="http://schemas.openxmlformats.org/officeDocument/2006/relationships/hyperlink" Target="https://www.zotero.org/google-docs/?lZb63f" TargetMode="External"/><Relationship Id="rId39" Type="http://schemas.openxmlformats.org/officeDocument/2006/relationships/hyperlink" Target="https://www.zotero.org/google-docs/?lZb63f" TargetMode="External"/><Relationship Id="rId38" Type="http://schemas.openxmlformats.org/officeDocument/2006/relationships/hyperlink" Target="https://www.zotero.org/google-docs/?lZb63f" TargetMode="External"/><Relationship Id="rId62" Type="http://schemas.openxmlformats.org/officeDocument/2006/relationships/hyperlink" Target="https://www.zotero.org/google-docs/?lZb63f" TargetMode="External"/><Relationship Id="rId61" Type="http://schemas.openxmlformats.org/officeDocument/2006/relationships/hyperlink" Target="https://www.zotero.org/google-docs/?lZb63f" TargetMode="External"/><Relationship Id="rId20" Type="http://schemas.openxmlformats.org/officeDocument/2006/relationships/hyperlink" Target="https://www.zotero.org/google-docs/?qMxHJe" TargetMode="External"/><Relationship Id="rId64" Type="http://schemas.openxmlformats.org/officeDocument/2006/relationships/hyperlink" Target="https://www.zotero.org/google-docs/?lZb63f" TargetMode="External"/><Relationship Id="rId63" Type="http://schemas.openxmlformats.org/officeDocument/2006/relationships/hyperlink" Target="https://www.zotero.org/google-docs/?lZb63f" TargetMode="External"/><Relationship Id="rId22" Type="http://schemas.openxmlformats.org/officeDocument/2006/relationships/hyperlink" Target="https://www.zotero.org/google-docs/?lZb63f" TargetMode="External"/><Relationship Id="rId66" Type="http://schemas.openxmlformats.org/officeDocument/2006/relationships/hyperlink" Target="https://www.zotero.org/google-docs/?lZb63f" TargetMode="External"/><Relationship Id="rId21" Type="http://schemas.openxmlformats.org/officeDocument/2006/relationships/hyperlink" Target="https://www.zotero.org/google-docs/?lZb63f" TargetMode="External"/><Relationship Id="rId65" Type="http://schemas.openxmlformats.org/officeDocument/2006/relationships/hyperlink" Target="https://www.zotero.org/google-docs/?lZb63f" TargetMode="External"/><Relationship Id="rId24" Type="http://schemas.openxmlformats.org/officeDocument/2006/relationships/hyperlink" Target="https://www.zotero.org/google-docs/?lZb63f" TargetMode="External"/><Relationship Id="rId68" Type="http://schemas.openxmlformats.org/officeDocument/2006/relationships/hyperlink" Target="https://www.zotero.org/google-docs/?lZb63f" TargetMode="External"/><Relationship Id="rId23" Type="http://schemas.openxmlformats.org/officeDocument/2006/relationships/hyperlink" Target="https://www.zotero.org/google-docs/?lZb63f" TargetMode="External"/><Relationship Id="rId67" Type="http://schemas.openxmlformats.org/officeDocument/2006/relationships/hyperlink" Target="https://www.zotero.org/google-docs/?lZb63f" TargetMode="External"/><Relationship Id="rId60" Type="http://schemas.openxmlformats.org/officeDocument/2006/relationships/hyperlink" Target="https://www.zotero.org/google-docs/?lZb63f" TargetMode="External"/><Relationship Id="rId26" Type="http://schemas.openxmlformats.org/officeDocument/2006/relationships/hyperlink" Target="https://www.zotero.org/google-docs/?lZb63f" TargetMode="External"/><Relationship Id="rId25" Type="http://schemas.openxmlformats.org/officeDocument/2006/relationships/hyperlink" Target="https://www.zotero.org/google-docs/?lZb63f" TargetMode="External"/><Relationship Id="rId69" Type="http://schemas.openxmlformats.org/officeDocument/2006/relationships/hyperlink" Target="https://www.zotero.org/google-docs/?lZb63f" TargetMode="External"/><Relationship Id="rId28" Type="http://schemas.openxmlformats.org/officeDocument/2006/relationships/hyperlink" Target="https://www.zotero.org/google-docs/?lZb63f" TargetMode="External"/><Relationship Id="rId27" Type="http://schemas.openxmlformats.org/officeDocument/2006/relationships/hyperlink" Target="https://www.zotero.org/google-docs/?lZb63f" TargetMode="External"/><Relationship Id="rId29" Type="http://schemas.openxmlformats.org/officeDocument/2006/relationships/hyperlink" Target="https://www.zotero.org/google-docs/?lZb63f" TargetMode="External"/><Relationship Id="rId51" Type="http://schemas.openxmlformats.org/officeDocument/2006/relationships/hyperlink" Target="https://www.zotero.org/google-docs/?lZb63f" TargetMode="External"/><Relationship Id="rId50" Type="http://schemas.openxmlformats.org/officeDocument/2006/relationships/hyperlink" Target="https://www.zotero.org/google-docs/?lZb63f" TargetMode="External"/><Relationship Id="rId53" Type="http://schemas.openxmlformats.org/officeDocument/2006/relationships/hyperlink" Target="https://www.zotero.org/google-docs/?lZb63f" TargetMode="External"/><Relationship Id="rId52" Type="http://schemas.openxmlformats.org/officeDocument/2006/relationships/hyperlink" Target="https://www.zotero.org/google-docs/?lZb63f" TargetMode="External"/><Relationship Id="rId11" Type="http://schemas.openxmlformats.org/officeDocument/2006/relationships/hyperlink" Target="https://www.zotero.org/google-docs/?x5HDzr" TargetMode="External"/><Relationship Id="rId55" Type="http://schemas.openxmlformats.org/officeDocument/2006/relationships/hyperlink" Target="https://www.zotero.org/google-docs/?lZb63f" TargetMode="External"/><Relationship Id="rId10" Type="http://schemas.openxmlformats.org/officeDocument/2006/relationships/hyperlink" Target="https://www.zotero.org/google-docs/?FcLKdl" TargetMode="External"/><Relationship Id="rId54" Type="http://schemas.openxmlformats.org/officeDocument/2006/relationships/hyperlink" Target="https://www.zotero.org/google-docs/?lZb63f" TargetMode="External"/><Relationship Id="rId13" Type="http://schemas.openxmlformats.org/officeDocument/2006/relationships/hyperlink" Target="https://www.zotero.org/google-docs/?6IKw3Z" TargetMode="External"/><Relationship Id="rId57" Type="http://schemas.openxmlformats.org/officeDocument/2006/relationships/hyperlink" Target="https://www.zotero.org/google-docs/?lZb63f" TargetMode="External"/><Relationship Id="rId12" Type="http://schemas.openxmlformats.org/officeDocument/2006/relationships/hyperlink" Target="https://www.zotero.org/google-docs/?4K8yOs" TargetMode="External"/><Relationship Id="rId56" Type="http://schemas.openxmlformats.org/officeDocument/2006/relationships/hyperlink" Target="https://www.zotero.org/google-docs/?lZb63f" TargetMode="External"/><Relationship Id="rId15" Type="http://schemas.openxmlformats.org/officeDocument/2006/relationships/hyperlink" Target="https://www.zotero.org/google-docs/?XGyTEL" TargetMode="External"/><Relationship Id="rId59" Type="http://schemas.openxmlformats.org/officeDocument/2006/relationships/hyperlink" Target="https://www.zotero.org/google-docs/?lZb63f" TargetMode="External"/><Relationship Id="rId14" Type="http://schemas.openxmlformats.org/officeDocument/2006/relationships/hyperlink" Target="https://www.zotero.org/google-docs/?z0y7T9" TargetMode="External"/><Relationship Id="rId58" Type="http://schemas.openxmlformats.org/officeDocument/2006/relationships/hyperlink" Target="https://www.zotero.org/google-docs/?lZb63f" TargetMode="External"/><Relationship Id="rId17" Type="http://schemas.openxmlformats.org/officeDocument/2006/relationships/hyperlink" Target="https://www.zotero.org/google-docs/?PVjIDo" TargetMode="External"/><Relationship Id="rId16" Type="http://schemas.openxmlformats.org/officeDocument/2006/relationships/hyperlink" Target="https://www.zotero.org/google-docs/?tNfv0I" TargetMode="External"/><Relationship Id="rId19" Type="http://schemas.openxmlformats.org/officeDocument/2006/relationships/hyperlink" Target="https://www.zotero.org/google-docs/?RJ9PDG" TargetMode="External"/><Relationship Id="rId18" Type="http://schemas.openxmlformats.org/officeDocument/2006/relationships/hyperlink" Target="https://www.zotero.org/google-docs/?NvlX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