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37CE7529" w:rsidR="001923DC" w:rsidRPr="00BA642E" w:rsidRDefault="00151289" w:rsidP="001923DC">
      <w:pPr>
        <w:jc w:val="center"/>
        <w:rPr>
          <w:rFonts w:ascii="Times New Roman" w:hAnsi="Times New Roman" w:cs="Times New Roman"/>
          <w:b/>
          <w:bCs/>
        </w:rPr>
      </w:pPr>
      <w:r>
        <w:rPr>
          <w:rFonts w:ascii="Times New Roman" w:hAnsi="Times New Roman" w:cs="Times New Roman"/>
          <w:b/>
          <w:bCs/>
        </w:rPr>
        <w:t>Política de internacionalização na educação superior: caminhos para uma proposta – o caso da UTFPR</w:t>
      </w:r>
    </w:p>
    <w:p w14:paraId="43C49479" w14:textId="77777777" w:rsidR="005F3B2E" w:rsidRPr="00BA642E" w:rsidRDefault="005F3B2E" w:rsidP="001923DC">
      <w:pPr>
        <w:jc w:val="center"/>
        <w:rPr>
          <w:rFonts w:ascii="Times New Roman" w:hAnsi="Times New Roman" w:cs="Times New Roman"/>
        </w:rPr>
      </w:pPr>
    </w:p>
    <w:p w14:paraId="4E738780" w14:textId="6DE31589" w:rsidR="005F3B2E" w:rsidRPr="00BA642E" w:rsidRDefault="005231DD" w:rsidP="005F3B2E">
      <w:pPr>
        <w:spacing w:after="0" w:line="240" w:lineRule="auto"/>
        <w:jc w:val="right"/>
        <w:rPr>
          <w:rFonts w:ascii="Times New Roman" w:hAnsi="Times New Roman" w:cs="Times New Roman"/>
        </w:rPr>
      </w:pPr>
      <w:r>
        <w:rPr>
          <w:rFonts w:ascii="Times New Roman" w:hAnsi="Times New Roman" w:cs="Times New Roman"/>
        </w:rPr>
        <w:t>Alderete</w:t>
      </w:r>
      <w:r w:rsidR="0024737F">
        <w:rPr>
          <w:rFonts w:ascii="Times New Roman" w:hAnsi="Times New Roman" w:cs="Times New Roman"/>
        </w:rPr>
        <w:t xml:space="preserve">, </w:t>
      </w:r>
      <w:r w:rsidR="00B35ECD">
        <w:rPr>
          <w:rFonts w:ascii="Times New Roman" w:hAnsi="Times New Roman" w:cs="Times New Roman"/>
        </w:rPr>
        <w:t>Jorge Luiz de Mendonça Ortellado</w:t>
      </w:r>
    </w:p>
    <w:p w14:paraId="6C2AECCA" w14:textId="1926D13A" w:rsidR="005F3B2E" w:rsidRPr="00DA76FA" w:rsidRDefault="00B35ECD" w:rsidP="005F3B2E">
      <w:pPr>
        <w:spacing w:after="0" w:line="240" w:lineRule="auto"/>
        <w:jc w:val="right"/>
        <w:rPr>
          <w:rFonts w:ascii="Times New Roman" w:hAnsi="Times New Roman" w:cs="Times New Roman"/>
        </w:rPr>
      </w:pPr>
      <w:r>
        <w:rPr>
          <w:rFonts w:ascii="Times New Roman" w:hAnsi="Times New Roman" w:cs="Times New Roman"/>
        </w:rPr>
        <w:t>Universidade Tecnológica Federal do Paraná</w:t>
      </w:r>
      <w:r w:rsidR="00DA76FA">
        <w:rPr>
          <w:rFonts w:ascii="Times New Roman" w:hAnsi="Times New Roman" w:cs="Times New Roman"/>
        </w:rPr>
        <w:t xml:space="preserve"> </w:t>
      </w:r>
      <w:r w:rsidR="00DA76FA">
        <w:rPr>
          <w:rFonts w:ascii="Times New Roman" w:hAnsi="Times New Roman" w:cs="Times New Roman"/>
          <w:i/>
          <w:iCs/>
        </w:rPr>
        <w:t>campus</w:t>
      </w:r>
      <w:r w:rsidR="00DA76FA">
        <w:rPr>
          <w:rFonts w:ascii="Times New Roman" w:hAnsi="Times New Roman" w:cs="Times New Roman"/>
        </w:rPr>
        <w:t xml:space="preserve"> Toledo</w:t>
      </w:r>
    </w:p>
    <w:p w14:paraId="7D0026CD" w14:textId="355BEECF" w:rsidR="005F3B2E" w:rsidRPr="00BA642E" w:rsidRDefault="00DA76FA" w:rsidP="005F3B2E">
      <w:pPr>
        <w:spacing w:after="0" w:line="240" w:lineRule="auto"/>
        <w:jc w:val="right"/>
        <w:rPr>
          <w:rFonts w:ascii="Times New Roman" w:hAnsi="Times New Roman" w:cs="Times New Roman"/>
        </w:rPr>
      </w:pPr>
      <w:r>
        <w:rPr>
          <w:rFonts w:ascii="Times New Roman" w:hAnsi="Times New Roman" w:cs="Times New Roman"/>
        </w:rPr>
        <w:t>jorgealderete@utfpr.edu.br</w:t>
      </w:r>
    </w:p>
    <w:p w14:paraId="1FA0F857" w14:textId="77777777" w:rsidR="005F3B2E" w:rsidRPr="00BA642E" w:rsidRDefault="005F3B2E" w:rsidP="005F3B2E">
      <w:pPr>
        <w:rPr>
          <w:rFonts w:ascii="Times New Roman" w:hAnsi="Times New Roman" w:cs="Times New Roman"/>
        </w:rPr>
      </w:pPr>
    </w:p>
    <w:p w14:paraId="1275A9C7" w14:textId="53851881" w:rsidR="005F3B2E" w:rsidRPr="00BA642E" w:rsidRDefault="00DA76FA" w:rsidP="005F3B2E">
      <w:pPr>
        <w:spacing w:after="0" w:line="240" w:lineRule="auto"/>
        <w:jc w:val="right"/>
        <w:rPr>
          <w:rFonts w:ascii="Times New Roman" w:hAnsi="Times New Roman" w:cs="Times New Roman"/>
        </w:rPr>
      </w:pPr>
      <w:r>
        <w:rPr>
          <w:rFonts w:ascii="Times New Roman" w:hAnsi="Times New Roman" w:cs="Times New Roman"/>
        </w:rPr>
        <w:t>Mattiello</w:t>
      </w:r>
      <w:r w:rsidR="000A1AB5">
        <w:rPr>
          <w:rFonts w:ascii="Times New Roman" w:hAnsi="Times New Roman" w:cs="Times New Roman"/>
        </w:rPr>
        <w:t>, Rafael</w:t>
      </w:r>
    </w:p>
    <w:p w14:paraId="46FEEBE4" w14:textId="39BEB68C" w:rsidR="005F3B2E" w:rsidRPr="000A1AB5" w:rsidRDefault="000A1AB5" w:rsidP="005F3B2E">
      <w:pPr>
        <w:spacing w:after="0" w:line="240" w:lineRule="auto"/>
        <w:jc w:val="right"/>
        <w:rPr>
          <w:rFonts w:ascii="Times New Roman" w:hAnsi="Times New Roman" w:cs="Times New Roman"/>
        </w:rPr>
      </w:pPr>
      <w:r>
        <w:rPr>
          <w:rFonts w:ascii="Times New Roman" w:hAnsi="Times New Roman" w:cs="Times New Roman"/>
        </w:rPr>
        <w:t>Universidade Estadual do Oeste do Paraná</w:t>
      </w:r>
    </w:p>
    <w:p w14:paraId="3CAC774D" w14:textId="3D0C364F" w:rsidR="005F3B2E" w:rsidRPr="00BA642E" w:rsidRDefault="00A75001" w:rsidP="005F3B2E">
      <w:pPr>
        <w:spacing w:after="0" w:line="240" w:lineRule="auto"/>
        <w:jc w:val="right"/>
        <w:rPr>
          <w:rFonts w:ascii="Times New Roman" w:hAnsi="Times New Roman" w:cs="Times New Roman"/>
        </w:rPr>
      </w:pPr>
      <w:r>
        <w:rPr>
          <w:rFonts w:ascii="Times New Roman" w:hAnsi="Times New Roman" w:cs="Times New Roman"/>
        </w:rPr>
        <w:t>rafael</w:t>
      </w:r>
      <w:r w:rsidR="001858E6">
        <w:rPr>
          <w:rFonts w:ascii="Times New Roman" w:hAnsi="Times New Roman" w:cs="Times New Roman"/>
        </w:rPr>
        <w:t>mattiello@hotmail.com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70A4A363"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1858E6">
        <w:rPr>
          <w:rFonts w:ascii="Times New Roman" w:hAnsi="Times New Roman" w:cs="Times New Roman"/>
        </w:rPr>
        <w:t>Malacarne, Vilmar</w:t>
      </w:r>
    </w:p>
    <w:p w14:paraId="4E696C7D" w14:textId="364053C9" w:rsidR="005F3B2E" w:rsidRPr="001858E6" w:rsidRDefault="001858E6" w:rsidP="005F3B2E">
      <w:pPr>
        <w:spacing w:after="0" w:line="240" w:lineRule="auto"/>
        <w:jc w:val="right"/>
        <w:rPr>
          <w:rFonts w:ascii="Times New Roman" w:hAnsi="Times New Roman" w:cs="Times New Roman"/>
        </w:rPr>
      </w:pPr>
      <w:r>
        <w:rPr>
          <w:rFonts w:ascii="Times New Roman" w:hAnsi="Times New Roman" w:cs="Times New Roman"/>
        </w:rPr>
        <w:t>Universidade Estadual do Oeste do Paraná</w:t>
      </w:r>
      <w:r>
        <w:rPr>
          <w:rFonts w:ascii="Times New Roman" w:hAnsi="Times New Roman" w:cs="Times New Roman"/>
        </w:rPr>
        <w:t xml:space="preserve"> </w:t>
      </w:r>
      <w:r>
        <w:rPr>
          <w:rFonts w:ascii="Times New Roman" w:hAnsi="Times New Roman" w:cs="Times New Roman"/>
          <w:i/>
          <w:iCs/>
        </w:rPr>
        <w:t>campus</w:t>
      </w:r>
      <w:r>
        <w:rPr>
          <w:rFonts w:ascii="Times New Roman" w:hAnsi="Times New Roman" w:cs="Times New Roman"/>
        </w:rPr>
        <w:t xml:space="preserve"> Cascavel</w:t>
      </w:r>
    </w:p>
    <w:p w14:paraId="3D73DB11" w14:textId="021643F4" w:rsidR="005F3B2E" w:rsidRPr="00BA642E" w:rsidRDefault="00F70CD2" w:rsidP="005F3B2E">
      <w:pPr>
        <w:spacing w:after="0" w:line="240" w:lineRule="auto"/>
        <w:jc w:val="right"/>
        <w:rPr>
          <w:rFonts w:ascii="Times New Roman" w:hAnsi="Times New Roman" w:cs="Times New Roman"/>
        </w:rPr>
      </w:pPr>
      <w:r>
        <w:rPr>
          <w:rFonts w:ascii="Times New Roman" w:hAnsi="Times New Roman" w:cs="Times New Roman"/>
        </w:rPr>
        <w:t>vilmar.malacarne@unioeste.br</w:t>
      </w: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5A6682C" w14:textId="0198782F" w:rsidR="00BA642E" w:rsidRPr="007B5B5F" w:rsidRDefault="00BA642E" w:rsidP="007B5B5F">
      <w:pPr>
        <w:spacing w:line="240" w:lineRule="auto"/>
        <w:jc w:val="both"/>
        <w:rPr>
          <w:rFonts w:ascii="Times New Roman" w:hAnsi="Times New Roman" w:cs="Times New Roman"/>
          <w:b/>
          <w:bCs/>
        </w:rPr>
      </w:pPr>
      <w:r w:rsidRPr="00151289">
        <w:rPr>
          <w:rFonts w:ascii="Times New Roman" w:hAnsi="Times New Roman" w:cs="Times New Roman"/>
          <w:b/>
          <w:bCs/>
          <w:lang w:val="pt-BR"/>
        </w:rPr>
        <w:t>Resumen:</w:t>
      </w:r>
      <w:r w:rsidR="007B5B5F" w:rsidRPr="00151289">
        <w:rPr>
          <w:rFonts w:ascii="Times New Roman" w:hAnsi="Times New Roman" w:cs="Times New Roman"/>
          <w:b/>
          <w:bCs/>
          <w:lang w:val="pt-BR"/>
        </w:rPr>
        <w:t xml:space="preserve"> </w:t>
      </w:r>
      <w:r w:rsidR="00151289" w:rsidRPr="00151289">
        <w:rPr>
          <w:rFonts w:ascii="Times New Roman" w:hAnsi="Times New Roman" w:cs="Times New Roman"/>
        </w:rPr>
        <w:t xml:space="preserve">O artigo analisa a Política de Internacionalização da Universidade Tecnológica Federal do Paraná (UTFPR), buscando compreender a intencionalidade presente no documento institucional que orienta as ações de inserção internacional da instituição. Partindo do histórico da UTFPR como universidade tecnológica multicampi e de sua missão e visão voltadas à educação tecnológica de excelência e ao reconhecimento internacional, o estudo contextualiza a necessidade de uma política específica para organizar, monitorar e avaliar o processo de internacionalização. A política, aprovada em 2018, é apresentada como instrumento norteador que define conceitos, estratégias, diretrizes, mecanismos de monitoramento, fatores condicionantes, organização administrativa e etapas de implantação. Metodologicamente, trata-se de uma pesquisa </w:t>
      </w:r>
      <w:r w:rsidR="00151289" w:rsidRPr="00151289">
        <w:rPr>
          <w:rFonts w:ascii="Times New Roman" w:hAnsi="Times New Roman" w:cs="Times New Roman"/>
        </w:rPr>
        <w:lastRenderedPageBreak/>
        <w:t xml:space="preserve">qualitativa de natureza descritiva, que utilizou a análise de conteúdo, conforme Bardin, aplicada ao texto integral da Política de Internacionalização da </w:t>
      </w:r>
      <w:r w:rsidR="00C544DA">
        <w:rPr>
          <w:rFonts w:ascii="Times New Roman" w:hAnsi="Times New Roman" w:cs="Times New Roman"/>
        </w:rPr>
        <w:t>Universidade Tecnológica Federal do Paraná</w:t>
      </w:r>
      <w:r w:rsidR="009E6F63">
        <w:rPr>
          <w:rFonts w:ascii="Times New Roman" w:hAnsi="Times New Roman" w:cs="Times New Roman"/>
        </w:rPr>
        <w:t xml:space="preserve"> [</w:t>
      </w:r>
      <w:r w:rsidR="00151289" w:rsidRPr="00151289">
        <w:rPr>
          <w:rFonts w:ascii="Times New Roman" w:hAnsi="Times New Roman" w:cs="Times New Roman"/>
        </w:rPr>
        <w:t>UTFPR</w:t>
      </w:r>
      <w:r w:rsidR="009E6F63">
        <w:rPr>
          <w:rFonts w:ascii="Times New Roman" w:hAnsi="Times New Roman" w:cs="Times New Roman"/>
        </w:rPr>
        <w:t>]</w:t>
      </w:r>
      <w:r w:rsidR="00151289" w:rsidRPr="00151289">
        <w:rPr>
          <w:rFonts w:ascii="Times New Roman" w:hAnsi="Times New Roman" w:cs="Times New Roman"/>
        </w:rPr>
        <w:t xml:space="preserve">. O corpus foi constituído pelo próprio documento, a partir do qual se realizou leitura sistemática, identificação de termos e unidades de registro, agrupamento por afinidade temática e construção de categorias intermediárias e finais. Foram inicialmente identificados 460 termos, posteriormente consolidados em 364 unidades de registro, distribuídas pelas seções do documento e sintetizadas em seis categorias: Internacional, Atores, Instituição, Resultados/Valores, Desenvolvimento pessoal e Comunidade externa. Os resultados evidenciam a predominância da categoria “Instituição”, seguida de “Internacional” e “Atores”, indicando que a política enfatiza o papel institucional, a dimensão internacional das ações e os sujeitos envolvidos no processo. As categorias “Desenvolvimento pessoal” e “Resultados/Valores” aparecem associadas à formação de capital humano, capacitação de servidores e estudantes, busca por excelência acadêmica, reconhecimento, visibilidade e inserção em um patamar de universidade de classe mundial. Já a categoria “Comunidade externa” explicita a preocupação com empresas, órgãos governamentais e organizações da sociedade, reforçando o compromisso com o desenvolvimento local, regional e internacional. As análises mostram que a política define o que se entende por internacionalização na UTFPR, quais atores estão envolvidos, quais resultados são desejados e com quais tipos de parceiros a instituição pretende se articular. Conclui-se que o documento explicita com clareza o “o que fazer” e o “como fazer”, por meio de diretrizes e estratégias, mas ainda apresenta relativa lacuna quanto à definição precisa de responsabilidades sobre “quem faz”, isto é, sobre a atribuição de papéis e protagonismos na implementação. O estudo ressalta que a mera existência de uma política de internacionalização não garante sua efetiva concretização, sendo necessário um engajamento institucional amplo, em diferentes níveis, e um acompanhamento sistemático que permita identificar lacunas, reorientar ações e assegurar a integralidade do </w:t>
      </w:r>
      <w:r w:rsidR="00151289">
        <w:rPr>
          <w:rFonts w:ascii="Times New Roman" w:hAnsi="Times New Roman" w:cs="Times New Roman"/>
        </w:rPr>
        <w:t>proceso.</w:t>
      </w:r>
    </w:p>
    <w:p w14:paraId="2994BAB3" w14:textId="29F5A926"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0136F9">
        <w:rPr>
          <w:rFonts w:ascii="Times New Roman" w:hAnsi="Times New Roman" w:cs="Times New Roman"/>
        </w:rPr>
        <w:t>Internacionalização da educação superior</w:t>
      </w:r>
      <w:r w:rsidRPr="007B5B5F">
        <w:rPr>
          <w:rFonts w:ascii="Times New Roman" w:hAnsi="Times New Roman" w:cs="Times New Roman"/>
        </w:rPr>
        <w:t xml:space="preserve">, </w:t>
      </w:r>
      <w:r w:rsidR="000136F9">
        <w:rPr>
          <w:rFonts w:ascii="Times New Roman" w:hAnsi="Times New Roman" w:cs="Times New Roman"/>
        </w:rPr>
        <w:t>Política institucional</w:t>
      </w:r>
      <w:r w:rsidRPr="007B5B5F">
        <w:rPr>
          <w:rFonts w:ascii="Times New Roman" w:hAnsi="Times New Roman" w:cs="Times New Roman"/>
        </w:rPr>
        <w:t xml:space="preserve">, </w:t>
      </w:r>
      <w:r w:rsidR="000136F9">
        <w:rPr>
          <w:rFonts w:ascii="Times New Roman" w:hAnsi="Times New Roman" w:cs="Times New Roman"/>
        </w:rPr>
        <w:t>UTFPR</w:t>
      </w:r>
      <w:r w:rsidRPr="007B5B5F">
        <w:rPr>
          <w:rFonts w:ascii="Times New Roman" w:hAnsi="Times New Roman" w:cs="Times New Roman"/>
        </w:rPr>
        <w:t xml:space="preserve">. </w:t>
      </w:r>
    </w:p>
    <w:p w14:paraId="6A5547A1" w14:textId="591ED345" w:rsidR="00BA642E" w:rsidRPr="007B5B5F" w:rsidRDefault="009944DE" w:rsidP="007B5B5F">
      <w:pPr>
        <w:spacing w:line="240" w:lineRule="auto"/>
        <w:rPr>
          <w:rFonts w:ascii="Times New Roman" w:hAnsi="Times New Roman" w:cs="Times New Roman"/>
          <w:b/>
          <w:bCs/>
        </w:rPr>
      </w:pPr>
      <w:r>
        <w:rPr>
          <w:rFonts w:ascii="Times New Roman" w:hAnsi="Times New Roman" w:cs="Times New Roman"/>
          <w:b/>
          <w:bCs/>
        </w:rPr>
        <w:t>1. Introdução</w:t>
      </w:r>
    </w:p>
    <w:p w14:paraId="6E64E4F6" w14:textId="599475E2"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A Universidade Tecnológica Federal do Paraná – UTFPR, é uma instituição </w:t>
      </w:r>
      <w:r w:rsidRPr="00C97A4A">
        <w:rPr>
          <w:rFonts w:ascii="Times New Roman" w:hAnsi="Times New Roman" w:cs="Times New Roman"/>
        </w:rPr>
        <w:t>multicampi,</w:t>
      </w:r>
      <w:r w:rsidRPr="00F67BF7">
        <w:rPr>
          <w:rFonts w:ascii="Times New Roman" w:hAnsi="Times New Roman" w:cs="Times New Roman"/>
        </w:rPr>
        <w:t xml:space="preserve"> estando distribuída em 13 unidades pelo estado do Paraná. Tem como objetivo a educação superior na área de tecnologia, com a oferta de cursos de graduação bacharelado, tecnologia e licenciatura; de formação continuada; de cursos técnicos integrados ao ensino médio e pós-graduações (B</w:t>
      </w:r>
      <w:r w:rsidR="000A13BE">
        <w:rPr>
          <w:rFonts w:ascii="Times New Roman" w:hAnsi="Times New Roman" w:cs="Times New Roman"/>
        </w:rPr>
        <w:t>RASIL</w:t>
      </w:r>
      <w:r w:rsidRPr="00F67BF7">
        <w:rPr>
          <w:rFonts w:ascii="Times New Roman" w:hAnsi="Times New Roman" w:cs="Times New Roman"/>
        </w:rPr>
        <w:t>, 2005).</w:t>
      </w:r>
    </w:p>
    <w:p w14:paraId="2FB0AB21"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Apesar da sua recente história como universidade, traz consigo uma longa caminhada como Escola de Aprendizes Artífices, Liceu Industrial do Paraná, Escola Técnica de Curitiba, Escola Técnica Federal do Paraná, Centro Federal de Educação Tecnológica do Paraná até sua transformação em Universidade Tecnológica Federal do Paraná.</w:t>
      </w:r>
    </w:p>
    <w:p w14:paraId="27A1CAE9"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Foi transformada em universidade a partir da promulgação da Lei 11.184 de 07 de outubro de 2005, que transformou o Centro Federal de Educação Tecnológica do Paraná na instituição que se conhece hoje. Tem como missão “desenvolver a educação tecnológica de excelência, construir e compartilhar o conhecimento voltado à solução dos reais </w:t>
      </w:r>
      <w:r w:rsidRPr="00F67BF7">
        <w:rPr>
          <w:rFonts w:ascii="Times New Roman" w:hAnsi="Times New Roman" w:cs="Times New Roman"/>
        </w:rPr>
        <w:lastRenderedPageBreak/>
        <w:t>desafios da sociedade” (UTFPR, 2023, on-line). Sua missão deixa claro o objetivo da atuação com educação tecnológica, herdada desde sua origem, e demonstra sua preocupação com o atendimento das demandas da sociedade oriundas de uma realidade cada vez mais compartilhada entre agentes locais, nacionais e internacionais.</w:t>
      </w:r>
    </w:p>
    <w:p w14:paraId="04F20FC9"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Nessa perspectiva, a UTFPR tem buscado desenvolver ações que estejam de acordo com seus objetivos, dentre eles a internacionalização. Essa busca vai ao encontro de sua visão que é “Ser uma universidade reconhecida internacionalmente pela importância de sua atuação em prol do desenvolvimento regional e nacional sustentável” (UTFPR, 2023, on-line).</w:t>
      </w:r>
    </w:p>
    <w:p w14:paraId="55543BE7"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Diante da necessidade de organização, definição de estratégias, acompanhamento e avaliação das ações institucionais de internacionalização, a UTFPR publicou em 2018 a sua Política de Internacionalização. Esse documento foi construído a partir de reuniões realizadas com a comissão de implantação, especialistas e consultas à comunidade. Tem como objetivo nortear e definir as ações prioritárias necessárias à expansão e inserção da instituição no cenário internacional (UTFPR, 2023a).</w:t>
      </w:r>
    </w:p>
    <w:p w14:paraId="1B8AFB5D"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O documento está estruturado de modo a apresentar (1) Considerações à respeito da justificativa do desenvolvimento da internacionalização; (2) Definições de conceitos de interculturalidade, internacionalização, inserção internacional e universidade de classe mundial; (3) Estratégias, diretrizes e mecanismos de monitoramento para o desenvolvimento da internacionalização na UTFPR; (4) Fatores condicionantes para implantação da política; (5) Organização administrativa para o desenvolvimento da política; (6) Implantação (COUNI, 2018).</w:t>
      </w:r>
    </w:p>
    <w:p w14:paraId="3DD9EE96"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 existência de um documento norteador é fundamental para a instituição, já que de acordo com Wassem e Ferreira (2020) a internacionalização da Educação Superior exige, particularmente das Instituições de Ensino Superior (IES), não apenas a compreensão de sua definição, mas também a formulação de objetivos e estratégias coerentes que abordem simultaneamente as características únicas de cada instituição.</w:t>
      </w:r>
    </w:p>
    <w:p w14:paraId="6CA2B520"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Além disso, Muller (2013) destaca que poucas são as instituições que elaboram e implementam políticas claras, processos próprios que desenvolvam a internacionalização, gerando muitas vezes ações individualizadas que acabam se transformando em laços frágeis ou inexistentes de internacionalização. Nesse sentido, é extremamente importante a existência de uma política voltada a esse fim.</w:t>
      </w:r>
    </w:p>
    <w:p w14:paraId="13C27DE8" w14:textId="38F92E89" w:rsidR="00BA642E" w:rsidRPr="007B5B5F" w:rsidRDefault="00C97A4A" w:rsidP="00C97A4A">
      <w:pPr>
        <w:spacing w:line="240" w:lineRule="auto"/>
        <w:jc w:val="both"/>
        <w:rPr>
          <w:rFonts w:ascii="Times New Roman" w:hAnsi="Times New Roman" w:cs="Times New Roman"/>
        </w:rPr>
      </w:pPr>
      <w:r w:rsidRPr="00F67BF7">
        <w:rPr>
          <w:rFonts w:ascii="Times New Roman" w:hAnsi="Times New Roman" w:cs="Times New Roman"/>
        </w:rPr>
        <w:t>Assim, este trabalho teve o objetivo de identificar, através da análise de conteúdo, as categorias existentes no documento da política de internacionalização da UTFPR de modo a conhecer a intencionalidade existente naquele documento</w:t>
      </w:r>
      <w:r w:rsidR="00B924A6">
        <w:rPr>
          <w:rFonts w:ascii="Times New Roman" w:hAnsi="Times New Roman" w:cs="Times New Roman"/>
        </w:rPr>
        <w:t>.</w:t>
      </w:r>
    </w:p>
    <w:p w14:paraId="73352049" w14:textId="6FFA160E" w:rsidR="00C97A4A" w:rsidRPr="007B5B5F" w:rsidRDefault="00424CD1" w:rsidP="00C97A4A">
      <w:pPr>
        <w:spacing w:line="240" w:lineRule="auto"/>
        <w:rPr>
          <w:rFonts w:ascii="Times New Roman" w:hAnsi="Times New Roman" w:cs="Times New Roman"/>
          <w:b/>
          <w:bCs/>
        </w:rPr>
      </w:pPr>
      <w:r>
        <w:rPr>
          <w:rFonts w:ascii="Times New Roman" w:hAnsi="Times New Roman" w:cs="Times New Roman"/>
          <w:b/>
          <w:bCs/>
        </w:rPr>
        <w:t xml:space="preserve">2. </w:t>
      </w:r>
      <w:r w:rsidR="00C97A4A">
        <w:rPr>
          <w:rFonts w:ascii="Times New Roman" w:hAnsi="Times New Roman" w:cs="Times New Roman"/>
          <w:b/>
          <w:bCs/>
        </w:rPr>
        <w:t>Metodologia</w:t>
      </w:r>
    </w:p>
    <w:p w14:paraId="0672DC34"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Este estudo caracteriza-se como qualitativo de natureza descritiva. Como técnica, utilizou-se a análise de conteúdo a qual pode ser definida como um conjunto de instrumentos e técnicas utilizados na análise das comunicações (Bardin, 2016).</w:t>
      </w:r>
    </w:p>
    <w:p w14:paraId="7F7658AE" w14:textId="09E317DF"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lastRenderedPageBreak/>
        <w:t>A análise de conteúdo é organizada sistematicamente a partir de três fases: 1) Pré-análise; 2) Exploração do material; 3) Tratamento dos resultados, a inferência e a interpretação (Bardin, 2016). A Pré-análise é composta pela leitura flutuante, escolha dos documentos, formulação dos objetivos e hipóteses e elaboração de indicadores (Silva</w:t>
      </w:r>
      <w:r w:rsidR="00C25292">
        <w:rPr>
          <w:rFonts w:ascii="Times New Roman" w:hAnsi="Times New Roman" w:cs="Times New Roman"/>
        </w:rPr>
        <w:t xml:space="preserve"> &amp;</w:t>
      </w:r>
      <w:r w:rsidRPr="00F67BF7">
        <w:rPr>
          <w:rFonts w:ascii="Times New Roman" w:hAnsi="Times New Roman" w:cs="Times New Roman"/>
        </w:rPr>
        <w:t xml:space="preserve"> Fossa, 2015). A segunda fase, exploração do material, tem como objetivo categorizar os elementos encontrados (Sousa</w:t>
      </w:r>
      <w:r w:rsidR="00D1523A">
        <w:rPr>
          <w:rFonts w:ascii="Times New Roman" w:hAnsi="Times New Roman" w:cs="Times New Roman"/>
        </w:rPr>
        <w:t xml:space="preserve"> &amp;</w:t>
      </w:r>
      <w:r w:rsidRPr="00F67BF7">
        <w:rPr>
          <w:rFonts w:ascii="Times New Roman" w:hAnsi="Times New Roman" w:cs="Times New Roman"/>
        </w:rPr>
        <w:t xml:space="preserve"> Santos, 2020). Já a terceira e última fase, tratamento dos resultados, inferência e interpretação é caracterizada como o momento reflexivo e crítico da análise, que tem como objetivo a formação dos conteúdos extraídos do material analisado (Fossa 2013; Sousa</w:t>
      </w:r>
      <w:r w:rsidR="00424CD1">
        <w:rPr>
          <w:rFonts w:ascii="Times New Roman" w:hAnsi="Times New Roman" w:cs="Times New Roman"/>
        </w:rPr>
        <w:t xml:space="preserve"> &amp;</w:t>
      </w:r>
      <w:r w:rsidRPr="00F67BF7">
        <w:rPr>
          <w:rFonts w:ascii="Times New Roman" w:hAnsi="Times New Roman" w:cs="Times New Roman"/>
        </w:rPr>
        <w:t xml:space="preserve"> Santos, 2020).</w:t>
      </w:r>
    </w:p>
    <w:p w14:paraId="0DCB1B37" w14:textId="7A350857" w:rsidR="00C97A4A" w:rsidRPr="007B5B5F" w:rsidRDefault="00C97A4A" w:rsidP="00C97A4A">
      <w:pPr>
        <w:spacing w:line="240" w:lineRule="auto"/>
        <w:jc w:val="both"/>
        <w:rPr>
          <w:rFonts w:ascii="Times New Roman" w:hAnsi="Times New Roman" w:cs="Times New Roman"/>
        </w:rPr>
      </w:pPr>
      <w:r w:rsidRPr="00F67BF7">
        <w:rPr>
          <w:rFonts w:ascii="Times New Roman" w:hAnsi="Times New Roman" w:cs="Times New Roman"/>
        </w:rPr>
        <w:t>Para a aplicação dessa técnica selecionou-se o documento da Política de Internacionalização da UTFPR, documento criado com o objetivo de pautar as ações de internacionalização daquela instituição.</w:t>
      </w:r>
    </w:p>
    <w:p w14:paraId="2FD138AD" w14:textId="093316D9" w:rsidR="005F3B2E" w:rsidRPr="007B5B5F" w:rsidRDefault="00BF4C20" w:rsidP="007B5B5F">
      <w:pPr>
        <w:spacing w:line="240" w:lineRule="auto"/>
        <w:rPr>
          <w:rFonts w:ascii="Times New Roman" w:hAnsi="Times New Roman" w:cs="Times New Roman"/>
          <w:b/>
          <w:bCs/>
        </w:rPr>
      </w:pPr>
      <w:r>
        <w:rPr>
          <w:rFonts w:ascii="Times New Roman" w:hAnsi="Times New Roman" w:cs="Times New Roman"/>
          <w:b/>
          <w:bCs/>
        </w:rPr>
        <w:t xml:space="preserve">3. </w:t>
      </w:r>
      <w:r w:rsidR="00C97A4A">
        <w:rPr>
          <w:rFonts w:ascii="Times New Roman" w:hAnsi="Times New Roman" w:cs="Times New Roman"/>
          <w:b/>
          <w:bCs/>
        </w:rPr>
        <w:t>Análise e discussão dos resultados</w:t>
      </w:r>
    </w:p>
    <w:p w14:paraId="3477CCE3" w14:textId="0F9FAD8C"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Os achados das categorias encontradas a partir da análise de conteúdo do documento da Política de Internacionalização da UTFPR foram apresentados em quadros e tabelas, que permitem visualizar todo o processo de construção das categorias.</w:t>
      </w:r>
    </w:p>
    <w:p w14:paraId="72FBE89E"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A primeira etapa da técnica de Análise de Conteúdo (Bardin, 2016) consistiu na leitura e escolha do documento da Política de Internacionalização da UTFPR como objeto para formação do </w:t>
      </w:r>
      <w:r w:rsidRPr="00F67BF7">
        <w:rPr>
          <w:rFonts w:ascii="Times New Roman" w:hAnsi="Times New Roman" w:cs="Times New Roman"/>
          <w:i/>
          <w:iCs/>
        </w:rPr>
        <w:t xml:space="preserve">corpus </w:t>
      </w:r>
      <w:r w:rsidRPr="00F67BF7">
        <w:rPr>
          <w:rFonts w:ascii="Times New Roman" w:hAnsi="Times New Roman" w:cs="Times New Roman"/>
        </w:rPr>
        <w:t xml:space="preserve">de análise. </w:t>
      </w:r>
    </w:p>
    <w:p w14:paraId="4517F287"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Após leitura do documento, que é dividido em cinco seções: 1) Definições; 2) Internacionalização na UTFPR: estratégias e diretrizes; 3) Fatores Condicionantes para implantação da Política de Internacionalização na UTFPR (dividido em 11 estratégias); 4) Organizações administrativas da Política de Internacionalização da UTFPR e; 5) Implantação, procedeu-se a identificação das palavras-chave em cada uma das seções do documento.</w:t>
      </w:r>
    </w:p>
    <w:p w14:paraId="42C00C12" w14:textId="77777777" w:rsidR="00C97A4A" w:rsidRDefault="00C97A4A" w:rsidP="00C97A4A">
      <w:pPr>
        <w:spacing w:line="240" w:lineRule="auto"/>
        <w:jc w:val="both"/>
        <w:rPr>
          <w:rFonts w:ascii="Arial" w:hAnsi="Arial" w:cs="Arial"/>
        </w:rPr>
      </w:pPr>
      <w:r w:rsidRPr="00F67BF7">
        <w:rPr>
          <w:rFonts w:ascii="Times New Roman" w:hAnsi="Times New Roman" w:cs="Times New Roman"/>
        </w:rPr>
        <w:t>Foram identificados, ao todo, 460 termos divididos entre as seções do documento. Após releitura, foram agrupados os termos semelhantes e retirados aqueles que, porventura, estavam repetidos. Ao término desse processo, chegamos ao total de 364 termos ou unidades de registro que estão distribuídos de acordo com a tabela a seguir.</w:t>
      </w:r>
    </w:p>
    <w:p w14:paraId="6E5C94D7" w14:textId="77777777" w:rsidR="00020B64" w:rsidRPr="00020B64" w:rsidRDefault="00C97A4A" w:rsidP="009B6210">
      <w:pPr>
        <w:pStyle w:val="Legenda-Grficos"/>
        <w:jc w:val="left"/>
        <w:rPr>
          <w:rFonts w:ascii="Times New Roman" w:hAnsi="Times New Roman" w:cs="Times New Roman"/>
          <w:sz w:val="24"/>
          <w:szCs w:val="24"/>
        </w:rPr>
      </w:pPr>
      <w:bookmarkStart w:id="0" w:name="_Toc168925617"/>
      <w:r w:rsidRPr="00020B64">
        <w:rPr>
          <w:rFonts w:ascii="Times New Roman" w:hAnsi="Times New Roman" w:cs="Times New Roman"/>
          <w:sz w:val="24"/>
          <w:szCs w:val="24"/>
        </w:rPr>
        <w:t xml:space="preserve">Tabela 1 </w:t>
      </w:r>
    </w:p>
    <w:p w14:paraId="7616615F" w14:textId="0712914B" w:rsidR="00C97A4A" w:rsidRPr="00020B64" w:rsidRDefault="00C97A4A" w:rsidP="009B6210">
      <w:pPr>
        <w:pStyle w:val="Legenda-Grficos"/>
        <w:jc w:val="left"/>
        <w:rPr>
          <w:rFonts w:ascii="Times New Roman" w:hAnsi="Times New Roman" w:cs="Times New Roman"/>
          <w:b w:val="0"/>
          <w:bCs w:val="0"/>
          <w:i/>
          <w:iCs/>
          <w:sz w:val="24"/>
          <w:szCs w:val="24"/>
        </w:rPr>
      </w:pPr>
      <w:r w:rsidRPr="00020B64">
        <w:rPr>
          <w:rFonts w:ascii="Times New Roman" w:hAnsi="Times New Roman" w:cs="Times New Roman"/>
          <w:b w:val="0"/>
          <w:bCs w:val="0"/>
          <w:i/>
          <w:iCs/>
          <w:sz w:val="24"/>
          <w:szCs w:val="24"/>
        </w:rPr>
        <w:t xml:space="preserve">Total de termos/unidades de registro da política de </w:t>
      </w:r>
      <w:r w:rsidRPr="00020B64">
        <w:rPr>
          <w:rStyle w:val="label"/>
          <w:rFonts w:ascii="Times New Roman" w:hAnsi="Times New Roman" w:cs="Times New Roman"/>
          <w:b w:val="0"/>
          <w:bCs w:val="0"/>
          <w:i/>
          <w:iCs/>
          <w:sz w:val="24"/>
          <w:szCs w:val="24"/>
        </w:rPr>
        <w:t>internacionalização</w:t>
      </w:r>
      <w:bookmarkEnd w:id="0"/>
    </w:p>
    <w:tbl>
      <w:tblPr>
        <w:tblW w:w="5000" w:type="pct"/>
        <w:tblCellMar>
          <w:left w:w="70" w:type="dxa"/>
          <w:right w:w="70" w:type="dxa"/>
        </w:tblCellMar>
        <w:tblLook w:val="04A0" w:firstRow="1" w:lastRow="0" w:firstColumn="1" w:lastColumn="0" w:noHBand="0" w:noVBand="1"/>
      </w:tblPr>
      <w:tblGrid>
        <w:gridCol w:w="6410"/>
        <w:gridCol w:w="1048"/>
        <w:gridCol w:w="1046"/>
      </w:tblGrid>
      <w:tr w:rsidR="00C97A4A" w:rsidRPr="00020B64" w14:paraId="1EA89CD0"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53A26D6D" w14:textId="77777777" w:rsidR="00C97A4A" w:rsidRPr="00020B64" w:rsidRDefault="00C97A4A" w:rsidP="00005ED6">
            <w:pPr>
              <w:spacing w:after="0" w:line="240" w:lineRule="auto"/>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Seções</w:t>
            </w:r>
          </w:p>
        </w:tc>
        <w:tc>
          <w:tcPr>
            <w:tcW w:w="616" w:type="pct"/>
            <w:tcBorders>
              <w:top w:val="single" w:sz="4" w:space="0" w:color="auto"/>
              <w:left w:val="nil"/>
              <w:bottom w:val="single" w:sz="4" w:space="0" w:color="auto"/>
              <w:right w:val="nil"/>
            </w:tcBorders>
            <w:noWrap/>
            <w:vAlign w:val="bottom"/>
            <w:hideMark/>
          </w:tcPr>
          <w:p w14:paraId="194CC870" w14:textId="77777777" w:rsidR="00C97A4A" w:rsidRPr="00020B64" w:rsidRDefault="00C97A4A" w:rsidP="00005ED6">
            <w:pPr>
              <w:spacing w:after="0" w:line="240" w:lineRule="auto"/>
              <w:jc w:val="center"/>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n</w:t>
            </w:r>
          </w:p>
        </w:tc>
        <w:tc>
          <w:tcPr>
            <w:tcW w:w="615" w:type="pct"/>
            <w:tcBorders>
              <w:top w:val="single" w:sz="4" w:space="0" w:color="auto"/>
              <w:left w:val="nil"/>
              <w:bottom w:val="single" w:sz="4" w:space="0" w:color="auto"/>
              <w:right w:val="nil"/>
            </w:tcBorders>
            <w:noWrap/>
            <w:vAlign w:val="bottom"/>
            <w:hideMark/>
          </w:tcPr>
          <w:p w14:paraId="31B2425C" w14:textId="77777777" w:rsidR="00C97A4A" w:rsidRPr="00020B64" w:rsidRDefault="00C97A4A" w:rsidP="00005ED6">
            <w:pPr>
              <w:spacing w:after="0" w:line="240" w:lineRule="auto"/>
              <w:jc w:val="center"/>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w:t>
            </w:r>
          </w:p>
        </w:tc>
      </w:tr>
      <w:tr w:rsidR="00C97A4A" w:rsidRPr="00020B64" w14:paraId="695D9B55" w14:textId="77777777" w:rsidTr="00005ED6">
        <w:trPr>
          <w:trHeight w:val="315"/>
        </w:trPr>
        <w:tc>
          <w:tcPr>
            <w:tcW w:w="3769" w:type="pct"/>
            <w:tcBorders>
              <w:top w:val="nil"/>
              <w:left w:val="nil"/>
              <w:bottom w:val="nil"/>
              <w:right w:val="nil"/>
            </w:tcBorders>
            <w:noWrap/>
            <w:vAlign w:val="bottom"/>
            <w:hideMark/>
          </w:tcPr>
          <w:p w14:paraId="4594A5CA" w14:textId="77777777" w:rsidR="00C97A4A" w:rsidRPr="00020B64" w:rsidRDefault="00C97A4A" w:rsidP="00005ED6">
            <w:pPr>
              <w:spacing w:after="0" w:line="240" w:lineRule="auto"/>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Definições</w:t>
            </w:r>
          </w:p>
        </w:tc>
        <w:tc>
          <w:tcPr>
            <w:tcW w:w="616" w:type="pct"/>
            <w:tcBorders>
              <w:top w:val="nil"/>
              <w:left w:val="nil"/>
              <w:bottom w:val="nil"/>
              <w:right w:val="nil"/>
            </w:tcBorders>
            <w:noWrap/>
            <w:vAlign w:val="bottom"/>
            <w:hideMark/>
          </w:tcPr>
          <w:p w14:paraId="72A90222"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47</w:t>
            </w:r>
          </w:p>
        </w:tc>
        <w:tc>
          <w:tcPr>
            <w:tcW w:w="615" w:type="pct"/>
            <w:tcBorders>
              <w:top w:val="nil"/>
              <w:left w:val="nil"/>
              <w:bottom w:val="nil"/>
              <w:right w:val="nil"/>
            </w:tcBorders>
            <w:noWrap/>
            <w:vAlign w:val="bottom"/>
            <w:hideMark/>
          </w:tcPr>
          <w:p w14:paraId="58C3C4B1"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12,91</w:t>
            </w:r>
          </w:p>
        </w:tc>
      </w:tr>
      <w:tr w:rsidR="00C97A4A" w:rsidRPr="00020B64" w14:paraId="3F257F83" w14:textId="77777777" w:rsidTr="00005ED6">
        <w:trPr>
          <w:trHeight w:val="315"/>
        </w:trPr>
        <w:tc>
          <w:tcPr>
            <w:tcW w:w="3769" w:type="pct"/>
            <w:tcBorders>
              <w:top w:val="nil"/>
              <w:left w:val="nil"/>
              <w:bottom w:val="nil"/>
              <w:right w:val="nil"/>
            </w:tcBorders>
            <w:noWrap/>
            <w:vAlign w:val="bottom"/>
            <w:hideMark/>
          </w:tcPr>
          <w:p w14:paraId="471CEE56" w14:textId="77777777" w:rsidR="00C97A4A" w:rsidRPr="00020B64" w:rsidRDefault="00C97A4A" w:rsidP="00005ED6">
            <w:pPr>
              <w:spacing w:after="0" w:line="240" w:lineRule="auto"/>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Internacionalização na UTFPR: estratégias e diretrizes</w:t>
            </w:r>
          </w:p>
        </w:tc>
        <w:tc>
          <w:tcPr>
            <w:tcW w:w="616" w:type="pct"/>
            <w:tcBorders>
              <w:top w:val="nil"/>
              <w:left w:val="nil"/>
              <w:bottom w:val="nil"/>
              <w:right w:val="nil"/>
            </w:tcBorders>
            <w:noWrap/>
            <w:vAlign w:val="bottom"/>
            <w:hideMark/>
          </w:tcPr>
          <w:p w14:paraId="3BF026A5" w14:textId="77777777" w:rsidR="00C97A4A" w:rsidRPr="00020B64" w:rsidRDefault="00C97A4A" w:rsidP="00005ED6">
            <w:pPr>
              <w:spacing w:after="0" w:line="240" w:lineRule="auto"/>
              <w:rPr>
                <w:rFonts w:ascii="Times New Roman" w:eastAsia="Times New Roman" w:hAnsi="Times New Roman" w:cs="Times New Roman"/>
                <w:lang w:eastAsia="pt-BR"/>
              </w:rPr>
            </w:pPr>
          </w:p>
        </w:tc>
        <w:tc>
          <w:tcPr>
            <w:tcW w:w="615" w:type="pct"/>
            <w:tcBorders>
              <w:top w:val="nil"/>
              <w:left w:val="nil"/>
              <w:bottom w:val="nil"/>
              <w:right w:val="nil"/>
            </w:tcBorders>
            <w:noWrap/>
            <w:vAlign w:val="bottom"/>
            <w:hideMark/>
          </w:tcPr>
          <w:p w14:paraId="070753C6"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p>
        </w:tc>
      </w:tr>
      <w:tr w:rsidR="00C97A4A" w:rsidRPr="00020B64" w14:paraId="263D7BA9" w14:textId="77777777" w:rsidTr="00005ED6">
        <w:trPr>
          <w:trHeight w:val="300"/>
        </w:trPr>
        <w:tc>
          <w:tcPr>
            <w:tcW w:w="3769" w:type="pct"/>
            <w:tcBorders>
              <w:top w:val="nil"/>
              <w:left w:val="nil"/>
              <w:bottom w:val="nil"/>
              <w:right w:val="nil"/>
            </w:tcBorders>
            <w:noWrap/>
            <w:vAlign w:val="bottom"/>
            <w:hideMark/>
          </w:tcPr>
          <w:p w14:paraId="1C99A15B"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1</w:t>
            </w:r>
          </w:p>
        </w:tc>
        <w:tc>
          <w:tcPr>
            <w:tcW w:w="616" w:type="pct"/>
            <w:tcBorders>
              <w:top w:val="nil"/>
              <w:left w:val="nil"/>
              <w:bottom w:val="nil"/>
              <w:right w:val="nil"/>
            </w:tcBorders>
            <w:noWrap/>
            <w:vAlign w:val="bottom"/>
            <w:hideMark/>
          </w:tcPr>
          <w:p w14:paraId="4CCFCE97"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13</w:t>
            </w:r>
          </w:p>
        </w:tc>
        <w:tc>
          <w:tcPr>
            <w:tcW w:w="615" w:type="pct"/>
            <w:tcBorders>
              <w:top w:val="nil"/>
              <w:left w:val="nil"/>
              <w:bottom w:val="nil"/>
              <w:right w:val="nil"/>
            </w:tcBorders>
            <w:noWrap/>
            <w:vAlign w:val="bottom"/>
            <w:hideMark/>
          </w:tcPr>
          <w:p w14:paraId="5B3548FA"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3,57</w:t>
            </w:r>
          </w:p>
        </w:tc>
      </w:tr>
      <w:tr w:rsidR="00C97A4A" w:rsidRPr="00020B64" w14:paraId="5ED1766E" w14:textId="77777777" w:rsidTr="00005ED6">
        <w:trPr>
          <w:trHeight w:val="300"/>
        </w:trPr>
        <w:tc>
          <w:tcPr>
            <w:tcW w:w="3769" w:type="pct"/>
            <w:tcBorders>
              <w:top w:val="nil"/>
              <w:left w:val="nil"/>
              <w:bottom w:val="nil"/>
              <w:right w:val="nil"/>
            </w:tcBorders>
            <w:noWrap/>
            <w:vAlign w:val="bottom"/>
            <w:hideMark/>
          </w:tcPr>
          <w:p w14:paraId="1FBDB7E5"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2</w:t>
            </w:r>
          </w:p>
        </w:tc>
        <w:tc>
          <w:tcPr>
            <w:tcW w:w="616" w:type="pct"/>
            <w:tcBorders>
              <w:top w:val="nil"/>
              <w:left w:val="nil"/>
              <w:bottom w:val="nil"/>
              <w:right w:val="nil"/>
            </w:tcBorders>
            <w:noWrap/>
            <w:vAlign w:val="bottom"/>
            <w:hideMark/>
          </w:tcPr>
          <w:p w14:paraId="4C449A31"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14</w:t>
            </w:r>
          </w:p>
        </w:tc>
        <w:tc>
          <w:tcPr>
            <w:tcW w:w="615" w:type="pct"/>
            <w:tcBorders>
              <w:top w:val="nil"/>
              <w:left w:val="nil"/>
              <w:bottom w:val="nil"/>
              <w:right w:val="nil"/>
            </w:tcBorders>
            <w:noWrap/>
            <w:vAlign w:val="bottom"/>
            <w:hideMark/>
          </w:tcPr>
          <w:p w14:paraId="7EDC2702"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3,85</w:t>
            </w:r>
          </w:p>
        </w:tc>
      </w:tr>
      <w:tr w:rsidR="00C97A4A" w:rsidRPr="00020B64" w14:paraId="141376E7" w14:textId="77777777" w:rsidTr="00005ED6">
        <w:trPr>
          <w:trHeight w:val="300"/>
        </w:trPr>
        <w:tc>
          <w:tcPr>
            <w:tcW w:w="3769" w:type="pct"/>
            <w:tcBorders>
              <w:top w:val="nil"/>
              <w:left w:val="nil"/>
              <w:bottom w:val="nil"/>
              <w:right w:val="nil"/>
            </w:tcBorders>
            <w:noWrap/>
            <w:vAlign w:val="bottom"/>
            <w:hideMark/>
          </w:tcPr>
          <w:p w14:paraId="24B939CC"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3</w:t>
            </w:r>
          </w:p>
        </w:tc>
        <w:tc>
          <w:tcPr>
            <w:tcW w:w="616" w:type="pct"/>
            <w:tcBorders>
              <w:top w:val="nil"/>
              <w:left w:val="nil"/>
              <w:bottom w:val="nil"/>
              <w:right w:val="nil"/>
            </w:tcBorders>
            <w:noWrap/>
            <w:vAlign w:val="bottom"/>
            <w:hideMark/>
          </w:tcPr>
          <w:p w14:paraId="70EB06CC"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28</w:t>
            </w:r>
          </w:p>
        </w:tc>
        <w:tc>
          <w:tcPr>
            <w:tcW w:w="615" w:type="pct"/>
            <w:tcBorders>
              <w:top w:val="nil"/>
              <w:left w:val="nil"/>
              <w:bottom w:val="nil"/>
              <w:right w:val="nil"/>
            </w:tcBorders>
            <w:noWrap/>
            <w:vAlign w:val="bottom"/>
            <w:hideMark/>
          </w:tcPr>
          <w:p w14:paraId="0370A917"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7,69</w:t>
            </w:r>
          </w:p>
        </w:tc>
      </w:tr>
      <w:tr w:rsidR="00C97A4A" w:rsidRPr="00020B64" w14:paraId="3B249171" w14:textId="77777777" w:rsidTr="00005ED6">
        <w:trPr>
          <w:trHeight w:val="300"/>
        </w:trPr>
        <w:tc>
          <w:tcPr>
            <w:tcW w:w="3769" w:type="pct"/>
            <w:tcBorders>
              <w:top w:val="nil"/>
              <w:left w:val="nil"/>
              <w:bottom w:val="nil"/>
              <w:right w:val="nil"/>
            </w:tcBorders>
            <w:noWrap/>
            <w:vAlign w:val="bottom"/>
            <w:hideMark/>
          </w:tcPr>
          <w:p w14:paraId="49C54173"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4</w:t>
            </w:r>
          </w:p>
        </w:tc>
        <w:tc>
          <w:tcPr>
            <w:tcW w:w="616" w:type="pct"/>
            <w:tcBorders>
              <w:top w:val="nil"/>
              <w:left w:val="nil"/>
              <w:bottom w:val="nil"/>
              <w:right w:val="nil"/>
            </w:tcBorders>
            <w:noWrap/>
            <w:vAlign w:val="bottom"/>
            <w:hideMark/>
          </w:tcPr>
          <w:p w14:paraId="2F6CC832"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27</w:t>
            </w:r>
          </w:p>
        </w:tc>
        <w:tc>
          <w:tcPr>
            <w:tcW w:w="615" w:type="pct"/>
            <w:tcBorders>
              <w:top w:val="nil"/>
              <w:left w:val="nil"/>
              <w:bottom w:val="nil"/>
              <w:right w:val="nil"/>
            </w:tcBorders>
            <w:noWrap/>
            <w:vAlign w:val="bottom"/>
            <w:hideMark/>
          </w:tcPr>
          <w:p w14:paraId="7B4903D2"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7,42</w:t>
            </w:r>
          </w:p>
        </w:tc>
      </w:tr>
      <w:tr w:rsidR="00C97A4A" w:rsidRPr="00020B64" w14:paraId="4D4B5670" w14:textId="77777777" w:rsidTr="00005ED6">
        <w:trPr>
          <w:trHeight w:val="300"/>
        </w:trPr>
        <w:tc>
          <w:tcPr>
            <w:tcW w:w="3769" w:type="pct"/>
            <w:tcBorders>
              <w:top w:val="nil"/>
              <w:left w:val="nil"/>
              <w:bottom w:val="nil"/>
              <w:right w:val="nil"/>
            </w:tcBorders>
            <w:noWrap/>
            <w:vAlign w:val="bottom"/>
            <w:hideMark/>
          </w:tcPr>
          <w:p w14:paraId="04EC6329"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5</w:t>
            </w:r>
          </w:p>
        </w:tc>
        <w:tc>
          <w:tcPr>
            <w:tcW w:w="616" w:type="pct"/>
            <w:tcBorders>
              <w:top w:val="nil"/>
              <w:left w:val="nil"/>
              <w:bottom w:val="nil"/>
              <w:right w:val="nil"/>
            </w:tcBorders>
            <w:noWrap/>
            <w:vAlign w:val="bottom"/>
            <w:hideMark/>
          </w:tcPr>
          <w:p w14:paraId="7BA4DDD4"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23</w:t>
            </w:r>
          </w:p>
        </w:tc>
        <w:tc>
          <w:tcPr>
            <w:tcW w:w="615" w:type="pct"/>
            <w:tcBorders>
              <w:top w:val="nil"/>
              <w:left w:val="nil"/>
              <w:bottom w:val="nil"/>
              <w:right w:val="nil"/>
            </w:tcBorders>
            <w:noWrap/>
            <w:vAlign w:val="bottom"/>
            <w:hideMark/>
          </w:tcPr>
          <w:p w14:paraId="7EDF0838"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6,32</w:t>
            </w:r>
          </w:p>
        </w:tc>
      </w:tr>
      <w:tr w:rsidR="00C97A4A" w:rsidRPr="00020B64" w14:paraId="6C557DE7" w14:textId="77777777" w:rsidTr="00005ED6">
        <w:trPr>
          <w:trHeight w:val="300"/>
        </w:trPr>
        <w:tc>
          <w:tcPr>
            <w:tcW w:w="3769" w:type="pct"/>
            <w:tcBorders>
              <w:top w:val="nil"/>
              <w:left w:val="nil"/>
              <w:bottom w:val="nil"/>
              <w:right w:val="nil"/>
            </w:tcBorders>
            <w:noWrap/>
            <w:vAlign w:val="bottom"/>
            <w:hideMark/>
          </w:tcPr>
          <w:p w14:paraId="5E3FD789"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lastRenderedPageBreak/>
              <w:t>Estratégia 6</w:t>
            </w:r>
          </w:p>
        </w:tc>
        <w:tc>
          <w:tcPr>
            <w:tcW w:w="616" w:type="pct"/>
            <w:tcBorders>
              <w:top w:val="nil"/>
              <w:left w:val="nil"/>
              <w:bottom w:val="nil"/>
              <w:right w:val="nil"/>
            </w:tcBorders>
            <w:noWrap/>
            <w:vAlign w:val="bottom"/>
            <w:hideMark/>
          </w:tcPr>
          <w:p w14:paraId="523C7C3C"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23</w:t>
            </w:r>
          </w:p>
        </w:tc>
        <w:tc>
          <w:tcPr>
            <w:tcW w:w="615" w:type="pct"/>
            <w:tcBorders>
              <w:top w:val="nil"/>
              <w:left w:val="nil"/>
              <w:bottom w:val="nil"/>
              <w:right w:val="nil"/>
            </w:tcBorders>
            <w:noWrap/>
            <w:vAlign w:val="bottom"/>
            <w:hideMark/>
          </w:tcPr>
          <w:p w14:paraId="7576DEFD"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6,32</w:t>
            </w:r>
          </w:p>
        </w:tc>
      </w:tr>
      <w:tr w:rsidR="00C97A4A" w:rsidRPr="00020B64" w14:paraId="6CE49CBF" w14:textId="77777777" w:rsidTr="00005ED6">
        <w:trPr>
          <w:trHeight w:val="300"/>
        </w:trPr>
        <w:tc>
          <w:tcPr>
            <w:tcW w:w="3769" w:type="pct"/>
            <w:tcBorders>
              <w:top w:val="nil"/>
              <w:left w:val="nil"/>
              <w:bottom w:val="nil"/>
              <w:right w:val="nil"/>
            </w:tcBorders>
            <w:noWrap/>
            <w:vAlign w:val="bottom"/>
            <w:hideMark/>
          </w:tcPr>
          <w:p w14:paraId="26CBF9A3"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7</w:t>
            </w:r>
          </w:p>
        </w:tc>
        <w:tc>
          <w:tcPr>
            <w:tcW w:w="616" w:type="pct"/>
            <w:tcBorders>
              <w:top w:val="nil"/>
              <w:left w:val="nil"/>
              <w:bottom w:val="nil"/>
              <w:right w:val="nil"/>
            </w:tcBorders>
            <w:noWrap/>
            <w:vAlign w:val="bottom"/>
            <w:hideMark/>
          </w:tcPr>
          <w:p w14:paraId="7A349949"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13</w:t>
            </w:r>
          </w:p>
        </w:tc>
        <w:tc>
          <w:tcPr>
            <w:tcW w:w="615" w:type="pct"/>
            <w:tcBorders>
              <w:top w:val="nil"/>
              <w:left w:val="nil"/>
              <w:bottom w:val="nil"/>
              <w:right w:val="nil"/>
            </w:tcBorders>
            <w:noWrap/>
            <w:vAlign w:val="bottom"/>
            <w:hideMark/>
          </w:tcPr>
          <w:p w14:paraId="4EE972C4"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3,57</w:t>
            </w:r>
          </w:p>
        </w:tc>
      </w:tr>
      <w:tr w:rsidR="00C97A4A" w:rsidRPr="00020B64" w14:paraId="233D0077" w14:textId="77777777" w:rsidTr="00005ED6">
        <w:trPr>
          <w:trHeight w:val="300"/>
        </w:trPr>
        <w:tc>
          <w:tcPr>
            <w:tcW w:w="3769" w:type="pct"/>
            <w:tcBorders>
              <w:top w:val="nil"/>
              <w:left w:val="nil"/>
              <w:bottom w:val="nil"/>
              <w:right w:val="nil"/>
            </w:tcBorders>
            <w:noWrap/>
            <w:vAlign w:val="bottom"/>
            <w:hideMark/>
          </w:tcPr>
          <w:p w14:paraId="195E3989"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8</w:t>
            </w:r>
          </w:p>
        </w:tc>
        <w:tc>
          <w:tcPr>
            <w:tcW w:w="616" w:type="pct"/>
            <w:tcBorders>
              <w:top w:val="nil"/>
              <w:left w:val="nil"/>
              <w:bottom w:val="nil"/>
              <w:right w:val="nil"/>
            </w:tcBorders>
            <w:noWrap/>
            <w:vAlign w:val="bottom"/>
            <w:hideMark/>
          </w:tcPr>
          <w:p w14:paraId="4ED1F0D8"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8</w:t>
            </w:r>
          </w:p>
        </w:tc>
        <w:tc>
          <w:tcPr>
            <w:tcW w:w="615" w:type="pct"/>
            <w:tcBorders>
              <w:top w:val="nil"/>
              <w:left w:val="nil"/>
              <w:bottom w:val="nil"/>
              <w:right w:val="nil"/>
            </w:tcBorders>
            <w:noWrap/>
            <w:vAlign w:val="bottom"/>
            <w:hideMark/>
          </w:tcPr>
          <w:p w14:paraId="67117186"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2,20</w:t>
            </w:r>
          </w:p>
        </w:tc>
      </w:tr>
      <w:tr w:rsidR="00C97A4A" w:rsidRPr="00020B64" w14:paraId="4EEA8F81" w14:textId="77777777" w:rsidTr="00005ED6">
        <w:trPr>
          <w:trHeight w:val="300"/>
        </w:trPr>
        <w:tc>
          <w:tcPr>
            <w:tcW w:w="3769" w:type="pct"/>
            <w:tcBorders>
              <w:top w:val="nil"/>
              <w:left w:val="nil"/>
              <w:bottom w:val="nil"/>
              <w:right w:val="nil"/>
            </w:tcBorders>
            <w:noWrap/>
            <w:vAlign w:val="bottom"/>
            <w:hideMark/>
          </w:tcPr>
          <w:p w14:paraId="7647A673"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9</w:t>
            </w:r>
          </w:p>
        </w:tc>
        <w:tc>
          <w:tcPr>
            <w:tcW w:w="616" w:type="pct"/>
            <w:tcBorders>
              <w:top w:val="nil"/>
              <w:left w:val="nil"/>
              <w:bottom w:val="nil"/>
              <w:right w:val="nil"/>
            </w:tcBorders>
            <w:noWrap/>
            <w:vAlign w:val="bottom"/>
            <w:hideMark/>
          </w:tcPr>
          <w:p w14:paraId="35C98616"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11</w:t>
            </w:r>
          </w:p>
        </w:tc>
        <w:tc>
          <w:tcPr>
            <w:tcW w:w="615" w:type="pct"/>
            <w:tcBorders>
              <w:top w:val="nil"/>
              <w:left w:val="nil"/>
              <w:bottom w:val="nil"/>
              <w:right w:val="nil"/>
            </w:tcBorders>
            <w:noWrap/>
            <w:vAlign w:val="bottom"/>
            <w:hideMark/>
          </w:tcPr>
          <w:p w14:paraId="0F29BAA9"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3,02</w:t>
            </w:r>
          </w:p>
        </w:tc>
      </w:tr>
      <w:tr w:rsidR="00C97A4A" w:rsidRPr="00020B64" w14:paraId="2833ACA2" w14:textId="77777777" w:rsidTr="00005ED6">
        <w:trPr>
          <w:trHeight w:val="300"/>
        </w:trPr>
        <w:tc>
          <w:tcPr>
            <w:tcW w:w="3769" w:type="pct"/>
            <w:tcBorders>
              <w:top w:val="nil"/>
              <w:left w:val="nil"/>
              <w:bottom w:val="nil"/>
              <w:right w:val="nil"/>
            </w:tcBorders>
            <w:noWrap/>
            <w:vAlign w:val="bottom"/>
            <w:hideMark/>
          </w:tcPr>
          <w:p w14:paraId="179024DA"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10</w:t>
            </w:r>
          </w:p>
        </w:tc>
        <w:tc>
          <w:tcPr>
            <w:tcW w:w="616" w:type="pct"/>
            <w:tcBorders>
              <w:top w:val="nil"/>
              <w:left w:val="nil"/>
              <w:bottom w:val="nil"/>
              <w:right w:val="nil"/>
            </w:tcBorders>
            <w:noWrap/>
            <w:vAlign w:val="bottom"/>
            <w:hideMark/>
          </w:tcPr>
          <w:p w14:paraId="0FE282A2"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17</w:t>
            </w:r>
          </w:p>
        </w:tc>
        <w:tc>
          <w:tcPr>
            <w:tcW w:w="615" w:type="pct"/>
            <w:tcBorders>
              <w:top w:val="nil"/>
              <w:left w:val="nil"/>
              <w:bottom w:val="nil"/>
              <w:right w:val="nil"/>
            </w:tcBorders>
            <w:noWrap/>
            <w:vAlign w:val="bottom"/>
            <w:hideMark/>
          </w:tcPr>
          <w:p w14:paraId="7FBA469B"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4,67</w:t>
            </w:r>
          </w:p>
        </w:tc>
      </w:tr>
      <w:tr w:rsidR="00C97A4A" w:rsidRPr="00020B64" w14:paraId="48547C59" w14:textId="77777777" w:rsidTr="00005ED6">
        <w:trPr>
          <w:trHeight w:val="300"/>
        </w:trPr>
        <w:tc>
          <w:tcPr>
            <w:tcW w:w="3769" w:type="pct"/>
            <w:tcBorders>
              <w:top w:val="nil"/>
              <w:left w:val="nil"/>
              <w:bottom w:val="nil"/>
              <w:right w:val="nil"/>
            </w:tcBorders>
            <w:noWrap/>
            <w:vAlign w:val="bottom"/>
            <w:hideMark/>
          </w:tcPr>
          <w:p w14:paraId="6172944C" w14:textId="77777777" w:rsidR="00C97A4A" w:rsidRPr="00020B64" w:rsidRDefault="00C97A4A" w:rsidP="00005ED6">
            <w:pPr>
              <w:spacing w:after="0" w:line="240" w:lineRule="auto"/>
              <w:ind w:left="360"/>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Estratégia 11</w:t>
            </w:r>
          </w:p>
        </w:tc>
        <w:tc>
          <w:tcPr>
            <w:tcW w:w="616" w:type="pct"/>
            <w:tcBorders>
              <w:top w:val="nil"/>
              <w:left w:val="nil"/>
              <w:bottom w:val="nil"/>
              <w:right w:val="nil"/>
            </w:tcBorders>
            <w:noWrap/>
            <w:vAlign w:val="bottom"/>
            <w:hideMark/>
          </w:tcPr>
          <w:p w14:paraId="03B01276"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17</w:t>
            </w:r>
          </w:p>
        </w:tc>
        <w:tc>
          <w:tcPr>
            <w:tcW w:w="615" w:type="pct"/>
            <w:tcBorders>
              <w:top w:val="nil"/>
              <w:left w:val="nil"/>
              <w:bottom w:val="nil"/>
              <w:right w:val="nil"/>
            </w:tcBorders>
            <w:noWrap/>
            <w:vAlign w:val="bottom"/>
            <w:hideMark/>
          </w:tcPr>
          <w:p w14:paraId="14C0ED18"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4,67</w:t>
            </w:r>
          </w:p>
        </w:tc>
      </w:tr>
      <w:tr w:rsidR="00C97A4A" w:rsidRPr="00020B64" w14:paraId="115BBF48" w14:textId="77777777" w:rsidTr="00005ED6">
        <w:trPr>
          <w:trHeight w:val="615"/>
        </w:trPr>
        <w:tc>
          <w:tcPr>
            <w:tcW w:w="3769" w:type="pct"/>
            <w:tcBorders>
              <w:top w:val="nil"/>
              <w:left w:val="nil"/>
              <w:bottom w:val="nil"/>
              <w:right w:val="nil"/>
            </w:tcBorders>
            <w:vAlign w:val="bottom"/>
            <w:hideMark/>
          </w:tcPr>
          <w:p w14:paraId="6C3338DF" w14:textId="77777777" w:rsidR="00C97A4A" w:rsidRPr="00020B64" w:rsidRDefault="00C97A4A" w:rsidP="00005ED6">
            <w:pPr>
              <w:spacing w:after="0" w:line="240" w:lineRule="auto"/>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Fatores Condicionantes para implantação da Política de Internacionalização na UTFPR</w:t>
            </w:r>
          </w:p>
        </w:tc>
        <w:tc>
          <w:tcPr>
            <w:tcW w:w="616" w:type="pct"/>
            <w:tcBorders>
              <w:top w:val="nil"/>
              <w:left w:val="nil"/>
              <w:bottom w:val="nil"/>
              <w:right w:val="nil"/>
            </w:tcBorders>
            <w:noWrap/>
            <w:vAlign w:val="center"/>
            <w:hideMark/>
          </w:tcPr>
          <w:p w14:paraId="0419BB5A"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56</w:t>
            </w:r>
          </w:p>
        </w:tc>
        <w:tc>
          <w:tcPr>
            <w:tcW w:w="615" w:type="pct"/>
            <w:tcBorders>
              <w:top w:val="nil"/>
              <w:left w:val="nil"/>
              <w:bottom w:val="nil"/>
              <w:right w:val="nil"/>
            </w:tcBorders>
            <w:noWrap/>
            <w:vAlign w:val="center"/>
            <w:hideMark/>
          </w:tcPr>
          <w:p w14:paraId="6A351461"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15,38</w:t>
            </w:r>
          </w:p>
        </w:tc>
      </w:tr>
      <w:tr w:rsidR="00C97A4A" w:rsidRPr="00020B64" w14:paraId="55D07E36" w14:textId="77777777" w:rsidTr="00005ED6">
        <w:trPr>
          <w:trHeight w:val="615"/>
        </w:trPr>
        <w:tc>
          <w:tcPr>
            <w:tcW w:w="3769" w:type="pct"/>
            <w:tcBorders>
              <w:top w:val="nil"/>
              <w:left w:val="nil"/>
              <w:bottom w:val="nil"/>
              <w:right w:val="nil"/>
            </w:tcBorders>
            <w:vAlign w:val="bottom"/>
            <w:hideMark/>
          </w:tcPr>
          <w:p w14:paraId="07C5F22B" w14:textId="77777777" w:rsidR="00C97A4A" w:rsidRPr="00020B64" w:rsidRDefault="00C97A4A" w:rsidP="00005ED6">
            <w:pPr>
              <w:spacing w:after="0" w:line="240" w:lineRule="auto"/>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Organizações administrativas da Política de Internacionalização da UTFPR</w:t>
            </w:r>
          </w:p>
        </w:tc>
        <w:tc>
          <w:tcPr>
            <w:tcW w:w="616" w:type="pct"/>
            <w:tcBorders>
              <w:top w:val="nil"/>
              <w:left w:val="nil"/>
              <w:bottom w:val="nil"/>
              <w:right w:val="nil"/>
            </w:tcBorders>
            <w:noWrap/>
            <w:vAlign w:val="center"/>
            <w:hideMark/>
          </w:tcPr>
          <w:p w14:paraId="4FE81A43"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55</w:t>
            </w:r>
          </w:p>
        </w:tc>
        <w:tc>
          <w:tcPr>
            <w:tcW w:w="615" w:type="pct"/>
            <w:tcBorders>
              <w:top w:val="nil"/>
              <w:left w:val="nil"/>
              <w:bottom w:val="nil"/>
              <w:right w:val="nil"/>
            </w:tcBorders>
            <w:noWrap/>
            <w:vAlign w:val="center"/>
            <w:hideMark/>
          </w:tcPr>
          <w:p w14:paraId="1644507D"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15,11</w:t>
            </w:r>
          </w:p>
        </w:tc>
      </w:tr>
      <w:tr w:rsidR="00C97A4A" w:rsidRPr="00020B64" w14:paraId="6CD1A8B3" w14:textId="77777777" w:rsidTr="00005ED6">
        <w:trPr>
          <w:trHeight w:val="315"/>
        </w:trPr>
        <w:tc>
          <w:tcPr>
            <w:tcW w:w="3769" w:type="pct"/>
            <w:tcBorders>
              <w:top w:val="nil"/>
              <w:left w:val="nil"/>
              <w:bottom w:val="single" w:sz="4" w:space="0" w:color="auto"/>
              <w:right w:val="nil"/>
            </w:tcBorders>
            <w:noWrap/>
            <w:vAlign w:val="bottom"/>
            <w:hideMark/>
          </w:tcPr>
          <w:p w14:paraId="3A86BD4D" w14:textId="77777777" w:rsidR="00C97A4A" w:rsidRPr="00020B64" w:rsidRDefault="00C97A4A" w:rsidP="00005ED6">
            <w:pPr>
              <w:spacing w:after="0" w:line="240" w:lineRule="auto"/>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Implantação</w:t>
            </w:r>
          </w:p>
        </w:tc>
        <w:tc>
          <w:tcPr>
            <w:tcW w:w="616" w:type="pct"/>
            <w:tcBorders>
              <w:top w:val="nil"/>
              <w:left w:val="nil"/>
              <w:bottom w:val="single" w:sz="4" w:space="0" w:color="auto"/>
              <w:right w:val="nil"/>
            </w:tcBorders>
            <w:noWrap/>
            <w:vAlign w:val="bottom"/>
            <w:hideMark/>
          </w:tcPr>
          <w:p w14:paraId="5E190B16"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12</w:t>
            </w:r>
          </w:p>
        </w:tc>
        <w:tc>
          <w:tcPr>
            <w:tcW w:w="615" w:type="pct"/>
            <w:tcBorders>
              <w:top w:val="nil"/>
              <w:left w:val="nil"/>
              <w:bottom w:val="single" w:sz="4" w:space="0" w:color="auto"/>
              <w:right w:val="nil"/>
            </w:tcBorders>
            <w:noWrap/>
            <w:vAlign w:val="bottom"/>
            <w:hideMark/>
          </w:tcPr>
          <w:p w14:paraId="01CB3C37" w14:textId="77777777" w:rsidR="00C97A4A" w:rsidRPr="00020B64" w:rsidRDefault="00C97A4A" w:rsidP="00005ED6">
            <w:pPr>
              <w:spacing w:after="0" w:line="240" w:lineRule="auto"/>
              <w:jc w:val="center"/>
              <w:rPr>
                <w:rFonts w:ascii="Times New Roman" w:eastAsia="Times New Roman" w:hAnsi="Times New Roman" w:cs="Times New Roman"/>
                <w:lang w:eastAsia="pt-BR"/>
              </w:rPr>
            </w:pPr>
            <w:r w:rsidRPr="00020B64">
              <w:rPr>
                <w:rFonts w:ascii="Times New Roman" w:eastAsia="Times New Roman" w:hAnsi="Times New Roman" w:cs="Times New Roman"/>
                <w:lang w:eastAsia="pt-BR"/>
              </w:rPr>
              <w:t>3,30</w:t>
            </w:r>
          </w:p>
        </w:tc>
      </w:tr>
      <w:tr w:rsidR="00C97A4A" w:rsidRPr="00020B64" w14:paraId="4E520197" w14:textId="77777777" w:rsidTr="00005ED6">
        <w:trPr>
          <w:trHeight w:val="300"/>
        </w:trPr>
        <w:tc>
          <w:tcPr>
            <w:tcW w:w="3769" w:type="pct"/>
            <w:tcBorders>
              <w:top w:val="nil"/>
              <w:left w:val="nil"/>
              <w:bottom w:val="single" w:sz="4" w:space="0" w:color="auto"/>
              <w:right w:val="nil"/>
            </w:tcBorders>
            <w:noWrap/>
            <w:vAlign w:val="bottom"/>
            <w:hideMark/>
          </w:tcPr>
          <w:p w14:paraId="4241C700" w14:textId="77777777" w:rsidR="00C97A4A" w:rsidRPr="00020B64" w:rsidRDefault="00C97A4A" w:rsidP="00005ED6">
            <w:pPr>
              <w:spacing w:after="0" w:line="240" w:lineRule="auto"/>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TOTAL</w:t>
            </w:r>
          </w:p>
        </w:tc>
        <w:tc>
          <w:tcPr>
            <w:tcW w:w="616" w:type="pct"/>
            <w:tcBorders>
              <w:top w:val="nil"/>
              <w:left w:val="nil"/>
              <w:bottom w:val="single" w:sz="4" w:space="0" w:color="auto"/>
              <w:right w:val="nil"/>
            </w:tcBorders>
            <w:noWrap/>
            <w:vAlign w:val="bottom"/>
            <w:hideMark/>
          </w:tcPr>
          <w:p w14:paraId="707C3206" w14:textId="77777777" w:rsidR="00C97A4A" w:rsidRPr="00020B64" w:rsidRDefault="00C97A4A" w:rsidP="00005ED6">
            <w:pPr>
              <w:spacing w:after="0" w:line="240" w:lineRule="auto"/>
              <w:jc w:val="center"/>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364</w:t>
            </w:r>
          </w:p>
        </w:tc>
        <w:tc>
          <w:tcPr>
            <w:tcW w:w="615" w:type="pct"/>
            <w:tcBorders>
              <w:top w:val="nil"/>
              <w:left w:val="nil"/>
              <w:bottom w:val="single" w:sz="4" w:space="0" w:color="auto"/>
              <w:right w:val="nil"/>
            </w:tcBorders>
            <w:noWrap/>
            <w:vAlign w:val="bottom"/>
            <w:hideMark/>
          </w:tcPr>
          <w:p w14:paraId="67980704" w14:textId="77777777" w:rsidR="00C97A4A" w:rsidRPr="00020B64" w:rsidRDefault="00C97A4A" w:rsidP="00005ED6">
            <w:pPr>
              <w:spacing w:after="0" w:line="240" w:lineRule="auto"/>
              <w:jc w:val="center"/>
              <w:rPr>
                <w:rFonts w:ascii="Times New Roman" w:eastAsia="Times New Roman" w:hAnsi="Times New Roman" w:cs="Times New Roman"/>
                <w:b/>
                <w:bCs/>
                <w:lang w:eastAsia="pt-BR"/>
              </w:rPr>
            </w:pPr>
            <w:r w:rsidRPr="00020B64">
              <w:rPr>
                <w:rFonts w:ascii="Times New Roman" w:eastAsia="Times New Roman" w:hAnsi="Times New Roman" w:cs="Times New Roman"/>
                <w:b/>
                <w:bCs/>
                <w:lang w:eastAsia="pt-BR"/>
              </w:rPr>
              <w:t>100,00</w:t>
            </w:r>
          </w:p>
        </w:tc>
      </w:tr>
    </w:tbl>
    <w:p w14:paraId="0201C7F4" w14:textId="77777777" w:rsidR="00C97A4A" w:rsidRPr="00F67BF7" w:rsidRDefault="00C97A4A" w:rsidP="00C97A4A">
      <w:pPr>
        <w:spacing w:after="0" w:line="360" w:lineRule="auto"/>
        <w:jc w:val="center"/>
        <w:rPr>
          <w:rFonts w:ascii="Times New Roman" w:hAnsi="Times New Roman" w:cs="Times New Roman"/>
        </w:rPr>
      </w:pPr>
    </w:p>
    <w:p w14:paraId="196093FD"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 partir da identificação dos termos, iniciou-se o agrupamento dos termos semelhantes, que culminou na criação de 6 categorias intermediárias, as quais foram nominadas da seguinte forma:</w:t>
      </w:r>
      <w:r>
        <w:rPr>
          <w:rFonts w:ascii="Times New Roman" w:hAnsi="Times New Roman" w:cs="Times New Roman"/>
        </w:rPr>
        <w:t xml:space="preserve"> 1) </w:t>
      </w:r>
      <w:r w:rsidRPr="00F67BF7">
        <w:rPr>
          <w:rFonts w:ascii="Times New Roman" w:hAnsi="Times New Roman" w:cs="Times New Roman"/>
        </w:rPr>
        <w:t>Internacional;</w:t>
      </w:r>
      <w:r>
        <w:rPr>
          <w:rFonts w:ascii="Times New Roman" w:hAnsi="Times New Roman" w:cs="Times New Roman"/>
        </w:rPr>
        <w:t xml:space="preserve"> 2) </w:t>
      </w:r>
      <w:r w:rsidRPr="00F67BF7">
        <w:rPr>
          <w:rFonts w:ascii="Times New Roman" w:hAnsi="Times New Roman" w:cs="Times New Roman"/>
        </w:rPr>
        <w:t>Atores;</w:t>
      </w:r>
      <w:r>
        <w:rPr>
          <w:rFonts w:ascii="Times New Roman" w:hAnsi="Times New Roman" w:cs="Times New Roman"/>
        </w:rPr>
        <w:t xml:space="preserve"> 3) </w:t>
      </w:r>
      <w:r w:rsidRPr="00F67BF7">
        <w:rPr>
          <w:rFonts w:ascii="Times New Roman" w:hAnsi="Times New Roman" w:cs="Times New Roman"/>
        </w:rPr>
        <w:t>Instituição;</w:t>
      </w:r>
      <w:r>
        <w:rPr>
          <w:rFonts w:ascii="Times New Roman" w:hAnsi="Times New Roman" w:cs="Times New Roman"/>
        </w:rPr>
        <w:t xml:space="preserve"> 4) </w:t>
      </w:r>
      <w:r w:rsidRPr="00F67BF7">
        <w:rPr>
          <w:rFonts w:ascii="Times New Roman" w:hAnsi="Times New Roman" w:cs="Times New Roman"/>
        </w:rPr>
        <w:t>Resultados/Valores;</w:t>
      </w:r>
      <w:r>
        <w:rPr>
          <w:rFonts w:ascii="Times New Roman" w:hAnsi="Times New Roman" w:cs="Times New Roman"/>
        </w:rPr>
        <w:t xml:space="preserve"> 5) </w:t>
      </w:r>
      <w:r w:rsidRPr="00F67BF7">
        <w:rPr>
          <w:rFonts w:ascii="Times New Roman" w:hAnsi="Times New Roman" w:cs="Times New Roman"/>
        </w:rPr>
        <w:t>Desenvolvimento pessoal;</w:t>
      </w:r>
      <w:r>
        <w:rPr>
          <w:rFonts w:ascii="Times New Roman" w:hAnsi="Times New Roman" w:cs="Times New Roman"/>
        </w:rPr>
        <w:t xml:space="preserve"> 6) </w:t>
      </w:r>
      <w:r w:rsidRPr="00F67BF7">
        <w:rPr>
          <w:rFonts w:ascii="Times New Roman" w:hAnsi="Times New Roman" w:cs="Times New Roman"/>
        </w:rPr>
        <w:t>Comunidade externa.</w:t>
      </w:r>
    </w:p>
    <w:p w14:paraId="291A1B2B" w14:textId="0C98BF38" w:rsidR="00C97A4A"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As categorias intermediárias representam a aglutinação dos termos encontrados de acordo com o tema e demonstram, nesse momento, uma parte da intencionalidade da política de internacionalização, quais elementos estão mais destacados e para onde esses elementos a direcionam. Alguns dos termos utilizados para a construção de cada categoria são apresentados </w:t>
      </w:r>
      <w:r w:rsidR="00862CF2">
        <w:rPr>
          <w:rFonts w:ascii="Times New Roman" w:hAnsi="Times New Roman" w:cs="Times New Roman"/>
        </w:rPr>
        <w:t>na figura</w:t>
      </w:r>
      <w:r w:rsidRPr="00F67BF7">
        <w:rPr>
          <w:rFonts w:ascii="Times New Roman" w:hAnsi="Times New Roman" w:cs="Times New Roman"/>
        </w:rPr>
        <w:t xml:space="preserve"> abaixo.</w:t>
      </w:r>
    </w:p>
    <w:p w14:paraId="2DC41784" w14:textId="77777777" w:rsidR="00542058" w:rsidRDefault="00542058" w:rsidP="009B6210">
      <w:pPr>
        <w:spacing w:after="0" w:line="360" w:lineRule="auto"/>
        <w:rPr>
          <w:rFonts w:ascii="Times New Roman" w:hAnsi="Times New Roman" w:cs="Times New Roman"/>
          <w:b/>
          <w:bCs/>
          <w:kern w:val="0"/>
          <w14:ligatures w14:val="none"/>
        </w:rPr>
      </w:pPr>
      <w:bookmarkStart w:id="1" w:name="_Toc168924452"/>
      <w:bookmarkStart w:id="2" w:name="_Toc168925537"/>
      <w:r w:rsidRPr="00542058">
        <w:rPr>
          <w:rFonts w:ascii="Times New Roman" w:hAnsi="Times New Roman" w:cs="Times New Roman"/>
          <w:b/>
          <w:bCs/>
          <w:kern w:val="0"/>
          <w14:ligatures w14:val="none"/>
        </w:rPr>
        <w:t>Figura</w:t>
      </w:r>
      <w:r w:rsidR="00C97A4A" w:rsidRPr="00542058">
        <w:rPr>
          <w:rFonts w:ascii="Times New Roman" w:hAnsi="Times New Roman" w:cs="Times New Roman"/>
          <w:b/>
          <w:bCs/>
          <w:kern w:val="0"/>
          <w14:ligatures w14:val="none"/>
        </w:rPr>
        <w:t xml:space="preserve"> 1</w:t>
      </w:r>
    </w:p>
    <w:p w14:paraId="06307EBD" w14:textId="15926F4A" w:rsidR="00C97A4A" w:rsidRPr="00542058" w:rsidRDefault="00C97A4A" w:rsidP="009B6210">
      <w:pPr>
        <w:spacing w:after="0" w:line="360" w:lineRule="auto"/>
        <w:rPr>
          <w:rFonts w:ascii="Times New Roman" w:hAnsi="Times New Roman" w:cs="Times New Roman"/>
          <w:i/>
          <w:iCs/>
          <w:kern w:val="0"/>
          <w14:ligatures w14:val="none"/>
        </w:rPr>
      </w:pPr>
      <w:r w:rsidRPr="00542058">
        <w:rPr>
          <w:rFonts w:ascii="Times New Roman" w:hAnsi="Times New Roman" w:cs="Times New Roman"/>
          <w:i/>
          <w:iCs/>
          <w:kern w:val="0"/>
          <w14:ligatures w14:val="none"/>
        </w:rPr>
        <w:t>Categorias intermediárias e termos</w:t>
      </w:r>
      <w:bookmarkEnd w:id="1"/>
      <w:bookmarkEnd w:id="2"/>
    </w:p>
    <w:tbl>
      <w:tblPr>
        <w:tblW w:w="5000" w:type="pct"/>
        <w:tblCellMar>
          <w:left w:w="70" w:type="dxa"/>
          <w:right w:w="70" w:type="dxa"/>
        </w:tblCellMar>
        <w:tblLook w:val="04A0" w:firstRow="1" w:lastRow="0" w:firstColumn="1" w:lastColumn="0" w:noHBand="0" w:noVBand="1"/>
      </w:tblPr>
      <w:tblGrid>
        <w:gridCol w:w="3673"/>
        <w:gridCol w:w="4821"/>
      </w:tblGrid>
      <w:tr w:rsidR="00C97A4A" w:rsidRPr="009B6210" w14:paraId="3CBBF95D" w14:textId="77777777" w:rsidTr="00005ED6">
        <w:trPr>
          <w:trHeight w:val="300"/>
        </w:trPr>
        <w:tc>
          <w:tcPr>
            <w:tcW w:w="2162" w:type="pct"/>
            <w:tcBorders>
              <w:top w:val="single" w:sz="4" w:space="0" w:color="auto"/>
              <w:left w:val="single" w:sz="4" w:space="0" w:color="auto"/>
              <w:bottom w:val="single" w:sz="4" w:space="0" w:color="auto"/>
              <w:right w:val="single" w:sz="4" w:space="0" w:color="auto"/>
            </w:tcBorders>
            <w:noWrap/>
            <w:vAlign w:val="bottom"/>
            <w:hideMark/>
          </w:tcPr>
          <w:p w14:paraId="0D7ABE6D" w14:textId="77777777" w:rsidR="00C97A4A" w:rsidRPr="009B6210" w:rsidRDefault="00C97A4A" w:rsidP="00005ED6">
            <w:pPr>
              <w:spacing w:after="0" w:line="240" w:lineRule="auto"/>
              <w:jc w:val="center"/>
              <w:rPr>
                <w:rFonts w:ascii="Times New Roman" w:eastAsia="Times New Roman" w:hAnsi="Times New Roman" w:cs="Times New Roman"/>
                <w:b/>
                <w:bCs/>
                <w:color w:val="000000"/>
                <w:lang w:eastAsia="pt-BR"/>
              </w:rPr>
            </w:pPr>
            <w:r w:rsidRPr="009B6210">
              <w:rPr>
                <w:rFonts w:ascii="Times New Roman" w:eastAsia="Times New Roman" w:hAnsi="Times New Roman" w:cs="Times New Roman"/>
                <w:b/>
                <w:bCs/>
                <w:color w:val="000000"/>
                <w:lang w:eastAsia="pt-BR"/>
              </w:rPr>
              <w:t>Categorias</w:t>
            </w:r>
          </w:p>
        </w:tc>
        <w:tc>
          <w:tcPr>
            <w:tcW w:w="2838" w:type="pct"/>
            <w:tcBorders>
              <w:top w:val="single" w:sz="4" w:space="0" w:color="auto"/>
              <w:left w:val="nil"/>
              <w:bottom w:val="single" w:sz="4" w:space="0" w:color="auto"/>
              <w:right w:val="single" w:sz="4" w:space="0" w:color="auto"/>
            </w:tcBorders>
            <w:noWrap/>
            <w:vAlign w:val="bottom"/>
            <w:hideMark/>
          </w:tcPr>
          <w:p w14:paraId="38E8240E" w14:textId="77777777" w:rsidR="00C97A4A" w:rsidRPr="009B6210" w:rsidRDefault="00C97A4A" w:rsidP="00005ED6">
            <w:pPr>
              <w:spacing w:after="0" w:line="240" w:lineRule="auto"/>
              <w:jc w:val="center"/>
              <w:rPr>
                <w:rFonts w:ascii="Times New Roman" w:eastAsia="Times New Roman" w:hAnsi="Times New Roman" w:cs="Times New Roman"/>
                <w:b/>
                <w:bCs/>
                <w:color w:val="000000"/>
                <w:lang w:eastAsia="pt-BR"/>
              </w:rPr>
            </w:pPr>
            <w:r w:rsidRPr="009B6210">
              <w:rPr>
                <w:rFonts w:ascii="Times New Roman" w:eastAsia="Times New Roman" w:hAnsi="Times New Roman" w:cs="Times New Roman"/>
                <w:b/>
                <w:bCs/>
                <w:color w:val="000000"/>
                <w:lang w:eastAsia="pt-BR"/>
              </w:rPr>
              <w:t>Termos</w:t>
            </w:r>
          </w:p>
        </w:tc>
      </w:tr>
      <w:tr w:rsidR="00C97A4A" w:rsidRPr="009B6210" w14:paraId="67A4D187"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125A3B2E"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Internacional</w:t>
            </w:r>
          </w:p>
        </w:tc>
        <w:tc>
          <w:tcPr>
            <w:tcW w:w="2838" w:type="pct"/>
            <w:tcBorders>
              <w:top w:val="nil"/>
              <w:left w:val="nil"/>
              <w:bottom w:val="single" w:sz="4" w:space="0" w:color="auto"/>
              <w:right w:val="single" w:sz="4" w:space="0" w:color="auto"/>
            </w:tcBorders>
            <w:noWrap/>
            <w:vAlign w:val="bottom"/>
            <w:hideMark/>
          </w:tcPr>
          <w:p w14:paraId="2A9D17BF"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classe mundial</w:t>
            </w:r>
          </w:p>
        </w:tc>
      </w:tr>
      <w:tr w:rsidR="00C97A4A" w:rsidRPr="009B6210" w14:paraId="4F45696F"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39070B66"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5E4D1C59"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estrangeira (s)</w:t>
            </w:r>
          </w:p>
        </w:tc>
      </w:tr>
      <w:tr w:rsidR="00C97A4A" w:rsidRPr="009B6210" w14:paraId="6291DC59"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34EA9EC4"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27D99E12"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globalizado</w:t>
            </w:r>
          </w:p>
        </w:tc>
      </w:tr>
      <w:tr w:rsidR="00C97A4A" w:rsidRPr="009B6210" w14:paraId="50B1A3E1"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10BF2AEF"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center"/>
            <w:hideMark/>
          </w:tcPr>
          <w:p w14:paraId="10DEDC2F"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intercultural</w:t>
            </w:r>
          </w:p>
        </w:tc>
      </w:tr>
      <w:tr w:rsidR="00C97A4A" w:rsidRPr="009B6210" w14:paraId="3F92D64F"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49E8E067"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5F5BE51"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internacional</w:t>
            </w:r>
          </w:p>
        </w:tc>
      </w:tr>
      <w:tr w:rsidR="00C97A4A" w:rsidRPr="009B6210" w14:paraId="14C97259"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F3466F8"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85F22DF"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mobilidade</w:t>
            </w:r>
          </w:p>
        </w:tc>
      </w:tr>
      <w:tr w:rsidR="00C97A4A" w:rsidRPr="009B6210" w14:paraId="40D38D6A"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0F346FB1"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Atores</w:t>
            </w:r>
          </w:p>
        </w:tc>
        <w:tc>
          <w:tcPr>
            <w:tcW w:w="2838" w:type="pct"/>
            <w:tcBorders>
              <w:top w:val="nil"/>
              <w:left w:val="nil"/>
              <w:bottom w:val="single" w:sz="4" w:space="0" w:color="auto"/>
              <w:right w:val="single" w:sz="4" w:space="0" w:color="auto"/>
            </w:tcBorders>
            <w:noWrap/>
            <w:vAlign w:val="bottom"/>
            <w:hideMark/>
          </w:tcPr>
          <w:p w14:paraId="69AD84FB"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docentes</w:t>
            </w:r>
          </w:p>
        </w:tc>
      </w:tr>
      <w:tr w:rsidR="00C97A4A" w:rsidRPr="009B6210" w14:paraId="2DB0CFCA"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0EE4FB7F"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center"/>
            <w:hideMark/>
          </w:tcPr>
          <w:p w14:paraId="0190DE67"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estudantes</w:t>
            </w:r>
          </w:p>
        </w:tc>
      </w:tr>
      <w:tr w:rsidR="00C97A4A" w:rsidRPr="009B6210" w14:paraId="59791EFD"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3203EF7"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371C731E"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pesquisadores</w:t>
            </w:r>
          </w:p>
        </w:tc>
      </w:tr>
      <w:tr w:rsidR="00C97A4A" w:rsidRPr="009B6210" w14:paraId="1A226044"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16A6A8A1"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29FDE5D"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técnico administrativo</w:t>
            </w:r>
          </w:p>
        </w:tc>
      </w:tr>
      <w:tr w:rsidR="00C97A4A" w:rsidRPr="009B6210" w14:paraId="1CD23029"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33D3D94F"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Instituição</w:t>
            </w:r>
          </w:p>
        </w:tc>
        <w:tc>
          <w:tcPr>
            <w:tcW w:w="2838" w:type="pct"/>
            <w:tcBorders>
              <w:top w:val="nil"/>
              <w:left w:val="nil"/>
              <w:bottom w:val="single" w:sz="4" w:space="0" w:color="auto"/>
              <w:right w:val="single" w:sz="4" w:space="0" w:color="auto"/>
            </w:tcBorders>
            <w:noWrap/>
            <w:vAlign w:val="center"/>
            <w:hideMark/>
          </w:tcPr>
          <w:p w14:paraId="614485E9"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ações</w:t>
            </w:r>
          </w:p>
        </w:tc>
      </w:tr>
      <w:tr w:rsidR="00C97A4A" w:rsidRPr="009B6210" w14:paraId="22640F36"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468E59AE"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5E13384F"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avaliação</w:t>
            </w:r>
          </w:p>
        </w:tc>
      </w:tr>
      <w:tr w:rsidR="00C97A4A" w:rsidRPr="009B6210" w14:paraId="5013187E"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3A83C4B"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81DF37F"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cooperação</w:t>
            </w:r>
          </w:p>
        </w:tc>
      </w:tr>
      <w:tr w:rsidR="00C97A4A" w:rsidRPr="009B6210" w14:paraId="07096BE1"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079F6CF3"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A234B38"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coordenações</w:t>
            </w:r>
          </w:p>
        </w:tc>
      </w:tr>
      <w:tr w:rsidR="00C97A4A" w:rsidRPr="009B6210" w14:paraId="4B0A06AE"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0F7C43A0"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2D3AFD09"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currículo</w:t>
            </w:r>
          </w:p>
        </w:tc>
      </w:tr>
      <w:tr w:rsidR="00C97A4A" w:rsidRPr="009B6210" w14:paraId="7F280E27"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AAF14D4"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9BEFE22"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cursos</w:t>
            </w:r>
          </w:p>
        </w:tc>
      </w:tr>
      <w:tr w:rsidR="00C97A4A" w:rsidRPr="009B6210" w14:paraId="2006BAAE"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3EB3EA06"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725CBC3"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departamento (s)</w:t>
            </w:r>
          </w:p>
        </w:tc>
      </w:tr>
      <w:tr w:rsidR="00C97A4A" w:rsidRPr="009B6210" w14:paraId="500515C0"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3D345996"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C5DA80F"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ensino</w:t>
            </w:r>
          </w:p>
        </w:tc>
      </w:tr>
      <w:tr w:rsidR="00C97A4A" w:rsidRPr="009B6210" w14:paraId="545E72E5"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6E203978"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5499ED0"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extensão</w:t>
            </w:r>
          </w:p>
        </w:tc>
      </w:tr>
      <w:tr w:rsidR="00C97A4A" w:rsidRPr="009B6210" w14:paraId="63A220E3"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466A9328"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19C48D1"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infraestrutura</w:t>
            </w:r>
          </w:p>
        </w:tc>
      </w:tr>
      <w:tr w:rsidR="00C97A4A" w:rsidRPr="009B6210" w14:paraId="16A510F7"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DD48FB0"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3E993578"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interdisciplinaridade</w:t>
            </w:r>
          </w:p>
        </w:tc>
      </w:tr>
      <w:tr w:rsidR="00C97A4A" w:rsidRPr="009B6210" w14:paraId="01A784F8"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5889B70"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74BFEB01"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orçamento</w:t>
            </w:r>
          </w:p>
        </w:tc>
      </w:tr>
      <w:tr w:rsidR="00C97A4A" w:rsidRPr="009B6210" w14:paraId="75331333"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12A4DE76"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59F70977"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pesquisa</w:t>
            </w:r>
          </w:p>
        </w:tc>
      </w:tr>
      <w:tr w:rsidR="00C97A4A" w:rsidRPr="009B6210" w14:paraId="432F7126"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43748283"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7BFC683"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publicações</w:t>
            </w:r>
          </w:p>
        </w:tc>
      </w:tr>
      <w:tr w:rsidR="00C97A4A" w:rsidRPr="009B6210" w14:paraId="11D67FA3"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0E148551"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Resultados/Valores</w:t>
            </w:r>
          </w:p>
        </w:tc>
        <w:tc>
          <w:tcPr>
            <w:tcW w:w="2838" w:type="pct"/>
            <w:tcBorders>
              <w:top w:val="nil"/>
              <w:left w:val="nil"/>
              <w:bottom w:val="single" w:sz="4" w:space="0" w:color="auto"/>
              <w:right w:val="single" w:sz="4" w:space="0" w:color="auto"/>
            </w:tcBorders>
            <w:noWrap/>
            <w:vAlign w:val="bottom"/>
            <w:hideMark/>
          </w:tcPr>
          <w:p w14:paraId="444B24FB"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competência</w:t>
            </w:r>
          </w:p>
        </w:tc>
      </w:tr>
      <w:tr w:rsidR="00C97A4A" w:rsidRPr="009B6210" w14:paraId="349D03F9"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6CEB4A82"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9964335"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excelência</w:t>
            </w:r>
          </w:p>
        </w:tc>
      </w:tr>
      <w:tr w:rsidR="00C97A4A" w:rsidRPr="009B6210" w14:paraId="2BD3B48F"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06AE3862"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4B5C1AB"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flexibilidade</w:t>
            </w:r>
          </w:p>
        </w:tc>
      </w:tr>
      <w:tr w:rsidR="00C97A4A" w:rsidRPr="009B6210" w14:paraId="0AC11E80"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3C299F4"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B9914D6"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impacto</w:t>
            </w:r>
          </w:p>
        </w:tc>
      </w:tr>
      <w:tr w:rsidR="00C97A4A" w:rsidRPr="009B6210" w14:paraId="3CF72348"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2DBBD64A"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A189ACB"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inovação</w:t>
            </w:r>
          </w:p>
        </w:tc>
      </w:tr>
      <w:tr w:rsidR="00C97A4A" w:rsidRPr="009B6210" w14:paraId="05479ABC"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0114A35"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258D747"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prestígio</w:t>
            </w:r>
          </w:p>
        </w:tc>
      </w:tr>
      <w:tr w:rsidR="00C97A4A" w:rsidRPr="009B6210" w14:paraId="21B08C72"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2707CCE7"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714C9301"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reconhecimento</w:t>
            </w:r>
          </w:p>
        </w:tc>
      </w:tr>
      <w:tr w:rsidR="00C97A4A" w:rsidRPr="009B6210" w14:paraId="36439464"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0D08A74A"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20068C5D"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referência</w:t>
            </w:r>
          </w:p>
        </w:tc>
      </w:tr>
      <w:tr w:rsidR="00C97A4A" w:rsidRPr="009B6210" w14:paraId="4B346917"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9A09A8A"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015594A7"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visibilidade</w:t>
            </w:r>
          </w:p>
        </w:tc>
      </w:tr>
      <w:tr w:rsidR="00C97A4A" w:rsidRPr="009B6210" w14:paraId="68335D8E"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34B06775"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Desenvolvimento pessoal</w:t>
            </w:r>
          </w:p>
        </w:tc>
        <w:tc>
          <w:tcPr>
            <w:tcW w:w="2838" w:type="pct"/>
            <w:tcBorders>
              <w:top w:val="nil"/>
              <w:left w:val="nil"/>
              <w:bottom w:val="single" w:sz="4" w:space="0" w:color="auto"/>
              <w:right w:val="single" w:sz="4" w:space="0" w:color="auto"/>
            </w:tcBorders>
            <w:noWrap/>
            <w:vAlign w:val="bottom"/>
            <w:hideMark/>
          </w:tcPr>
          <w:p w14:paraId="6E7DB91C"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afastamento</w:t>
            </w:r>
          </w:p>
        </w:tc>
      </w:tr>
      <w:tr w:rsidR="00C97A4A" w:rsidRPr="009B6210" w14:paraId="0C0435EB"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1599107E"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2C1A6793"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capacitação</w:t>
            </w:r>
          </w:p>
        </w:tc>
      </w:tr>
      <w:tr w:rsidR="00C97A4A" w:rsidRPr="009B6210" w14:paraId="5617CC63"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18951EBD"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2BC8EC23"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desenvolvimento</w:t>
            </w:r>
          </w:p>
        </w:tc>
      </w:tr>
      <w:tr w:rsidR="00C97A4A" w:rsidRPr="009B6210" w14:paraId="143F2C46"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6A08CB5A"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E6E3048"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fomento</w:t>
            </w:r>
          </w:p>
        </w:tc>
      </w:tr>
      <w:tr w:rsidR="00C97A4A" w:rsidRPr="009B6210" w14:paraId="0D10C32C"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692457B"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44806789"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motivação</w:t>
            </w:r>
          </w:p>
        </w:tc>
      </w:tr>
      <w:tr w:rsidR="00C97A4A" w:rsidRPr="009B6210" w14:paraId="0C5FA11A"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71C1EA3"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6CD04122"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oportunidade</w:t>
            </w:r>
          </w:p>
        </w:tc>
      </w:tr>
      <w:tr w:rsidR="00C97A4A" w:rsidRPr="009B6210" w14:paraId="7E1803CC"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4BB41DB7"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57E4C2F5"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valorização</w:t>
            </w:r>
          </w:p>
        </w:tc>
      </w:tr>
      <w:tr w:rsidR="00C97A4A" w:rsidRPr="009B6210" w14:paraId="6F20BED5" w14:textId="77777777" w:rsidTr="00005ED6">
        <w:trPr>
          <w:trHeight w:val="300"/>
        </w:trPr>
        <w:tc>
          <w:tcPr>
            <w:tcW w:w="2162" w:type="pct"/>
            <w:vMerge w:val="restart"/>
            <w:tcBorders>
              <w:top w:val="nil"/>
              <w:left w:val="single" w:sz="4" w:space="0" w:color="auto"/>
              <w:bottom w:val="single" w:sz="4" w:space="0" w:color="auto"/>
              <w:right w:val="single" w:sz="4" w:space="0" w:color="auto"/>
            </w:tcBorders>
            <w:noWrap/>
            <w:vAlign w:val="center"/>
            <w:hideMark/>
          </w:tcPr>
          <w:p w14:paraId="7A569E4B" w14:textId="77777777" w:rsidR="00C97A4A" w:rsidRPr="009B6210" w:rsidRDefault="00C97A4A" w:rsidP="00005ED6">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Comunidade externa</w:t>
            </w:r>
          </w:p>
        </w:tc>
        <w:tc>
          <w:tcPr>
            <w:tcW w:w="2838" w:type="pct"/>
            <w:tcBorders>
              <w:top w:val="nil"/>
              <w:left w:val="nil"/>
              <w:bottom w:val="single" w:sz="4" w:space="0" w:color="auto"/>
              <w:right w:val="single" w:sz="4" w:space="0" w:color="auto"/>
            </w:tcBorders>
            <w:noWrap/>
            <w:vAlign w:val="bottom"/>
            <w:hideMark/>
          </w:tcPr>
          <w:p w14:paraId="6803A6BE"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empresas</w:t>
            </w:r>
          </w:p>
        </w:tc>
      </w:tr>
      <w:tr w:rsidR="00C97A4A" w:rsidRPr="009B6210" w14:paraId="18E718C4"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645DC3A"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511E77CF"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governo</w:t>
            </w:r>
          </w:p>
        </w:tc>
      </w:tr>
      <w:tr w:rsidR="00C97A4A" w:rsidRPr="009B6210" w14:paraId="15353A5A"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74ADE580"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4E4A5895" w14:textId="77777777" w:rsidR="00C97A4A" w:rsidRPr="009B6210" w:rsidRDefault="00C97A4A" w:rsidP="00CD2595">
            <w:pPr>
              <w:spacing w:after="0" w:line="240" w:lineRule="auto"/>
              <w:jc w:val="center"/>
              <w:rPr>
                <w:rFonts w:ascii="Times New Roman" w:eastAsia="Times New Roman" w:hAnsi="Times New Roman" w:cs="Times New Roman"/>
                <w:lang w:eastAsia="pt-BR"/>
              </w:rPr>
            </w:pPr>
            <w:r w:rsidRPr="009B6210">
              <w:rPr>
                <w:rFonts w:ascii="Times New Roman" w:eastAsia="Times New Roman" w:hAnsi="Times New Roman" w:cs="Times New Roman"/>
                <w:lang w:eastAsia="pt-BR"/>
              </w:rPr>
              <w:t>organizações</w:t>
            </w:r>
          </w:p>
        </w:tc>
      </w:tr>
      <w:tr w:rsidR="00C97A4A" w:rsidRPr="009B6210" w14:paraId="325DF099"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360C4997"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106FF6DB"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órgãos governamentais</w:t>
            </w:r>
          </w:p>
        </w:tc>
      </w:tr>
      <w:tr w:rsidR="00C97A4A" w:rsidRPr="009B6210" w14:paraId="0CC1677B" w14:textId="77777777" w:rsidTr="00005ED6">
        <w:trPr>
          <w:trHeight w:val="300"/>
        </w:trPr>
        <w:tc>
          <w:tcPr>
            <w:tcW w:w="2162" w:type="pct"/>
            <w:vMerge/>
            <w:tcBorders>
              <w:top w:val="nil"/>
              <w:left w:val="single" w:sz="4" w:space="0" w:color="auto"/>
              <w:bottom w:val="single" w:sz="4" w:space="0" w:color="auto"/>
              <w:right w:val="single" w:sz="4" w:space="0" w:color="auto"/>
            </w:tcBorders>
            <w:vAlign w:val="center"/>
            <w:hideMark/>
          </w:tcPr>
          <w:p w14:paraId="58E3EA88" w14:textId="77777777" w:rsidR="00C97A4A" w:rsidRPr="009B6210" w:rsidRDefault="00C97A4A" w:rsidP="00005ED6">
            <w:pPr>
              <w:spacing w:after="0" w:line="240" w:lineRule="auto"/>
              <w:rPr>
                <w:rFonts w:ascii="Times New Roman" w:eastAsia="Times New Roman" w:hAnsi="Times New Roman" w:cs="Times New Roman"/>
                <w:color w:val="000000"/>
                <w:lang w:eastAsia="pt-BR"/>
              </w:rPr>
            </w:pPr>
          </w:p>
        </w:tc>
        <w:tc>
          <w:tcPr>
            <w:tcW w:w="2838" w:type="pct"/>
            <w:tcBorders>
              <w:top w:val="nil"/>
              <w:left w:val="nil"/>
              <w:bottom w:val="single" w:sz="4" w:space="0" w:color="auto"/>
              <w:right w:val="single" w:sz="4" w:space="0" w:color="auto"/>
            </w:tcBorders>
            <w:noWrap/>
            <w:vAlign w:val="bottom"/>
            <w:hideMark/>
          </w:tcPr>
          <w:p w14:paraId="3AA95227" w14:textId="77777777" w:rsidR="00C97A4A" w:rsidRPr="009B6210" w:rsidRDefault="00C97A4A" w:rsidP="00CD2595">
            <w:pPr>
              <w:spacing w:after="0" w:line="240" w:lineRule="auto"/>
              <w:jc w:val="center"/>
              <w:rPr>
                <w:rFonts w:ascii="Times New Roman" w:eastAsia="Times New Roman" w:hAnsi="Times New Roman" w:cs="Times New Roman"/>
                <w:color w:val="000000"/>
                <w:lang w:eastAsia="pt-BR"/>
              </w:rPr>
            </w:pPr>
            <w:r w:rsidRPr="009B6210">
              <w:rPr>
                <w:rFonts w:ascii="Times New Roman" w:eastAsia="Times New Roman" w:hAnsi="Times New Roman" w:cs="Times New Roman"/>
                <w:color w:val="000000"/>
                <w:lang w:eastAsia="pt-BR"/>
              </w:rPr>
              <w:t>sociedade</w:t>
            </w:r>
          </w:p>
        </w:tc>
      </w:tr>
    </w:tbl>
    <w:p w14:paraId="3A6D0E67" w14:textId="77777777" w:rsidR="00C97A4A" w:rsidRPr="00F67BF7" w:rsidRDefault="00C97A4A" w:rsidP="00C97A4A">
      <w:pPr>
        <w:spacing w:after="0" w:line="360" w:lineRule="auto"/>
        <w:ind w:firstLine="709"/>
        <w:jc w:val="both"/>
        <w:rPr>
          <w:rFonts w:ascii="Times New Roman" w:hAnsi="Times New Roman" w:cs="Times New Roman"/>
        </w:rPr>
      </w:pPr>
    </w:p>
    <w:p w14:paraId="04CE6029"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Após identificação dos termos, realizou-se a soma das repetições ao longo do documento para que um parâmetro das categorias fosse traçado. Essa etapa permitiu que fossem identificadas as categorias mais abordadas a partir da ideia de que a repetição dos termos reforça a intencionalidade do documento. Assim, foi possível identificar a predominância das categorias, como se observa na tabela a seguir.</w:t>
      </w:r>
    </w:p>
    <w:p w14:paraId="7C4BB718" w14:textId="77777777" w:rsidR="00C97A4A" w:rsidRPr="003E31D6" w:rsidRDefault="00C97A4A" w:rsidP="00C97A4A">
      <w:pPr>
        <w:spacing w:after="0" w:line="360" w:lineRule="auto"/>
        <w:ind w:firstLine="709"/>
        <w:jc w:val="both"/>
        <w:rPr>
          <w:rFonts w:ascii="Arial" w:hAnsi="Arial" w:cs="Arial"/>
        </w:rPr>
      </w:pPr>
    </w:p>
    <w:p w14:paraId="466AACF0" w14:textId="77777777" w:rsidR="003E3907" w:rsidRDefault="00C97A4A" w:rsidP="003E3907">
      <w:pPr>
        <w:pStyle w:val="Legenda-Grficos"/>
        <w:jc w:val="left"/>
        <w:rPr>
          <w:rFonts w:ascii="Times New Roman" w:hAnsi="Times New Roman" w:cs="Times New Roman"/>
          <w:sz w:val="24"/>
          <w:szCs w:val="24"/>
        </w:rPr>
      </w:pPr>
      <w:bookmarkStart w:id="3" w:name="_Toc168925618"/>
      <w:r w:rsidRPr="003E3907">
        <w:rPr>
          <w:rFonts w:ascii="Times New Roman" w:hAnsi="Times New Roman" w:cs="Times New Roman"/>
          <w:sz w:val="24"/>
          <w:szCs w:val="24"/>
        </w:rPr>
        <w:t>Tabela 2</w:t>
      </w:r>
    </w:p>
    <w:p w14:paraId="7FBC0861" w14:textId="1CDC31AE" w:rsidR="00C97A4A" w:rsidRPr="003E3907" w:rsidRDefault="00C97A4A" w:rsidP="003E3907">
      <w:pPr>
        <w:pStyle w:val="Legenda-Grficos"/>
        <w:jc w:val="left"/>
        <w:rPr>
          <w:rFonts w:ascii="Times New Roman" w:hAnsi="Times New Roman" w:cs="Times New Roman"/>
          <w:b w:val="0"/>
          <w:bCs w:val="0"/>
          <w:i/>
          <w:iCs/>
          <w:sz w:val="24"/>
          <w:szCs w:val="24"/>
        </w:rPr>
      </w:pPr>
      <w:r w:rsidRPr="003E3907">
        <w:rPr>
          <w:rFonts w:ascii="Times New Roman" w:hAnsi="Times New Roman" w:cs="Times New Roman"/>
          <w:b w:val="0"/>
          <w:bCs w:val="0"/>
          <w:i/>
          <w:iCs/>
          <w:sz w:val="24"/>
          <w:szCs w:val="24"/>
        </w:rPr>
        <w:lastRenderedPageBreak/>
        <w:t>Predominância das categorias ao longo da política de internacionalização da UTFPR</w:t>
      </w:r>
      <w:bookmarkEnd w:id="3"/>
    </w:p>
    <w:tbl>
      <w:tblPr>
        <w:tblW w:w="5000" w:type="pct"/>
        <w:tblCellMar>
          <w:left w:w="70" w:type="dxa"/>
          <w:right w:w="70" w:type="dxa"/>
        </w:tblCellMar>
        <w:tblLook w:val="04A0" w:firstRow="1" w:lastRow="0" w:firstColumn="1" w:lastColumn="0" w:noHBand="0" w:noVBand="1"/>
      </w:tblPr>
      <w:tblGrid>
        <w:gridCol w:w="4839"/>
        <w:gridCol w:w="1833"/>
        <w:gridCol w:w="1832"/>
      </w:tblGrid>
      <w:tr w:rsidR="00C97A4A" w:rsidRPr="003E3907" w14:paraId="1D389183" w14:textId="77777777" w:rsidTr="00005ED6">
        <w:trPr>
          <w:trHeight w:val="300"/>
        </w:trPr>
        <w:tc>
          <w:tcPr>
            <w:tcW w:w="2845" w:type="pct"/>
            <w:tcBorders>
              <w:top w:val="single" w:sz="4" w:space="0" w:color="auto"/>
              <w:left w:val="nil"/>
              <w:bottom w:val="single" w:sz="4" w:space="0" w:color="auto"/>
              <w:right w:val="nil"/>
            </w:tcBorders>
            <w:noWrap/>
            <w:vAlign w:val="bottom"/>
            <w:hideMark/>
          </w:tcPr>
          <w:p w14:paraId="6B9A6A65" w14:textId="77777777" w:rsidR="00C97A4A" w:rsidRPr="003E3907" w:rsidRDefault="00C97A4A" w:rsidP="00005ED6">
            <w:pPr>
              <w:spacing w:after="0" w:line="240" w:lineRule="auto"/>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Categoria</w:t>
            </w:r>
          </w:p>
        </w:tc>
        <w:tc>
          <w:tcPr>
            <w:tcW w:w="1078" w:type="pct"/>
            <w:tcBorders>
              <w:top w:val="single" w:sz="4" w:space="0" w:color="auto"/>
              <w:left w:val="nil"/>
              <w:bottom w:val="single" w:sz="4" w:space="0" w:color="auto"/>
              <w:right w:val="nil"/>
            </w:tcBorders>
            <w:noWrap/>
            <w:vAlign w:val="bottom"/>
            <w:hideMark/>
          </w:tcPr>
          <w:p w14:paraId="1DF099F5"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N</w:t>
            </w:r>
          </w:p>
        </w:tc>
        <w:tc>
          <w:tcPr>
            <w:tcW w:w="1077" w:type="pct"/>
            <w:tcBorders>
              <w:top w:val="single" w:sz="4" w:space="0" w:color="auto"/>
              <w:left w:val="nil"/>
              <w:bottom w:val="single" w:sz="4" w:space="0" w:color="auto"/>
              <w:right w:val="nil"/>
            </w:tcBorders>
            <w:noWrap/>
            <w:vAlign w:val="bottom"/>
            <w:hideMark/>
          </w:tcPr>
          <w:p w14:paraId="324F09D2"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w:t>
            </w:r>
          </w:p>
        </w:tc>
      </w:tr>
      <w:tr w:rsidR="00C97A4A" w:rsidRPr="003E3907" w14:paraId="5BD6DEF7" w14:textId="77777777" w:rsidTr="00005ED6">
        <w:trPr>
          <w:trHeight w:val="315"/>
        </w:trPr>
        <w:tc>
          <w:tcPr>
            <w:tcW w:w="2845" w:type="pct"/>
            <w:tcBorders>
              <w:top w:val="nil"/>
              <w:left w:val="nil"/>
              <w:bottom w:val="nil"/>
              <w:right w:val="nil"/>
            </w:tcBorders>
            <w:noWrap/>
            <w:vAlign w:val="bottom"/>
            <w:hideMark/>
          </w:tcPr>
          <w:p w14:paraId="1E33085D"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w:t>
            </w:r>
          </w:p>
        </w:tc>
        <w:tc>
          <w:tcPr>
            <w:tcW w:w="1078" w:type="pct"/>
            <w:tcBorders>
              <w:top w:val="nil"/>
              <w:left w:val="nil"/>
              <w:bottom w:val="nil"/>
              <w:right w:val="nil"/>
            </w:tcBorders>
            <w:noWrap/>
            <w:vAlign w:val="bottom"/>
            <w:hideMark/>
          </w:tcPr>
          <w:p w14:paraId="26D48CFC"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174</w:t>
            </w:r>
          </w:p>
        </w:tc>
        <w:tc>
          <w:tcPr>
            <w:tcW w:w="1077" w:type="pct"/>
            <w:tcBorders>
              <w:top w:val="nil"/>
              <w:left w:val="nil"/>
              <w:bottom w:val="nil"/>
              <w:right w:val="nil"/>
            </w:tcBorders>
            <w:noWrap/>
            <w:vAlign w:val="bottom"/>
            <w:hideMark/>
          </w:tcPr>
          <w:p w14:paraId="4331780A"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19,38</w:t>
            </w:r>
          </w:p>
        </w:tc>
      </w:tr>
      <w:tr w:rsidR="00C97A4A" w:rsidRPr="003E3907" w14:paraId="74675557" w14:textId="77777777" w:rsidTr="00005ED6">
        <w:trPr>
          <w:trHeight w:val="315"/>
        </w:trPr>
        <w:tc>
          <w:tcPr>
            <w:tcW w:w="2845" w:type="pct"/>
            <w:tcBorders>
              <w:top w:val="nil"/>
              <w:left w:val="nil"/>
              <w:bottom w:val="nil"/>
              <w:right w:val="nil"/>
            </w:tcBorders>
            <w:noWrap/>
            <w:vAlign w:val="bottom"/>
            <w:hideMark/>
          </w:tcPr>
          <w:p w14:paraId="5D348092"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Atores</w:t>
            </w:r>
          </w:p>
        </w:tc>
        <w:tc>
          <w:tcPr>
            <w:tcW w:w="1078" w:type="pct"/>
            <w:tcBorders>
              <w:top w:val="nil"/>
              <w:left w:val="nil"/>
              <w:bottom w:val="nil"/>
              <w:right w:val="nil"/>
            </w:tcBorders>
            <w:noWrap/>
            <w:vAlign w:val="bottom"/>
            <w:hideMark/>
          </w:tcPr>
          <w:p w14:paraId="42354EE2"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106</w:t>
            </w:r>
          </w:p>
        </w:tc>
        <w:tc>
          <w:tcPr>
            <w:tcW w:w="1077" w:type="pct"/>
            <w:tcBorders>
              <w:top w:val="nil"/>
              <w:left w:val="nil"/>
              <w:bottom w:val="nil"/>
              <w:right w:val="nil"/>
            </w:tcBorders>
            <w:noWrap/>
            <w:vAlign w:val="bottom"/>
            <w:hideMark/>
          </w:tcPr>
          <w:p w14:paraId="122018E2"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11,80</w:t>
            </w:r>
          </w:p>
        </w:tc>
      </w:tr>
      <w:tr w:rsidR="00C97A4A" w:rsidRPr="003E3907" w14:paraId="12AC6B5A" w14:textId="77777777" w:rsidTr="00005ED6">
        <w:trPr>
          <w:trHeight w:val="300"/>
        </w:trPr>
        <w:tc>
          <w:tcPr>
            <w:tcW w:w="2845" w:type="pct"/>
            <w:tcBorders>
              <w:top w:val="nil"/>
              <w:left w:val="nil"/>
              <w:bottom w:val="nil"/>
              <w:right w:val="nil"/>
            </w:tcBorders>
            <w:noWrap/>
            <w:vAlign w:val="bottom"/>
            <w:hideMark/>
          </w:tcPr>
          <w:p w14:paraId="3B41D022"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Instituição</w:t>
            </w:r>
          </w:p>
        </w:tc>
        <w:tc>
          <w:tcPr>
            <w:tcW w:w="1078" w:type="pct"/>
            <w:tcBorders>
              <w:top w:val="nil"/>
              <w:left w:val="nil"/>
              <w:bottom w:val="nil"/>
              <w:right w:val="nil"/>
            </w:tcBorders>
            <w:noWrap/>
            <w:vAlign w:val="bottom"/>
            <w:hideMark/>
          </w:tcPr>
          <w:p w14:paraId="66DA86FC"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462</w:t>
            </w:r>
          </w:p>
        </w:tc>
        <w:tc>
          <w:tcPr>
            <w:tcW w:w="1077" w:type="pct"/>
            <w:tcBorders>
              <w:top w:val="nil"/>
              <w:left w:val="nil"/>
              <w:bottom w:val="nil"/>
              <w:right w:val="nil"/>
            </w:tcBorders>
            <w:noWrap/>
            <w:vAlign w:val="bottom"/>
            <w:hideMark/>
          </w:tcPr>
          <w:p w14:paraId="68795B32"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51,45</w:t>
            </w:r>
          </w:p>
        </w:tc>
      </w:tr>
      <w:tr w:rsidR="00C97A4A" w:rsidRPr="003E3907" w14:paraId="359978CA" w14:textId="77777777" w:rsidTr="00005ED6">
        <w:trPr>
          <w:trHeight w:val="300"/>
        </w:trPr>
        <w:tc>
          <w:tcPr>
            <w:tcW w:w="2845" w:type="pct"/>
            <w:tcBorders>
              <w:top w:val="nil"/>
              <w:left w:val="nil"/>
              <w:bottom w:val="nil"/>
              <w:right w:val="nil"/>
            </w:tcBorders>
            <w:noWrap/>
            <w:vAlign w:val="bottom"/>
            <w:hideMark/>
          </w:tcPr>
          <w:p w14:paraId="7B9F1B88"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Resultados/Valores</w:t>
            </w:r>
          </w:p>
        </w:tc>
        <w:tc>
          <w:tcPr>
            <w:tcW w:w="1078" w:type="pct"/>
            <w:tcBorders>
              <w:top w:val="nil"/>
              <w:left w:val="nil"/>
              <w:bottom w:val="nil"/>
              <w:right w:val="nil"/>
            </w:tcBorders>
            <w:noWrap/>
            <w:vAlign w:val="bottom"/>
            <w:hideMark/>
          </w:tcPr>
          <w:p w14:paraId="21F02752"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46</w:t>
            </w:r>
          </w:p>
        </w:tc>
        <w:tc>
          <w:tcPr>
            <w:tcW w:w="1077" w:type="pct"/>
            <w:tcBorders>
              <w:top w:val="nil"/>
              <w:left w:val="nil"/>
              <w:bottom w:val="nil"/>
              <w:right w:val="nil"/>
            </w:tcBorders>
            <w:noWrap/>
            <w:vAlign w:val="bottom"/>
            <w:hideMark/>
          </w:tcPr>
          <w:p w14:paraId="15213275"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5,12</w:t>
            </w:r>
          </w:p>
        </w:tc>
      </w:tr>
      <w:tr w:rsidR="00C97A4A" w:rsidRPr="003E3907" w14:paraId="5F2BB73B" w14:textId="77777777" w:rsidTr="00005ED6">
        <w:trPr>
          <w:trHeight w:val="300"/>
        </w:trPr>
        <w:tc>
          <w:tcPr>
            <w:tcW w:w="2845" w:type="pct"/>
            <w:tcBorders>
              <w:top w:val="nil"/>
              <w:left w:val="nil"/>
              <w:bottom w:val="nil"/>
              <w:right w:val="nil"/>
            </w:tcBorders>
            <w:noWrap/>
            <w:vAlign w:val="bottom"/>
            <w:hideMark/>
          </w:tcPr>
          <w:p w14:paraId="5BBB9F65"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Desenvolvimento Pessoal</w:t>
            </w:r>
          </w:p>
        </w:tc>
        <w:tc>
          <w:tcPr>
            <w:tcW w:w="1078" w:type="pct"/>
            <w:tcBorders>
              <w:top w:val="nil"/>
              <w:left w:val="nil"/>
              <w:bottom w:val="nil"/>
              <w:right w:val="nil"/>
            </w:tcBorders>
            <w:noWrap/>
            <w:vAlign w:val="bottom"/>
            <w:hideMark/>
          </w:tcPr>
          <w:p w14:paraId="47DEC081"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81</w:t>
            </w:r>
          </w:p>
        </w:tc>
        <w:tc>
          <w:tcPr>
            <w:tcW w:w="1077" w:type="pct"/>
            <w:tcBorders>
              <w:top w:val="nil"/>
              <w:left w:val="nil"/>
              <w:bottom w:val="nil"/>
              <w:right w:val="nil"/>
            </w:tcBorders>
            <w:noWrap/>
            <w:vAlign w:val="bottom"/>
            <w:hideMark/>
          </w:tcPr>
          <w:p w14:paraId="478BF466"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9,02</w:t>
            </w:r>
          </w:p>
        </w:tc>
      </w:tr>
      <w:tr w:rsidR="00C97A4A" w:rsidRPr="003E3907" w14:paraId="4DE7FE89" w14:textId="77777777" w:rsidTr="00005ED6">
        <w:trPr>
          <w:trHeight w:val="300"/>
        </w:trPr>
        <w:tc>
          <w:tcPr>
            <w:tcW w:w="2845" w:type="pct"/>
            <w:tcBorders>
              <w:top w:val="nil"/>
              <w:left w:val="nil"/>
              <w:bottom w:val="single" w:sz="4" w:space="0" w:color="auto"/>
              <w:right w:val="nil"/>
            </w:tcBorders>
            <w:noWrap/>
            <w:vAlign w:val="bottom"/>
            <w:hideMark/>
          </w:tcPr>
          <w:p w14:paraId="2B214BE5"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Comunidade Externa</w:t>
            </w:r>
          </w:p>
        </w:tc>
        <w:tc>
          <w:tcPr>
            <w:tcW w:w="1078" w:type="pct"/>
            <w:tcBorders>
              <w:top w:val="nil"/>
              <w:left w:val="nil"/>
              <w:bottom w:val="single" w:sz="4" w:space="0" w:color="auto"/>
              <w:right w:val="nil"/>
            </w:tcBorders>
            <w:noWrap/>
            <w:vAlign w:val="bottom"/>
            <w:hideMark/>
          </w:tcPr>
          <w:p w14:paraId="37695487"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29</w:t>
            </w:r>
          </w:p>
        </w:tc>
        <w:tc>
          <w:tcPr>
            <w:tcW w:w="1077" w:type="pct"/>
            <w:tcBorders>
              <w:top w:val="nil"/>
              <w:left w:val="nil"/>
              <w:bottom w:val="single" w:sz="4" w:space="0" w:color="auto"/>
              <w:right w:val="nil"/>
            </w:tcBorders>
            <w:noWrap/>
            <w:vAlign w:val="bottom"/>
            <w:hideMark/>
          </w:tcPr>
          <w:p w14:paraId="5EDC8BB1"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3,23</w:t>
            </w:r>
          </w:p>
        </w:tc>
      </w:tr>
      <w:tr w:rsidR="00C97A4A" w:rsidRPr="003E3907" w14:paraId="352976B3" w14:textId="77777777" w:rsidTr="00005ED6">
        <w:trPr>
          <w:trHeight w:val="300"/>
        </w:trPr>
        <w:tc>
          <w:tcPr>
            <w:tcW w:w="2845" w:type="pct"/>
            <w:tcBorders>
              <w:top w:val="nil"/>
              <w:left w:val="nil"/>
              <w:bottom w:val="single" w:sz="4" w:space="0" w:color="auto"/>
              <w:right w:val="nil"/>
            </w:tcBorders>
            <w:noWrap/>
            <w:vAlign w:val="bottom"/>
            <w:hideMark/>
          </w:tcPr>
          <w:p w14:paraId="581CA390" w14:textId="77777777" w:rsidR="00C97A4A" w:rsidRPr="003E3907" w:rsidRDefault="00C97A4A" w:rsidP="00005ED6">
            <w:pPr>
              <w:spacing w:after="0" w:line="240" w:lineRule="auto"/>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TOTAL</w:t>
            </w:r>
          </w:p>
        </w:tc>
        <w:tc>
          <w:tcPr>
            <w:tcW w:w="1078" w:type="pct"/>
            <w:tcBorders>
              <w:top w:val="nil"/>
              <w:left w:val="nil"/>
              <w:bottom w:val="single" w:sz="4" w:space="0" w:color="auto"/>
              <w:right w:val="nil"/>
            </w:tcBorders>
            <w:noWrap/>
            <w:vAlign w:val="bottom"/>
            <w:hideMark/>
          </w:tcPr>
          <w:p w14:paraId="5DBBA453"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898</w:t>
            </w:r>
          </w:p>
        </w:tc>
        <w:tc>
          <w:tcPr>
            <w:tcW w:w="1077" w:type="pct"/>
            <w:tcBorders>
              <w:top w:val="nil"/>
              <w:left w:val="nil"/>
              <w:bottom w:val="single" w:sz="4" w:space="0" w:color="auto"/>
              <w:right w:val="nil"/>
            </w:tcBorders>
            <w:noWrap/>
            <w:vAlign w:val="bottom"/>
            <w:hideMark/>
          </w:tcPr>
          <w:p w14:paraId="029BFC44"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100</w:t>
            </w:r>
          </w:p>
        </w:tc>
      </w:tr>
    </w:tbl>
    <w:p w14:paraId="3D6FAA7B" w14:textId="77777777" w:rsidR="00C97A4A" w:rsidRPr="00F67BF7" w:rsidRDefault="00C97A4A" w:rsidP="00C97A4A">
      <w:pPr>
        <w:spacing w:after="0" w:line="360" w:lineRule="auto"/>
        <w:jc w:val="center"/>
        <w:rPr>
          <w:rFonts w:ascii="Times New Roman" w:hAnsi="Times New Roman" w:cs="Times New Roman"/>
          <w:b/>
          <w:bCs/>
        </w:rPr>
      </w:pPr>
    </w:p>
    <w:p w14:paraId="7FEC166F"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Destacam-se as categorias “Instituição” (51,45%), “Internacional” (19,38%) e “Atores” (11,80%) como as que possuem maior predominância na política. Pode-se afirmar que essas três categorias são o cerne do documento que tem como objetivo internacionalizar-se a partir das ações promovidas pela instituição por meio de seus atores. Na sequência, temos a categoria “Desenvolvimento Pessoal” (9,02%) como uma importante ferramenta para o alcance dos “Resultados/Valores” (5,12%), que são entregues tanto à comunidade interna quanto à “Comunidade Externa” (3,23%).</w:t>
      </w:r>
    </w:p>
    <w:p w14:paraId="1F2593CB"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Identificou-se também em quais seções cada uma das categorias foi predominante. Essa análise permitiu compreender como a intencionalidade da política foi construída, em que se encontram agrupadas cada uma das categorias, como se observa abaixo.</w:t>
      </w:r>
    </w:p>
    <w:p w14:paraId="7FA382C6" w14:textId="77777777" w:rsidR="00C97A4A" w:rsidRPr="003E31D6" w:rsidRDefault="00C97A4A" w:rsidP="00C97A4A">
      <w:pPr>
        <w:spacing w:after="0" w:line="240" w:lineRule="auto"/>
        <w:ind w:firstLine="709"/>
        <w:jc w:val="both"/>
        <w:rPr>
          <w:rFonts w:ascii="Arial" w:hAnsi="Arial" w:cs="Arial"/>
          <w:sz w:val="20"/>
          <w:szCs w:val="20"/>
        </w:rPr>
      </w:pPr>
    </w:p>
    <w:p w14:paraId="02E053ED" w14:textId="77777777" w:rsidR="003E3907" w:rsidRDefault="00C97A4A" w:rsidP="003E3907">
      <w:pPr>
        <w:pStyle w:val="Legenda-Grficos"/>
        <w:jc w:val="left"/>
        <w:rPr>
          <w:rFonts w:ascii="Times New Roman" w:hAnsi="Times New Roman" w:cs="Times New Roman"/>
          <w:sz w:val="24"/>
          <w:szCs w:val="24"/>
        </w:rPr>
      </w:pPr>
      <w:bookmarkStart w:id="4" w:name="_Toc168925619"/>
      <w:r w:rsidRPr="003E3907">
        <w:rPr>
          <w:rFonts w:ascii="Times New Roman" w:hAnsi="Times New Roman" w:cs="Times New Roman"/>
          <w:sz w:val="24"/>
          <w:szCs w:val="24"/>
        </w:rPr>
        <w:t>Tabela 3</w:t>
      </w:r>
    </w:p>
    <w:p w14:paraId="3EDCD054" w14:textId="079BE657" w:rsidR="00C97A4A" w:rsidRPr="003E3907" w:rsidRDefault="00C97A4A" w:rsidP="003E3907">
      <w:pPr>
        <w:pStyle w:val="Legenda-Grficos"/>
        <w:jc w:val="left"/>
        <w:rPr>
          <w:rFonts w:ascii="Times New Roman" w:hAnsi="Times New Roman" w:cs="Times New Roman"/>
          <w:b w:val="0"/>
          <w:bCs w:val="0"/>
          <w:i/>
          <w:iCs/>
          <w:sz w:val="24"/>
          <w:szCs w:val="24"/>
        </w:rPr>
      </w:pPr>
      <w:r w:rsidRPr="003E3907">
        <w:rPr>
          <w:rFonts w:ascii="Times New Roman" w:hAnsi="Times New Roman" w:cs="Times New Roman"/>
          <w:b w:val="0"/>
          <w:bCs w:val="0"/>
          <w:i/>
          <w:iCs/>
          <w:sz w:val="24"/>
          <w:szCs w:val="24"/>
        </w:rPr>
        <w:t>Seções com predominância de categoria</w:t>
      </w:r>
      <w:bookmarkEnd w:id="4"/>
    </w:p>
    <w:tbl>
      <w:tblPr>
        <w:tblW w:w="5000" w:type="pct"/>
        <w:tblCellMar>
          <w:left w:w="70" w:type="dxa"/>
          <w:right w:w="70" w:type="dxa"/>
        </w:tblCellMar>
        <w:tblLook w:val="04A0" w:firstRow="1" w:lastRow="0" w:firstColumn="1" w:lastColumn="0" w:noHBand="0" w:noVBand="1"/>
      </w:tblPr>
      <w:tblGrid>
        <w:gridCol w:w="2607"/>
        <w:gridCol w:w="5398"/>
        <w:gridCol w:w="499"/>
      </w:tblGrid>
      <w:tr w:rsidR="00C97A4A" w:rsidRPr="003E3907" w14:paraId="4FAF0E14" w14:textId="77777777" w:rsidTr="00005ED6">
        <w:trPr>
          <w:trHeight w:val="300"/>
        </w:trPr>
        <w:tc>
          <w:tcPr>
            <w:tcW w:w="1463" w:type="pct"/>
            <w:tcBorders>
              <w:top w:val="single" w:sz="4" w:space="0" w:color="auto"/>
              <w:left w:val="nil"/>
              <w:bottom w:val="single" w:sz="4" w:space="0" w:color="auto"/>
              <w:right w:val="nil"/>
            </w:tcBorders>
            <w:noWrap/>
            <w:vAlign w:val="bottom"/>
            <w:hideMark/>
          </w:tcPr>
          <w:p w14:paraId="3830FDA8" w14:textId="77777777" w:rsidR="00C97A4A" w:rsidRPr="003E3907" w:rsidRDefault="00C97A4A" w:rsidP="00005ED6">
            <w:pPr>
              <w:spacing w:after="0" w:line="240" w:lineRule="auto"/>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Categoria</w:t>
            </w:r>
          </w:p>
        </w:tc>
        <w:tc>
          <w:tcPr>
            <w:tcW w:w="2983" w:type="pct"/>
            <w:tcBorders>
              <w:top w:val="single" w:sz="4" w:space="0" w:color="auto"/>
              <w:left w:val="nil"/>
              <w:bottom w:val="single" w:sz="4" w:space="0" w:color="auto"/>
              <w:right w:val="nil"/>
            </w:tcBorders>
            <w:noWrap/>
            <w:vAlign w:val="bottom"/>
            <w:hideMark/>
          </w:tcPr>
          <w:p w14:paraId="4A7FF963"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Seções</w:t>
            </w:r>
          </w:p>
        </w:tc>
        <w:tc>
          <w:tcPr>
            <w:tcW w:w="553" w:type="pct"/>
            <w:tcBorders>
              <w:top w:val="single" w:sz="4" w:space="0" w:color="auto"/>
              <w:left w:val="nil"/>
              <w:bottom w:val="single" w:sz="4" w:space="0" w:color="auto"/>
              <w:right w:val="nil"/>
            </w:tcBorders>
            <w:noWrap/>
            <w:vAlign w:val="bottom"/>
            <w:hideMark/>
          </w:tcPr>
          <w:p w14:paraId="2A8F1F43" w14:textId="77777777" w:rsidR="00C97A4A" w:rsidRPr="003E3907" w:rsidRDefault="00C97A4A" w:rsidP="00005ED6">
            <w:pPr>
              <w:spacing w:after="0" w:line="240" w:lineRule="auto"/>
              <w:jc w:val="center"/>
              <w:rPr>
                <w:rFonts w:ascii="Times New Roman" w:eastAsia="Times New Roman" w:hAnsi="Times New Roman" w:cs="Times New Roman"/>
                <w:b/>
                <w:bCs/>
                <w:color w:val="000000"/>
                <w:lang w:eastAsia="pt-BR"/>
              </w:rPr>
            </w:pPr>
            <w:r w:rsidRPr="003E3907">
              <w:rPr>
                <w:rFonts w:ascii="Times New Roman" w:eastAsia="Times New Roman" w:hAnsi="Times New Roman" w:cs="Times New Roman"/>
                <w:b/>
                <w:bCs/>
                <w:color w:val="000000"/>
                <w:lang w:eastAsia="pt-BR"/>
              </w:rPr>
              <w:t>N</w:t>
            </w:r>
          </w:p>
        </w:tc>
      </w:tr>
      <w:tr w:rsidR="00C97A4A" w:rsidRPr="003E3907" w14:paraId="475CF8A4" w14:textId="77777777" w:rsidTr="00005ED6">
        <w:trPr>
          <w:trHeight w:val="300"/>
        </w:trPr>
        <w:tc>
          <w:tcPr>
            <w:tcW w:w="1463" w:type="pct"/>
            <w:tcBorders>
              <w:top w:val="nil"/>
              <w:left w:val="nil"/>
              <w:bottom w:val="nil"/>
              <w:right w:val="nil"/>
            </w:tcBorders>
            <w:noWrap/>
            <w:vAlign w:val="center"/>
            <w:hideMark/>
          </w:tcPr>
          <w:p w14:paraId="09BBECB6"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w:t>
            </w:r>
          </w:p>
        </w:tc>
        <w:tc>
          <w:tcPr>
            <w:tcW w:w="2983" w:type="pct"/>
            <w:tcBorders>
              <w:top w:val="nil"/>
              <w:left w:val="nil"/>
              <w:bottom w:val="nil"/>
              <w:right w:val="nil"/>
            </w:tcBorders>
            <w:noWrap/>
            <w:vAlign w:val="center"/>
            <w:hideMark/>
          </w:tcPr>
          <w:p w14:paraId="0974B49F"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Internacionalização na UTFPR: Estratégias e diretrizes</w:t>
            </w:r>
          </w:p>
        </w:tc>
        <w:tc>
          <w:tcPr>
            <w:tcW w:w="553" w:type="pct"/>
            <w:tcBorders>
              <w:top w:val="nil"/>
              <w:left w:val="nil"/>
              <w:bottom w:val="nil"/>
              <w:right w:val="nil"/>
            </w:tcBorders>
            <w:noWrap/>
            <w:vAlign w:val="center"/>
            <w:hideMark/>
          </w:tcPr>
          <w:p w14:paraId="5D41FB92"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75</w:t>
            </w:r>
          </w:p>
        </w:tc>
      </w:tr>
      <w:tr w:rsidR="00C97A4A" w:rsidRPr="003E3907" w14:paraId="23AE8215" w14:textId="77777777" w:rsidTr="00005ED6">
        <w:trPr>
          <w:trHeight w:val="300"/>
        </w:trPr>
        <w:tc>
          <w:tcPr>
            <w:tcW w:w="1463" w:type="pct"/>
            <w:tcBorders>
              <w:top w:val="nil"/>
              <w:left w:val="nil"/>
              <w:bottom w:val="nil"/>
              <w:right w:val="nil"/>
            </w:tcBorders>
            <w:noWrap/>
            <w:vAlign w:val="center"/>
            <w:hideMark/>
          </w:tcPr>
          <w:p w14:paraId="54BB74EF"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Atores</w:t>
            </w:r>
          </w:p>
        </w:tc>
        <w:tc>
          <w:tcPr>
            <w:tcW w:w="2983" w:type="pct"/>
            <w:tcBorders>
              <w:top w:val="nil"/>
              <w:left w:val="nil"/>
              <w:bottom w:val="nil"/>
              <w:right w:val="nil"/>
            </w:tcBorders>
            <w:noWrap/>
            <w:vAlign w:val="center"/>
            <w:hideMark/>
          </w:tcPr>
          <w:p w14:paraId="3681C7FF"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Internacionalização na UTFPR: Estratégias e diretrizes</w:t>
            </w:r>
          </w:p>
        </w:tc>
        <w:tc>
          <w:tcPr>
            <w:tcW w:w="553" w:type="pct"/>
            <w:tcBorders>
              <w:top w:val="nil"/>
              <w:left w:val="nil"/>
              <w:bottom w:val="nil"/>
              <w:right w:val="nil"/>
            </w:tcBorders>
            <w:noWrap/>
            <w:vAlign w:val="center"/>
            <w:hideMark/>
          </w:tcPr>
          <w:p w14:paraId="2BE24CF1"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67</w:t>
            </w:r>
          </w:p>
        </w:tc>
      </w:tr>
      <w:tr w:rsidR="00C97A4A" w:rsidRPr="003E3907" w14:paraId="028B48D9" w14:textId="77777777" w:rsidTr="00005ED6">
        <w:trPr>
          <w:trHeight w:val="615"/>
        </w:trPr>
        <w:tc>
          <w:tcPr>
            <w:tcW w:w="1463" w:type="pct"/>
            <w:tcBorders>
              <w:top w:val="nil"/>
              <w:left w:val="nil"/>
              <w:bottom w:val="nil"/>
              <w:right w:val="nil"/>
            </w:tcBorders>
            <w:noWrap/>
            <w:vAlign w:val="center"/>
            <w:hideMark/>
          </w:tcPr>
          <w:p w14:paraId="78C132DF"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Instituição</w:t>
            </w:r>
          </w:p>
        </w:tc>
        <w:tc>
          <w:tcPr>
            <w:tcW w:w="2983" w:type="pct"/>
            <w:tcBorders>
              <w:top w:val="nil"/>
              <w:left w:val="nil"/>
              <w:bottom w:val="nil"/>
              <w:right w:val="nil"/>
            </w:tcBorders>
            <w:noWrap/>
            <w:vAlign w:val="center"/>
            <w:hideMark/>
          </w:tcPr>
          <w:p w14:paraId="26C98DA6"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Internacionalização na UTFPR: Estratégias e diretrizes</w:t>
            </w:r>
          </w:p>
        </w:tc>
        <w:tc>
          <w:tcPr>
            <w:tcW w:w="553" w:type="pct"/>
            <w:tcBorders>
              <w:top w:val="nil"/>
              <w:left w:val="nil"/>
              <w:bottom w:val="nil"/>
              <w:right w:val="nil"/>
            </w:tcBorders>
            <w:noWrap/>
            <w:vAlign w:val="center"/>
            <w:hideMark/>
          </w:tcPr>
          <w:p w14:paraId="1D4BDDDE"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182</w:t>
            </w:r>
          </w:p>
        </w:tc>
      </w:tr>
      <w:tr w:rsidR="00C97A4A" w:rsidRPr="003E3907" w14:paraId="1D617921" w14:textId="77777777" w:rsidTr="00005ED6">
        <w:trPr>
          <w:trHeight w:val="615"/>
        </w:trPr>
        <w:tc>
          <w:tcPr>
            <w:tcW w:w="1463" w:type="pct"/>
            <w:tcBorders>
              <w:top w:val="nil"/>
              <w:left w:val="nil"/>
              <w:bottom w:val="nil"/>
              <w:right w:val="nil"/>
            </w:tcBorders>
            <w:noWrap/>
            <w:vAlign w:val="center"/>
            <w:hideMark/>
          </w:tcPr>
          <w:p w14:paraId="34764CFA"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Resultados/Valores</w:t>
            </w:r>
          </w:p>
        </w:tc>
        <w:tc>
          <w:tcPr>
            <w:tcW w:w="2983" w:type="pct"/>
            <w:tcBorders>
              <w:top w:val="nil"/>
              <w:left w:val="nil"/>
              <w:bottom w:val="nil"/>
              <w:right w:val="nil"/>
            </w:tcBorders>
            <w:noWrap/>
            <w:vAlign w:val="center"/>
            <w:hideMark/>
          </w:tcPr>
          <w:p w14:paraId="3973E9BD"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Definições</w:t>
            </w:r>
          </w:p>
        </w:tc>
        <w:tc>
          <w:tcPr>
            <w:tcW w:w="553" w:type="pct"/>
            <w:tcBorders>
              <w:top w:val="nil"/>
              <w:left w:val="nil"/>
              <w:bottom w:val="nil"/>
              <w:right w:val="nil"/>
            </w:tcBorders>
            <w:noWrap/>
            <w:vAlign w:val="center"/>
            <w:hideMark/>
          </w:tcPr>
          <w:p w14:paraId="2EDADD1D"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18</w:t>
            </w:r>
          </w:p>
        </w:tc>
      </w:tr>
      <w:tr w:rsidR="00C97A4A" w:rsidRPr="003E3907" w14:paraId="2AB46B01" w14:textId="77777777" w:rsidTr="00005ED6">
        <w:trPr>
          <w:trHeight w:val="315"/>
        </w:trPr>
        <w:tc>
          <w:tcPr>
            <w:tcW w:w="1463" w:type="pct"/>
            <w:tcBorders>
              <w:top w:val="nil"/>
              <w:left w:val="nil"/>
              <w:bottom w:val="nil"/>
              <w:right w:val="nil"/>
            </w:tcBorders>
            <w:noWrap/>
            <w:vAlign w:val="center"/>
            <w:hideMark/>
          </w:tcPr>
          <w:p w14:paraId="3F70A76D"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Desenvolvimento Pessoal</w:t>
            </w:r>
          </w:p>
        </w:tc>
        <w:tc>
          <w:tcPr>
            <w:tcW w:w="2983" w:type="pct"/>
            <w:tcBorders>
              <w:top w:val="nil"/>
              <w:left w:val="nil"/>
              <w:bottom w:val="nil"/>
              <w:right w:val="nil"/>
            </w:tcBorders>
            <w:noWrap/>
            <w:vAlign w:val="center"/>
            <w:hideMark/>
          </w:tcPr>
          <w:p w14:paraId="5FD3E287"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Internacionalização na UTFPR: Estratégias e diretrizes</w:t>
            </w:r>
          </w:p>
        </w:tc>
        <w:tc>
          <w:tcPr>
            <w:tcW w:w="553" w:type="pct"/>
            <w:tcBorders>
              <w:top w:val="nil"/>
              <w:left w:val="nil"/>
              <w:bottom w:val="nil"/>
              <w:right w:val="nil"/>
            </w:tcBorders>
            <w:noWrap/>
            <w:vAlign w:val="center"/>
            <w:hideMark/>
          </w:tcPr>
          <w:p w14:paraId="5EA63E64"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30</w:t>
            </w:r>
          </w:p>
        </w:tc>
      </w:tr>
      <w:tr w:rsidR="00C97A4A" w:rsidRPr="003E3907" w14:paraId="51EF6E03" w14:textId="77777777" w:rsidTr="00005ED6">
        <w:trPr>
          <w:trHeight w:val="600"/>
        </w:trPr>
        <w:tc>
          <w:tcPr>
            <w:tcW w:w="1463" w:type="pct"/>
            <w:tcBorders>
              <w:top w:val="nil"/>
              <w:left w:val="nil"/>
              <w:bottom w:val="single" w:sz="4" w:space="0" w:color="auto"/>
              <w:right w:val="nil"/>
            </w:tcBorders>
            <w:noWrap/>
            <w:vAlign w:val="center"/>
            <w:hideMark/>
          </w:tcPr>
          <w:p w14:paraId="6679D5AF" w14:textId="77777777" w:rsidR="00C97A4A" w:rsidRPr="003E3907" w:rsidRDefault="00C97A4A" w:rsidP="00005ED6">
            <w:pPr>
              <w:spacing w:after="0" w:line="240" w:lineRule="auto"/>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Comunidade Externa</w:t>
            </w:r>
          </w:p>
        </w:tc>
        <w:tc>
          <w:tcPr>
            <w:tcW w:w="2983" w:type="pct"/>
            <w:tcBorders>
              <w:top w:val="nil"/>
              <w:left w:val="nil"/>
              <w:bottom w:val="single" w:sz="4" w:space="0" w:color="auto"/>
              <w:right w:val="nil"/>
            </w:tcBorders>
            <w:vAlign w:val="center"/>
            <w:hideMark/>
          </w:tcPr>
          <w:p w14:paraId="6B078FFC"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Definições; Internacionalização na UTFPR: Estratégias e diretrizes</w:t>
            </w:r>
          </w:p>
        </w:tc>
        <w:tc>
          <w:tcPr>
            <w:tcW w:w="553" w:type="pct"/>
            <w:tcBorders>
              <w:top w:val="nil"/>
              <w:left w:val="nil"/>
              <w:bottom w:val="single" w:sz="4" w:space="0" w:color="auto"/>
              <w:right w:val="nil"/>
            </w:tcBorders>
            <w:noWrap/>
            <w:vAlign w:val="center"/>
            <w:hideMark/>
          </w:tcPr>
          <w:p w14:paraId="1C2BA897" w14:textId="77777777" w:rsidR="00C97A4A" w:rsidRPr="003E3907" w:rsidRDefault="00C97A4A" w:rsidP="00005ED6">
            <w:pPr>
              <w:spacing w:after="0" w:line="240" w:lineRule="auto"/>
              <w:jc w:val="center"/>
              <w:rPr>
                <w:rFonts w:ascii="Times New Roman" w:eastAsia="Times New Roman" w:hAnsi="Times New Roman" w:cs="Times New Roman"/>
                <w:color w:val="000000"/>
                <w:lang w:eastAsia="pt-BR"/>
              </w:rPr>
            </w:pPr>
            <w:r w:rsidRPr="003E3907">
              <w:rPr>
                <w:rFonts w:ascii="Times New Roman" w:eastAsia="Times New Roman" w:hAnsi="Times New Roman" w:cs="Times New Roman"/>
                <w:color w:val="000000"/>
                <w:lang w:eastAsia="pt-BR"/>
              </w:rPr>
              <w:t>10</w:t>
            </w:r>
          </w:p>
        </w:tc>
      </w:tr>
    </w:tbl>
    <w:p w14:paraId="17436AD0" w14:textId="77777777" w:rsidR="00C97A4A" w:rsidRPr="00F67BF7" w:rsidRDefault="00C97A4A" w:rsidP="00C97A4A">
      <w:pPr>
        <w:spacing w:after="0" w:line="360" w:lineRule="auto"/>
        <w:jc w:val="center"/>
        <w:rPr>
          <w:rFonts w:ascii="Times New Roman" w:hAnsi="Times New Roman" w:cs="Times New Roman"/>
        </w:rPr>
      </w:pPr>
    </w:p>
    <w:p w14:paraId="1065611E"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Para essa análise, foi considerada a soma dos termos das estratégias e seu resultado foi contabilizado na seção “Internacionalização na UTFPR: Estratégias e diretrizes”. Os resultados mostram que essa seção é a que apresenta a maior intencionalidade das </w:t>
      </w:r>
      <w:r w:rsidRPr="00F67BF7">
        <w:rPr>
          <w:rFonts w:ascii="Times New Roman" w:hAnsi="Times New Roman" w:cs="Times New Roman"/>
        </w:rPr>
        <w:lastRenderedPageBreak/>
        <w:t>ocorrências em cada categoria. Esse resultado pode se justificar pelo fato de que, nesta seção, é que estão descritos os mecanismos, além da maneira como as ações de internacionalização da política ocorrerão.</w:t>
      </w:r>
    </w:p>
    <w:p w14:paraId="1C4B6E2E"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A seguir, cada categoria é apresentada indicando os elementos que a compõem, quais seções da política apresentam relações com cada categoria e a importância dessas categorias na política de internacionalização da UTFPR.</w:t>
      </w:r>
    </w:p>
    <w:p w14:paraId="13794AB5" w14:textId="11C18501" w:rsidR="00C97A4A" w:rsidRPr="00C97A4A" w:rsidRDefault="00D85B3B" w:rsidP="00C97A4A">
      <w:pPr>
        <w:spacing w:line="240" w:lineRule="auto"/>
        <w:rPr>
          <w:rFonts w:ascii="Times New Roman" w:hAnsi="Times New Roman" w:cs="Times New Roman"/>
          <w:b/>
          <w:bCs/>
        </w:rPr>
      </w:pPr>
      <w:r>
        <w:rPr>
          <w:rFonts w:ascii="Times New Roman" w:hAnsi="Times New Roman" w:cs="Times New Roman"/>
          <w:b/>
          <w:bCs/>
        </w:rPr>
        <w:t xml:space="preserve">3.1 </w:t>
      </w:r>
      <w:r w:rsidR="00C97A4A" w:rsidRPr="00C97A4A">
        <w:rPr>
          <w:rFonts w:ascii="Times New Roman" w:hAnsi="Times New Roman" w:cs="Times New Roman"/>
          <w:b/>
          <w:bCs/>
        </w:rPr>
        <w:t>Internacional</w:t>
      </w:r>
    </w:p>
    <w:p w14:paraId="6969DDDD"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 xml:space="preserve">Partindo da premissa de que a internacionalização exige a transcendência de fronteiras físicas e digitais, a relação entre diferentes culturas, a mobilidade e as cooperações entre diferentes organizações, a categoria, aqui denominada “Internacional”, surgiu a partir da identificação de termos que se relacionavam de alguma maneira a ações/situações que envolviam outros países. Isso, exceto, no caso de termos que também se relacionavam a atores que foram enquadrados em outra categoria. </w:t>
      </w:r>
    </w:p>
    <w:p w14:paraId="1D715DD3"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Essa categoria era muito latente na medida em que se lia a política e sua criação justificava-se pela própria intencionalidade do documento, como se observa nos recortes abaixo:</w:t>
      </w:r>
    </w:p>
    <w:p w14:paraId="430DBB1F" w14:textId="77777777" w:rsidR="00C97A4A" w:rsidRPr="001F47BC" w:rsidRDefault="00C97A4A" w:rsidP="001F47BC">
      <w:pPr>
        <w:spacing w:after="0" w:line="240" w:lineRule="auto"/>
        <w:ind w:left="709"/>
        <w:jc w:val="both"/>
        <w:rPr>
          <w:rFonts w:ascii="Times New Roman" w:hAnsi="Times New Roman" w:cs="Times New Roman"/>
        </w:rPr>
      </w:pPr>
      <w:r w:rsidRPr="001F47BC">
        <w:rPr>
          <w:rFonts w:ascii="Times New Roman" w:hAnsi="Times New Roman" w:cs="Times New Roman"/>
        </w:rPr>
        <w:t>R1 - O termo intercultural caracteriza a ocorrência de interação entre duas ou mais culturas, geralmente, de modo cooperativo (COUNI, 2018, n.p.).</w:t>
      </w:r>
    </w:p>
    <w:p w14:paraId="00D07EE4" w14:textId="77777777" w:rsidR="00C97A4A" w:rsidRPr="001F47BC" w:rsidRDefault="00C97A4A" w:rsidP="001F47BC">
      <w:pPr>
        <w:spacing w:after="0" w:line="240" w:lineRule="auto"/>
        <w:ind w:left="709"/>
        <w:jc w:val="both"/>
        <w:rPr>
          <w:rFonts w:ascii="Times New Roman" w:hAnsi="Times New Roman" w:cs="Times New Roman"/>
        </w:rPr>
      </w:pPr>
      <w:r w:rsidRPr="001F47BC">
        <w:rPr>
          <w:rFonts w:ascii="Times New Roman" w:hAnsi="Times New Roman" w:cs="Times New Roman"/>
        </w:rPr>
        <w:t>R2 – [...] visam a melhoria da inserção internacional [...] (COUNI, 2018, n.p.).</w:t>
      </w:r>
    </w:p>
    <w:p w14:paraId="59A09026" w14:textId="77777777" w:rsidR="00C97A4A" w:rsidRPr="001F47BC" w:rsidRDefault="00C97A4A" w:rsidP="001F47BC">
      <w:pPr>
        <w:spacing w:after="0" w:line="240" w:lineRule="auto"/>
        <w:ind w:left="709"/>
        <w:jc w:val="both"/>
        <w:rPr>
          <w:rFonts w:ascii="Times New Roman" w:hAnsi="Times New Roman" w:cs="Times New Roman"/>
        </w:rPr>
      </w:pPr>
      <w:r w:rsidRPr="001F47BC">
        <w:rPr>
          <w:rFonts w:ascii="Times New Roman" w:hAnsi="Times New Roman" w:cs="Times New Roman"/>
        </w:rPr>
        <w:t>R3 – A Universidade de Classe Mundial é aquela que atrai pessoas de todas as partes do mundo [...] (COUNI, 2018, n.p.).</w:t>
      </w:r>
    </w:p>
    <w:p w14:paraId="7FC6D8CB" w14:textId="77777777" w:rsidR="00C97A4A" w:rsidRPr="001F47BC" w:rsidRDefault="00C97A4A" w:rsidP="001F47BC">
      <w:pPr>
        <w:spacing w:after="0" w:line="240" w:lineRule="auto"/>
        <w:ind w:left="709"/>
        <w:jc w:val="both"/>
        <w:rPr>
          <w:rFonts w:ascii="Times New Roman" w:hAnsi="Times New Roman" w:cs="Times New Roman"/>
        </w:rPr>
      </w:pPr>
      <w:r w:rsidRPr="001F47BC">
        <w:rPr>
          <w:rFonts w:ascii="Times New Roman" w:hAnsi="Times New Roman" w:cs="Times New Roman"/>
        </w:rPr>
        <w:t>R4 – Promover a ampliação de acordos de dupla-diplomação, na graduação e pós-graduação, com instituições de ensino superior de outros países (COUNI, 2018, n.p.).</w:t>
      </w:r>
    </w:p>
    <w:p w14:paraId="0A77EAFF" w14:textId="77777777" w:rsidR="00C97A4A" w:rsidRPr="00F67BF7" w:rsidRDefault="00C97A4A" w:rsidP="001F47BC">
      <w:pPr>
        <w:spacing w:after="0" w:line="240" w:lineRule="auto"/>
        <w:ind w:left="709"/>
        <w:jc w:val="both"/>
        <w:rPr>
          <w:rFonts w:ascii="Times New Roman" w:hAnsi="Times New Roman" w:cs="Times New Roman"/>
          <w:sz w:val="22"/>
          <w:szCs w:val="22"/>
        </w:rPr>
      </w:pPr>
      <w:r w:rsidRPr="001F47BC">
        <w:rPr>
          <w:rFonts w:ascii="Times New Roman" w:hAnsi="Times New Roman" w:cs="Times New Roman"/>
        </w:rPr>
        <w:t>R5 – Promover o intercâmbio de estudantes e servidores com organizações estrangeiras (COUNI, 2018, n.p.).</w:t>
      </w:r>
    </w:p>
    <w:p w14:paraId="357EE6DE" w14:textId="77777777" w:rsidR="00C97A4A" w:rsidRPr="002A20EB" w:rsidRDefault="00C97A4A" w:rsidP="00C97A4A">
      <w:pPr>
        <w:spacing w:after="0" w:line="240" w:lineRule="auto"/>
        <w:ind w:left="2268"/>
        <w:jc w:val="both"/>
        <w:rPr>
          <w:rFonts w:ascii="Arial" w:hAnsi="Arial" w:cs="Arial"/>
        </w:rPr>
      </w:pPr>
    </w:p>
    <w:p w14:paraId="606BAF42"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Destaca-se, aqui, a presença de termos relacionados a essa categoria em todas as seções do documento, exceto na Estratégia 9, que trata de questões relacionadas à infraestrutura e fomento. A Tabela 4 apresenta a quantidade de vezes que os termos associados a essa categoria apareceram em cada seção da política.</w:t>
      </w:r>
    </w:p>
    <w:p w14:paraId="1E2F644D" w14:textId="77777777" w:rsidR="00C97A4A" w:rsidRPr="00F67BF7" w:rsidRDefault="00C97A4A" w:rsidP="00C97A4A">
      <w:pPr>
        <w:spacing w:after="0" w:line="360" w:lineRule="auto"/>
        <w:ind w:firstLine="709"/>
        <w:jc w:val="both"/>
        <w:rPr>
          <w:rFonts w:ascii="Times New Roman" w:hAnsi="Times New Roman" w:cs="Times New Roman"/>
        </w:rPr>
      </w:pPr>
    </w:p>
    <w:p w14:paraId="722A11DE" w14:textId="77777777" w:rsidR="00862CF2" w:rsidRPr="00862CF2" w:rsidRDefault="00C97A4A" w:rsidP="003E61DE">
      <w:pPr>
        <w:pStyle w:val="Legenda-Grficos"/>
        <w:jc w:val="left"/>
        <w:rPr>
          <w:rFonts w:ascii="Times New Roman" w:hAnsi="Times New Roman" w:cs="Times New Roman"/>
          <w:sz w:val="24"/>
          <w:szCs w:val="24"/>
        </w:rPr>
      </w:pPr>
      <w:bookmarkStart w:id="5" w:name="_Toc168925620"/>
      <w:r w:rsidRPr="00862CF2">
        <w:rPr>
          <w:rFonts w:ascii="Times New Roman" w:hAnsi="Times New Roman" w:cs="Times New Roman"/>
          <w:sz w:val="24"/>
          <w:szCs w:val="24"/>
        </w:rPr>
        <w:t>Tabela 4</w:t>
      </w:r>
    </w:p>
    <w:p w14:paraId="1B2791FA" w14:textId="5DFE5562" w:rsidR="00C97A4A" w:rsidRPr="00862CF2" w:rsidRDefault="00C97A4A" w:rsidP="003E61DE">
      <w:pPr>
        <w:pStyle w:val="Legenda-Grficos"/>
        <w:jc w:val="left"/>
        <w:rPr>
          <w:rFonts w:ascii="Times New Roman" w:hAnsi="Times New Roman" w:cs="Times New Roman"/>
          <w:b w:val="0"/>
          <w:bCs w:val="0"/>
          <w:i/>
          <w:iCs/>
          <w:sz w:val="24"/>
          <w:szCs w:val="24"/>
        </w:rPr>
      </w:pPr>
      <w:r w:rsidRPr="00862CF2">
        <w:rPr>
          <w:rFonts w:ascii="Times New Roman" w:hAnsi="Times New Roman" w:cs="Times New Roman"/>
          <w:b w:val="0"/>
          <w:bCs w:val="0"/>
          <w:i/>
          <w:iCs/>
          <w:sz w:val="24"/>
          <w:szCs w:val="24"/>
        </w:rPr>
        <w:t>Ocorrência de termos relacionados a categoria “Internacional”</w:t>
      </w:r>
      <w:bookmarkEnd w:id="5"/>
    </w:p>
    <w:tbl>
      <w:tblPr>
        <w:tblW w:w="5000" w:type="pct"/>
        <w:tblCellMar>
          <w:left w:w="70" w:type="dxa"/>
          <w:right w:w="70" w:type="dxa"/>
        </w:tblCellMar>
        <w:tblLook w:val="04A0" w:firstRow="1" w:lastRow="0" w:firstColumn="1" w:lastColumn="0" w:noHBand="0" w:noVBand="1"/>
      </w:tblPr>
      <w:tblGrid>
        <w:gridCol w:w="6410"/>
        <w:gridCol w:w="1048"/>
        <w:gridCol w:w="1046"/>
      </w:tblGrid>
      <w:tr w:rsidR="00C97A4A" w:rsidRPr="00BC26FD" w14:paraId="156D362C"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5817D98B" w14:textId="77777777" w:rsidR="00C97A4A" w:rsidRPr="00BC26FD" w:rsidRDefault="00C97A4A" w:rsidP="00005ED6">
            <w:pPr>
              <w:spacing w:after="0" w:line="240" w:lineRule="auto"/>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Seções</w:t>
            </w:r>
          </w:p>
        </w:tc>
        <w:tc>
          <w:tcPr>
            <w:tcW w:w="616" w:type="pct"/>
            <w:tcBorders>
              <w:top w:val="single" w:sz="4" w:space="0" w:color="auto"/>
              <w:left w:val="nil"/>
              <w:bottom w:val="single" w:sz="4" w:space="0" w:color="auto"/>
              <w:right w:val="nil"/>
            </w:tcBorders>
            <w:noWrap/>
            <w:vAlign w:val="bottom"/>
            <w:hideMark/>
          </w:tcPr>
          <w:p w14:paraId="26018C67" w14:textId="77777777" w:rsidR="00C97A4A" w:rsidRPr="00BC26FD" w:rsidRDefault="00C97A4A" w:rsidP="00005ED6">
            <w:pPr>
              <w:spacing w:after="0" w:line="240" w:lineRule="auto"/>
              <w:jc w:val="center"/>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N</w:t>
            </w:r>
          </w:p>
        </w:tc>
        <w:tc>
          <w:tcPr>
            <w:tcW w:w="615" w:type="pct"/>
            <w:tcBorders>
              <w:top w:val="single" w:sz="4" w:space="0" w:color="auto"/>
              <w:left w:val="nil"/>
              <w:bottom w:val="single" w:sz="4" w:space="0" w:color="auto"/>
              <w:right w:val="nil"/>
            </w:tcBorders>
            <w:noWrap/>
            <w:vAlign w:val="bottom"/>
            <w:hideMark/>
          </w:tcPr>
          <w:p w14:paraId="24741C45" w14:textId="77777777" w:rsidR="00C97A4A" w:rsidRPr="00BC26FD" w:rsidRDefault="00C97A4A" w:rsidP="00005ED6">
            <w:pPr>
              <w:spacing w:after="0" w:line="240" w:lineRule="auto"/>
              <w:jc w:val="center"/>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w:t>
            </w:r>
          </w:p>
        </w:tc>
      </w:tr>
      <w:tr w:rsidR="00C97A4A" w:rsidRPr="00BC26FD" w14:paraId="0D2B8E56" w14:textId="77777777" w:rsidTr="00005ED6">
        <w:trPr>
          <w:trHeight w:val="315"/>
        </w:trPr>
        <w:tc>
          <w:tcPr>
            <w:tcW w:w="3769" w:type="pct"/>
            <w:tcBorders>
              <w:top w:val="nil"/>
              <w:left w:val="nil"/>
              <w:bottom w:val="nil"/>
              <w:right w:val="nil"/>
            </w:tcBorders>
            <w:noWrap/>
            <w:vAlign w:val="bottom"/>
            <w:hideMark/>
          </w:tcPr>
          <w:p w14:paraId="19C3E4D1"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Definições</w:t>
            </w:r>
          </w:p>
        </w:tc>
        <w:tc>
          <w:tcPr>
            <w:tcW w:w="616" w:type="pct"/>
            <w:tcBorders>
              <w:top w:val="nil"/>
              <w:left w:val="nil"/>
              <w:bottom w:val="nil"/>
              <w:right w:val="nil"/>
            </w:tcBorders>
            <w:noWrap/>
            <w:vAlign w:val="bottom"/>
            <w:hideMark/>
          </w:tcPr>
          <w:p w14:paraId="0B2DED90"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55</w:t>
            </w:r>
          </w:p>
        </w:tc>
        <w:tc>
          <w:tcPr>
            <w:tcW w:w="615" w:type="pct"/>
            <w:tcBorders>
              <w:top w:val="nil"/>
              <w:left w:val="nil"/>
              <w:bottom w:val="nil"/>
              <w:right w:val="nil"/>
            </w:tcBorders>
            <w:noWrap/>
            <w:vAlign w:val="bottom"/>
            <w:hideMark/>
          </w:tcPr>
          <w:p w14:paraId="7BFF534C"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31,61</w:t>
            </w:r>
          </w:p>
        </w:tc>
      </w:tr>
      <w:tr w:rsidR="00C97A4A" w:rsidRPr="00BC26FD" w14:paraId="65DA7D42" w14:textId="77777777" w:rsidTr="00005ED6">
        <w:trPr>
          <w:trHeight w:val="315"/>
        </w:trPr>
        <w:tc>
          <w:tcPr>
            <w:tcW w:w="3769" w:type="pct"/>
            <w:tcBorders>
              <w:top w:val="nil"/>
              <w:left w:val="nil"/>
              <w:bottom w:val="nil"/>
              <w:right w:val="nil"/>
            </w:tcBorders>
            <w:noWrap/>
            <w:vAlign w:val="bottom"/>
            <w:hideMark/>
          </w:tcPr>
          <w:p w14:paraId="5B00394E"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Internacionalização na UTFPR: estratégias e diretrizes</w:t>
            </w:r>
          </w:p>
        </w:tc>
        <w:tc>
          <w:tcPr>
            <w:tcW w:w="616" w:type="pct"/>
            <w:tcBorders>
              <w:top w:val="nil"/>
              <w:left w:val="nil"/>
              <w:bottom w:val="nil"/>
              <w:right w:val="nil"/>
            </w:tcBorders>
            <w:noWrap/>
            <w:vAlign w:val="bottom"/>
            <w:hideMark/>
          </w:tcPr>
          <w:p w14:paraId="32A34ACA" w14:textId="77777777" w:rsidR="00C97A4A" w:rsidRPr="00BC26FD" w:rsidRDefault="00C97A4A" w:rsidP="00005ED6">
            <w:pPr>
              <w:spacing w:after="0" w:line="240" w:lineRule="auto"/>
              <w:rPr>
                <w:rFonts w:ascii="Times New Roman" w:eastAsia="Times New Roman" w:hAnsi="Times New Roman" w:cs="Times New Roman"/>
                <w:lang w:eastAsia="pt-BR"/>
              </w:rPr>
            </w:pPr>
          </w:p>
        </w:tc>
        <w:tc>
          <w:tcPr>
            <w:tcW w:w="615" w:type="pct"/>
            <w:tcBorders>
              <w:top w:val="nil"/>
              <w:left w:val="nil"/>
              <w:bottom w:val="nil"/>
              <w:right w:val="nil"/>
            </w:tcBorders>
            <w:noWrap/>
            <w:vAlign w:val="bottom"/>
            <w:hideMark/>
          </w:tcPr>
          <w:p w14:paraId="3D78FEF9"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p>
        </w:tc>
      </w:tr>
      <w:tr w:rsidR="00C97A4A" w:rsidRPr="00BC26FD" w14:paraId="750A1B94" w14:textId="77777777" w:rsidTr="00005ED6">
        <w:trPr>
          <w:trHeight w:val="300"/>
        </w:trPr>
        <w:tc>
          <w:tcPr>
            <w:tcW w:w="3769" w:type="pct"/>
            <w:tcBorders>
              <w:top w:val="nil"/>
              <w:left w:val="nil"/>
              <w:bottom w:val="nil"/>
              <w:right w:val="nil"/>
            </w:tcBorders>
            <w:noWrap/>
            <w:vAlign w:val="bottom"/>
            <w:hideMark/>
          </w:tcPr>
          <w:p w14:paraId="0A042EE9"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1</w:t>
            </w:r>
          </w:p>
        </w:tc>
        <w:tc>
          <w:tcPr>
            <w:tcW w:w="616" w:type="pct"/>
            <w:tcBorders>
              <w:top w:val="nil"/>
              <w:left w:val="nil"/>
              <w:bottom w:val="nil"/>
              <w:right w:val="nil"/>
            </w:tcBorders>
            <w:noWrap/>
            <w:vAlign w:val="bottom"/>
            <w:hideMark/>
          </w:tcPr>
          <w:p w14:paraId="5D8863A1"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5</w:t>
            </w:r>
          </w:p>
        </w:tc>
        <w:tc>
          <w:tcPr>
            <w:tcW w:w="615" w:type="pct"/>
            <w:tcBorders>
              <w:top w:val="nil"/>
              <w:left w:val="nil"/>
              <w:bottom w:val="nil"/>
              <w:right w:val="nil"/>
            </w:tcBorders>
            <w:noWrap/>
            <w:vAlign w:val="bottom"/>
            <w:hideMark/>
          </w:tcPr>
          <w:p w14:paraId="5463002A"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2,87</w:t>
            </w:r>
          </w:p>
        </w:tc>
      </w:tr>
      <w:tr w:rsidR="00C97A4A" w:rsidRPr="00BC26FD" w14:paraId="6EA53922" w14:textId="77777777" w:rsidTr="00005ED6">
        <w:trPr>
          <w:trHeight w:val="300"/>
        </w:trPr>
        <w:tc>
          <w:tcPr>
            <w:tcW w:w="3769" w:type="pct"/>
            <w:tcBorders>
              <w:top w:val="nil"/>
              <w:left w:val="nil"/>
              <w:bottom w:val="nil"/>
              <w:right w:val="nil"/>
            </w:tcBorders>
            <w:noWrap/>
            <w:vAlign w:val="bottom"/>
            <w:hideMark/>
          </w:tcPr>
          <w:p w14:paraId="1FD0F22E"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2</w:t>
            </w:r>
          </w:p>
        </w:tc>
        <w:tc>
          <w:tcPr>
            <w:tcW w:w="616" w:type="pct"/>
            <w:tcBorders>
              <w:top w:val="nil"/>
              <w:left w:val="nil"/>
              <w:bottom w:val="nil"/>
              <w:right w:val="nil"/>
            </w:tcBorders>
            <w:noWrap/>
            <w:vAlign w:val="bottom"/>
            <w:hideMark/>
          </w:tcPr>
          <w:p w14:paraId="2DE79A77"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8</w:t>
            </w:r>
          </w:p>
        </w:tc>
        <w:tc>
          <w:tcPr>
            <w:tcW w:w="615" w:type="pct"/>
            <w:tcBorders>
              <w:top w:val="nil"/>
              <w:left w:val="nil"/>
              <w:bottom w:val="nil"/>
              <w:right w:val="nil"/>
            </w:tcBorders>
            <w:noWrap/>
            <w:vAlign w:val="bottom"/>
            <w:hideMark/>
          </w:tcPr>
          <w:p w14:paraId="291D9336"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4,60</w:t>
            </w:r>
          </w:p>
        </w:tc>
      </w:tr>
      <w:tr w:rsidR="00C97A4A" w:rsidRPr="00BC26FD" w14:paraId="6A68F0FA" w14:textId="77777777" w:rsidTr="00005ED6">
        <w:trPr>
          <w:trHeight w:val="300"/>
        </w:trPr>
        <w:tc>
          <w:tcPr>
            <w:tcW w:w="3769" w:type="pct"/>
            <w:tcBorders>
              <w:top w:val="nil"/>
              <w:left w:val="nil"/>
              <w:bottom w:val="nil"/>
              <w:right w:val="nil"/>
            </w:tcBorders>
            <w:noWrap/>
            <w:vAlign w:val="bottom"/>
            <w:hideMark/>
          </w:tcPr>
          <w:p w14:paraId="538DC83C"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lastRenderedPageBreak/>
              <w:t>Estratégia 3</w:t>
            </w:r>
          </w:p>
        </w:tc>
        <w:tc>
          <w:tcPr>
            <w:tcW w:w="616" w:type="pct"/>
            <w:tcBorders>
              <w:top w:val="nil"/>
              <w:left w:val="nil"/>
              <w:bottom w:val="nil"/>
              <w:right w:val="nil"/>
            </w:tcBorders>
            <w:noWrap/>
            <w:vAlign w:val="bottom"/>
            <w:hideMark/>
          </w:tcPr>
          <w:p w14:paraId="01477B72"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16</w:t>
            </w:r>
          </w:p>
        </w:tc>
        <w:tc>
          <w:tcPr>
            <w:tcW w:w="615" w:type="pct"/>
            <w:tcBorders>
              <w:top w:val="nil"/>
              <w:left w:val="nil"/>
              <w:bottom w:val="nil"/>
              <w:right w:val="nil"/>
            </w:tcBorders>
            <w:noWrap/>
            <w:vAlign w:val="bottom"/>
            <w:hideMark/>
          </w:tcPr>
          <w:p w14:paraId="2E576921"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9,20</w:t>
            </w:r>
          </w:p>
        </w:tc>
      </w:tr>
      <w:tr w:rsidR="00C97A4A" w:rsidRPr="00BC26FD" w14:paraId="2DC6C8B2" w14:textId="77777777" w:rsidTr="00005ED6">
        <w:trPr>
          <w:trHeight w:val="300"/>
        </w:trPr>
        <w:tc>
          <w:tcPr>
            <w:tcW w:w="3769" w:type="pct"/>
            <w:tcBorders>
              <w:top w:val="nil"/>
              <w:left w:val="nil"/>
              <w:bottom w:val="nil"/>
              <w:right w:val="nil"/>
            </w:tcBorders>
            <w:noWrap/>
            <w:vAlign w:val="bottom"/>
            <w:hideMark/>
          </w:tcPr>
          <w:p w14:paraId="56F191EE"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4</w:t>
            </w:r>
          </w:p>
        </w:tc>
        <w:tc>
          <w:tcPr>
            <w:tcW w:w="616" w:type="pct"/>
            <w:tcBorders>
              <w:top w:val="nil"/>
              <w:left w:val="nil"/>
              <w:bottom w:val="nil"/>
              <w:right w:val="nil"/>
            </w:tcBorders>
            <w:noWrap/>
            <w:vAlign w:val="bottom"/>
            <w:hideMark/>
          </w:tcPr>
          <w:p w14:paraId="0C783739"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9</w:t>
            </w:r>
          </w:p>
        </w:tc>
        <w:tc>
          <w:tcPr>
            <w:tcW w:w="615" w:type="pct"/>
            <w:tcBorders>
              <w:top w:val="nil"/>
              <w:left w:val="nil"/>
              <w:bottom w:val="nil"/>
              <w:right w:val="nil"/>
            </w:tcBorders>
            <w:noWrap/>
            <w:vAlign w:val="bottom"/>
            <w:hideMark/>
          </w:tcPr>
          <w:p w14:paraId="7AEB3E6D"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5,17</w:t>
            </w:r>
          </w:p>
        </w:tc>
      </w:tr>
      <w:tr w:rsidR="00C97A4A" w:rsidRPr="00BC26FD" w14:paraId="0006B4F9" w14:textId="77777777" w:rsidTr="00005ED6">
        <w:trPr>
          <w:trHeight w:val="300"/>
        </w:trPr>
        <w:tc>
          <w:tcPr>
            <w:tcW w:w="3769" w:type="pct"/>
            <w:tcBorders>
              <w:top w:val="nil"/>
              <w:left w:val="nil"/>
              <w:bottom w:val="nil"/>
              <w:right w:val="nil"/>
            </w:tcBorders>
            <w:noWrap/>
            <w:vAlign w:val="bottom"/>
            <w:hideMark/>
          </w:tcPr>
          <w:p w14:paraId="3E0E1A1F"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5</w:t>
            </w:r>
          </w:p>
        </w:tc>
        <w:tc>
          <w:tcPr>
            <w:tcW w:w="616" w:type="pct"/>
            <w:tcBorders>
              <w:top w:val="nil"/>
              <w:left w:val="nil"/>
              <w:bottom w:val="nil"/>
              <w:right w:val="nil"/>
            </w:tcBorders>
            <w:noWrap/>
            <w:vAlign w:val="bottom"/>
            <w:hideMark/>
          </w:tcPr>
          <w:p w14:paraId="3E0CFFB6"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14</w:t>
            </w:r>
          </w:p>
        </w:tc>
        <w:tc>
          <w:tcPr>
            <w:tcW w:w="615" w:type="pct"/>
            <w:tcBorders>
              <w:top w:val="nil"/>
              <w:left w:val="nil"/>
              <w:bottom w:val="nil"/>
              <w:right w:val="nil"/>
            </w:tcBorders>
            <w:noWrap/>
            <w:vAlign w:val="bottom"/>
            <w:hideMark/>
          </w:tcPr>
          <w:p w14:paraId="13BACAE7"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8,05</w:t>
            </w:r>
          </w:p>
        </w:tc>
      </w:tr>
      <w:tr w:rsidR="00C97A4A" w:rsidRPr="00BC26FD" w14:paraId="7C573A5D" w14:textId="77777777" w:rsidTr="00005ED6">
        <w:trPr>
          <w:trHeight w:val="300"/>
        </w:trPr>
        <w:tc>
          <w:tcPr>
            <w:tcW w:w="3769" w:type="pct"/>
            <w:tcBorders>
              <w:top w:val="nil"/>
              <w:left w:val="nil"/>
              <w:bottom w:val="nil"/>
              <w:right w:val="nil"/>
            </w:tcBorders>
            <w:noWrap/>
            <w:vAlign w:val="bottom"/>
            <w:hideMark/>
          </w:tcPr>
          <w:p w14:paraId="1C5958A6"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6</w:t>
            </w:r>
          </w:p>
        </w:tc>
        <w:tc>
          <w:tcPr>
            <w:tcW w:w="616" w:type="pct"/>
            <w:tcBorders>
              <w:top w:val="nil"/>
              <w:left w:val="nil"/>
              <w:bottom w:val="nil"/>
              <w:right w:val="nil"/>
            </w:tcBorders>
            <w:noWrap/>
            <w:vAlign w:val="bottom"/>
            <w:hideMark/>
          </w:tcPr>
          <w:p w14:paraId="2AAAA7E2"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7</w:t>
            </w:r>
          </w:p>
        </w:tc>
        <w:tc>
          <w:tcPr>
            <w:tcW w:w="615" w:type="pct"/>
            <w:tcBorders>
              <w:top w:val="nil"/>
              <w:left w:val="nil"/>
              <w:bottom w:val="nil"/>
              <w:right w:val="nil"/>
            </w:tcBorders>
            <w:noWrap/>
            <w:vAlign w:val="bottom"/>
            <w:hideMark/>
          </w:tcPr>
          <w:p w14:paraId="6FF74677"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4,02</w:t>
            </w:r>
          </w:p>
        </w:tc>
      </w:tr>
      <w:tr w:rsidR="00C97A4A" w:rsidRPr="00BC26FD" w14:paraId="1FED43F8" w14:textId="77777777" w:rsidTr="00005ED6">
        <w:trPr>
          <w:trHeight w:val="300"/>
        </w:trPr>
        <w:tc>
          <w:tcPr>
            <w:tcW w:w="3769" w:type="pct"/>
            <w:tcBorders>
              <w:top w:val="nil"/>
              <w:left w:val="nil"/>
              <w:bottom w:val="nil"/>
              <w:right w:val="nil"/>
            </w:tcBorders>
            <w:noWrap/>
            <w:vAlign w:val="bottom"/>
            <w:hideMark/>
          </w:tcPr>
          <w:p w14:paraId="3966FACC"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7</w:t>
            </w:r>
          </w:p>
        </w:tc>
        <w:tc>
          <w:tcPr>
            <w:tcW w:w="616" w:type="pct"/>
            <w:tcBorders>
              <w:top w:val="nil"/>
              <w:left w:val="nil"/>
              <w:bottom w:val="nil"/>
              <w:right w:val="nil"/>
            </w:tcBorders>
            <w:noWrap/>
            <w:vAlign w:val="bottom"/>
            <w:hideMark/>
          </w:tcPr>
          <w:p w14:paraId="3EB02513"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3</w:t>
            </w:r>
          </w:p>
        </w:tc>
        <w:tc>
          <w:tcPr>
            <w:tcW w:w="615" w:type="pct"/>
            <w:tcBorders>
              <w:top w:val="nil"/>
              <w:left w:val="nil"/>
              <w:bottom w:val="nil"/>
              <w:right w:val="nil"/>
            </w:tcBorders>
            <w:noWrap/>
            <w:vAlign w:val="bottom"/>
            <w:hideMark/>
          </w:tcPr>
          <w:p w14:paraId="068B0FE4"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1,72</w:t>
            </w:r>
          </w:p>
        </w:tc>
      </w:tr>
      <w:tr w:rsidR="00C97A4A" w:rsidRPr="00BC26FD" w14:paraId="31B73191" w14:textId="77777777" w:rsidTr="00005ED6">
        <w:trPr>
          <w:trHeight w:val="300"/>
        </w:trPr>
        <w:tc>
          <w:tcPr>
            <w:tcW w:w="3769" w:type="pct"/>
            <w:tcBorders>
              <w:top w:val="nil"/>
              <w:left w:val="nil"/>
              <w:bottom w:val="nil"/>
              <w:right w:val="nil"/>
            </w:tcBorders>
            <w:noWrap/>
            <w:vAlign w:val="bottom"/>
            <w:hideMark/>
          </w:tcPr>
          <w:p w14:paraId="6C554607"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8</w:t>
            </w:r>
          </w:p>
        </w:tc>
        <w:tc>
          <w:tcPr>
            <w:tcW w:w="616" w:type="pct"/>
            <w:tcBorders>
              <w:top w:val="nil"/>
              <w:left w:val="nil"/>
              <w:bottom w:val="nil"/>
              <w:right w:val="nil"/>
            </w:tcBorders>
            <w:noWrap/>
            <w:vAlign w:val="bottom"/>
            <w:hideMark/>
          </w:tcPr>
          <w:p w14:paraId="1E6C5895"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3D8EFE1B"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0,57</w:t>
            </w:r>
          </w:p>
        </w:tc>
      </w:tr>
      <w:tr w:rsidR="00C97A4A" w:rsidRPr="00BC26FD" w14:paraId="4CD13172" w14:textId="77777777" w:rsidTr="00005ED6">
        <w:trPr>
          <w:trHeight w:val="300"/>
        </w:trPr>
        <w:tc>
          <w:tcPr>
            <w:tcW w:w="3769" w:type="pct"/>
            <w:tcBorders>
              <w:top w:val="nil"/>
              <w:left w:val="nil"/>
              <w:bottom w:val="nil"/>
              <w:right w:val="nil"/>
            </w:tcBorders>
            <w:noWrap/>
            <w:vAlign w:val="bottom"/>
            <w:hideMark/>
          </w:tcPr>
          <w:p w14:paraId="5BF566C2"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9</w:t>
            </w:r>
          </w:p>
        </w:tc>
        <w:tc>
          <w:tcPr>
            <w:tcW w:w="616" w:type="pct"/>
            <w:tcBorders>
              <w:top w:val="nil"/>
              <w:left w:val="nil"/>
              <w:bottom w:val="nil"/>
              <w:right w:val="nil"/>
            </w:tcBorders>
            <w:noWrap/>
            <w:vAlign w:val="bottom"/>
            <w:hideMark/>
          </w:tcPr>
          <w:p w14:paraId="70740D92"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2F3985DD"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0,00</w:t>
            </w:r>
          </w:p>
        </w:tc>
      </w:tr>
      <w:tr w:rsidR="00C97A4A" w:rsidRPr="00BC26FD" w14:paraId="11130939" w14:textId="77777777" w:rsidTr="00005ED6">
        <w:trPr>
          <w:trHeight w:val="300"/>
        </w:trPr>
        <w:tc>
          <w:tcPr>
            <w:tcW w:w="3769" w:type="pct"/>
            <w:tcBorders>
              <w:top w:val="nil"/>
              <w:left w:val="nil"/>
              <w:bottom w:val="nil"/>
              <w:right w:val="nil"/>
            </w:tcBorders>
            <w:noWrap/>
            <w:vAlign w:val="bottom"/>
            <w:hideMark/>
          </w:tcPr>
          <w:p w14:paraId="1062CB2B"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10</w:t>
            </w:r>
          </w:p>
        </w:tc>
        <w:tc>
          <w:tcPr>
            <w:tcW w:w="616" w:type="pct"/>
            <w:tcBorders>
              <w:top w:val="nil"/>
              <w:left w:val="nil"/>
              <w:bottom w:val="nil"/>
              <w:right w:val="nil"/>
            </w:tcBorders>
            <w:noWrap/>
            <w:vAlign w:val="bottom"/>
            <w:hideMark/>
          </w:tcPr>
          <w:p w14:paraId="3918E18D"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9</w:t>
            </w:r>
          </w:p>
        </w:tc>
        <w:tc>
          <w:tcPr>
            <w:tcW w:w="615" w:type="pct"/>
            <w:tcBorders>
              <w:top w:val="nil"/>
              <w:left w:val="nil"/>
              <w:bottom w:val="nil"/>
              <w:right w:val="nil"/>
            </w:tcBorders>
            <w:noWrap/>
            <w:vAlign w:val="bottom"/>
            <w:hideMark/>
          </w:tcPr>
          <w:p w14:paraId="0A91A928"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5,17</w:t>
            </w:r>
          </w:p>
        </w:tc>
      </w:tr>
      <w:tr w:rsidR="00C97A4A" w:rsidRPr="00BC26FD" w14:paraId="0CD11970" w14:textId="77777777" w:rsidTr="00005ED6">
        <w:trPr>
          <w:trHeight w:val="300"/>
        </w:trPr>
        <w:tc>
          <w:tcPr>
            <w:tcW w:w="3769" w:type="pct"/>
            <w:tcBorders>
              <w:top w:val="nil"/>
              <w:left w:val="nil"/>
              <w:bottom w:val="nil"/>
              <w:right w:val="nil"/>
            </w:tcBorders>
            <w:noWrap/>
            <w:vAlign w:val="bottom"/>
            <w:hideMark/>
          </w:tcPr>
          <w:p w14:paraId="22559132"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Estratégia 11</w:t>
            </w:r>
          </w:p>
        </w:tc>
        <w:tc>
          <w:tcPr>
            <w:tcW w:w="616" w:type="pct"/>
            <w:tcBorders>
              <w:top w:val="nil"/>
              <w:left w:val="nil"/>
              <w:bottom w:val="nil"/>
              <w:right w:val="nil"/>
            </w:tcBorders>
            <w:noWrap/>
            <w:vAlign w:val="bottom"/>
            <w:hideMark/>
          </w:tcPr>
          <w:p w14:paraId="47AFFB90"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3</w:t>
            </w:r>
          </w:p>
        </w:tc>
        <w:tc>
          <w:tcPr>
            <w:tcW w:w="615" w:type="pct"/>
            <w:tcBorders>
              <w:top w:val="nil"/>
              <w:left w:val="nil"/>
              <w:bottom w:val="nil"/>
              <w:right w:val="nil"/>
            </w:tcBorders>
            <w:noWrap/>
            <w:vAlign w:val="bottom"/>
            <w:hideMark/>
          </w:tcPr>
          <w:p w14:paraId="45529955"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1,72</w:t>
            </w:r>
          </w:p>
        </w:tc>
      </w:tr>
      <w:tr w:rsidR="00C97A4A" w:rsidRPr="00BC26FD" w14:paraId="0162C1E3" w14:textId="77777777" w:rsidTr="00005ED6">
        <w:trPr>
          <w:trHeight w:val="615"/>
        </w:trPr>
        <w:tc>
          <w:tcPr>
            <w:tcW w:w="3769" w:type="pct"/>
            <w:tcBorders>
              <w:top w:val="nil"/>
              <w:left w:val="nil"/>
              <w:bottom w:val="nil"/>
              <w:right w:val="nil"/>
            </w:tcBorders>
            <w:vAlign w:val="bottom"/>
            <w:hideMark/>
          </w:tcPr>
          <w:p w14:paraId="4CC9A312"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6E81CB05"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25</w:t>
            </w:r>
          </w:p>
        </w:tc>
        <w:tc>
          <w:tcPr>
            <w:tcW w:w="615" w:type="pct"/>
            <w:tcBorders>
              <w:top w:val="nil"/>
              <w:left w:val="nil"/>
              <w:bottom w:val="nil"/>
              <w:right w:val="nil"/>
            </w:tcBorders>
            <w:noWrap/>
            <w:vAlign w:val="bottom"/>
            <w:hideMark/>
          </w:tcPr>
          <w:p w14:paraId="045664B9"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14,37</w:t>
            </w:r>
          </w:p>
        </w:tc>
      </w:tr>
      <w:tr w:rsidR="00C97A4A" w:rsidRPr="00BC26FD" w14:paraId="3E9F48B0" w14:textId="77777777" w:rsidTr="00005ED6">
        <w:trPr>
          <w:trHeight w:val="615"/>
        </w:trPr>
        <w:tc>
          <w:tcPr>
            <w:tcW w:w="3769" w:type="pct"/>
            <w:tcBorders>
              <w:top w:val="nil"/>
              <w:left w:val="nil"/>
              <w:bottom w:val="nil"/>
              <w:right w:val="nil"/>
            </w:tcBorders>
            <w:vAlign w:val="bottom"/>
            <w:hideMark/>
          </w:tcPr>
          <w:p w14:paraId="44B4C92D"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6696A787"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18</w:t>
            </w:r>
          </w:p>
        </w:tc>
        <w:tc>
          <w:tcPr>
            <w:tcW w:w="615" w:type="pct"/>
            <w:tcBorders>
              <w:top w:val="nil"/>
              <w:left w:val="nil"/>
              <w:bottom w:val="nil"/>
              <w:right w:val="nil"/>
            </w:tcBorders>
            <w:noWrap/>
            <w:vAlign w:val="bottom"/>
            <w:hideMark/>
          </w:tcPr>
          <w:p w14:paraId="3CA5C5BA"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10,34</w:t>
            </w:r>
          </w:p>
        </w:tc>
      </w:tr>
      <w:tr w:rsidR="00C97A4A" w:rsidRPr="00BC26FD" w14:paraId="1882B3AD" w14:textId="77777777" w:rsidTr="00005ED6">
        <w:trPr>
          <w:trHeight w:val="315"/>
        </w:trPr>
        <w:tc>
          <w:tcPr>
            <w:tcW w:w="3769" w:type="pct"/>
            <w:tcBorders>
              <w:top w:val="nil"/>
              <w:left w:val="nil"/>
              <w:bottom w:val="single" w:sz="4" w:space="0" w:color="auto"/>
              <w:right w:val="nil"/>
            </w:tcBorders>
            <w:noWrap/>
            <w:vAlign w:val="bottom"/>
            <w:hideMark/>
          </w:tcPr>
          <w:p w14:paraId="7FB452CA" w14:textId="77777777" w:rsidR="00C97A4A" w:rsidRPr="00BC26FD" w:rsidRDefault="00C97A4A" w:rsidP="00005ED6">
            <w:pPr>
              <w:spacing w:after="0" w:line="240" w:lineRule="auto"/>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Implantação</w:t>
            </w:r>
          </w:p>
        </w:tc>
        <w:tc>
          <w:tcPr>
            <w:tcW w:w="616" w:type="pct"/>
            <w:tcBorders>
              <w:top w:val="nil"/>
              <w:left w:val="nil"/>
              <w:bottom w:val="single" w:sz="4" w:space="0" w:color="auto"/>
              <w:right w:val="nil"/>
            </w:tcBorders>
            <w:noWrap/>
            <w:vAlign w:val="bottom"/>
            <w:hideMark/>
          </w:tcPr>
          <w:p w14:paraId="43D8FAD5"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761B8322" w14:textId="77777777" w:rsidR="00C97A4A" w:rsidRPr="00BC26FD" w:rsidRDefault="00C97A4A" w:rsidP="00005ED6">
            <w:pPr>
              <w:spacing w:after="0" w:line="240" w:lineRule="auto"/>
              <w:jc w:val="center"/>
              <w:rPr>
                <w:rFonts w:ascii="Times New Roman" w:eastAsia="Times New Roman" w:hAnsi="Times New Roman" w:cs="Times New Roman"/>
                <w:lang w:eastAsia="pt-BR"/>
              </w:rPr>
            </w:pPr>
            <w:r w:rsidRPr="00BC26FD">
              <w:rPr>
                <w:rFonts w:ascii="Times New Roman" w:eastAsia="Times New Roman" w:hAnsi="Times New Roman" w:cs="Times New Roman"/>
                <w:lang w:eastAsia="pt-BR"/>
              </w:rPr>
              <w:t>0,57</w:t>
            </w:r>
          </w:p>
        </w:tc>
      </w:tr>
      <w:tr w:rsidR="00C97A4A" w:rsidRPr="00BC26FD" w14:paraId="338EA955" w14:textId="77777777" w:rsidTr="00005ED6">
        <w:trPr>
          <w:trHeight w:val="300"/>
        </w:trPr>
        <w:tc>
          <w:tcPr>
            <w:tcW w:w="3769" w:type="pct"/>
            <w:tcBorders>
              <w:top w:val="nil"/>
              <w:left w:val="nil"/>
              <w:bottom w:val="single" w:sz="4" w:space="0" w:color="auto"/>
              <w:right w:val="nil"/>
            </w:tcBorders>
            <w:noWrap/>
            <w:vAlign w:val="bottom"/>
            <w:hideMark/>
          </w:tcPr>
          <w:p w14:paraId="6933C54B" w14:textId="77777777" w:rsidR="00C97A4A" w:rsidRPr="00BC26FD" w:rsidRDefault="00C97A4A" w:rsidP="00005ED6">
            <w:pPr>
              <w:spacing w:after="0" w:line="240" w:lineRule="auto"/>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TOTAL</w:t>
            </w:r>
          </w:p>
        </w:tc>
        <w:tc>
          <w:tcPr>
            <w:tcW w:w="616" w:type="pct"/>
            <w:tcBorders>
              <w:top w:val="nil"/>
              <w:left w:val="nil"/>
              <w:bottom w:val="single" w:sz="4" w:space="0" w:color="auto"/>
              <w:right w:val="nil"/>
            </w:tcBorders>
            <w:noWrap/>
            <w:vAlign w:val="bottom"/>
            <w:hideMark/>
          </w:tcPr>
          <w:p w14:paraId="0224B919" w14:textId="77777777" w:rsidR="00C97A4A" w:rsidRPr="00BC26FD" w:rsidRDefault="00C97A4A" w:rsidP="00005ED6">
            <w:pPr>
              <w:spacing w:after="0" w:line="240" w:lineRule="auto"/>
              <w:jc w:val="center"/>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174</w:t>
            </w:r>
          </w:p>
        </w:tc>
        <w:tc>
          <w:tcPr>
            <w:tcW w:w="615" w:type="pct"/>
            <w:tcBorders>
              <w:top w:val="single" w:sz="4" w:space="0" w:color="auto"/>
              <w:left w:val="nil"/>
              <w:bottom w:val="single" w:sz="4" w:space="0" w:color="auto"/>
              <w:right w:val="nil"/>
            </w:tcBorders>
            <w:noWrap/>
            <w:vAlign w:val="bottom"/>
            <w:hideMark/>
          </w:tcPr>
          <w:p w14:paraId="55DDA84E" w14:textId="77777777" w:rsidR="00C97A4A" w:rsidRPr="00BC26FD" w:rsidRDefault="00C97A4A" w:rsidP="00005ED6">
            <w:pPr>
              <w:spacing w:after="0" w:line="240" w:lineRule="auto"/>
              <w:jc w:val="center"/>
              <w:rPr>
                <w:rFonts w:ascii="Times New Roman" w:eastAsia="Times New Roman" w:hAnsi="Times New Roman" w:cs="Times New Roman"/>
                <w:b/>
                <w:bCs/>
                <w:lang w:eastAsia="pt-BR"/>
              </w:rPr>
            </w:pPr>
            <w:r w:rsidRPr="00BC26FD">
              <w:rPr>
                <w:rFonts w:ascii="Times New Roman" w:eastAsia="Times New Roman" w:hAnsi="Times New Roman" w:cs="Times New Roman"/>
                <w:b/>
                <w:bCs/>
                <w:lang w:eastAsia="pt-BR"/>
              </w:rPr>
              <w:t>100,00</w:t>
            </w:r>
          </w:p>
        </w:tc>
      </w:tr>
    </w:tbl>
    <w:p w14:paraId="21B3D3B8" w14:textId="77777777" w:rsidR="00C97A4A" w:rsidRPr="00F67BF7" w:rsidRDefault="00C97A4A" w:rsidP="00C97A4A">
      <w:pPr>
        <w:spacing w:after="0" w:line="360" w:lineRule="auto"/>
        <w:jc w:val="center"/>
        <w:rPr>
          <w:rFonts w:ascii="Times New Roman" w:hAnsi="Times New Roman" w:cs="Times New Roman"/>
        </w:rPr>
      </w:pPr>
    </w:p>
    <w:p w14:paraId="0ACE0993"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Nota-se que foram identificadas 174 aparições de termos relacionados à categoria “Internacional”, com destaque para a seção “Definições”, que apresenta elementos teóricos sobre a internacionalização. Em relação à seção “Internacionalização na UTFPR: estratégias e diretrizes”, a estratégia 3, que trata da promoção de intercâmbio de estudantes e servidores com organizações estrangeiras, é a que apresenta maior concentração de termos.</w:t>
      </w:r>
    </w:p>
    <w:p w14:paraId="1D51FAB6" w14:textId="77777777" w:rsidR="00C97A4A" w:rsidRPr="00F67BF7" w:rsidRDefault="00C97A4A" w:rsidP="00C97A4A">
      <w:pPr>
        <w:spacing w:line="240" w:lineRule="auto"/>
        <w:jc w:val="both"/>
        <w:rPr>
          <w:rFonts w:ascii="Times New Roman" w:hAnsi="Times New Roman" w:cs="Times New Roman"/>
        </w:rPr>
      </w:pPr>
      <w:r w:rsidRPr="00F67BF7">
        <w:rPr>
          <w:rFonts w:ascii="Times New Roman" w:hAnsi="Times New Roman" w:cs="Times New Roman"/>
        </w:rPr>
        <w:t>Essa categoria insere-se como aquela que transita entre todas as demais e que necessariamente faz-se presente como cerne da política de internacionalização da UTFPR.</w:t>
      </w:r>
    </w:p>
    <w:p w14:paraId="6AF60FF3" w14:textId="6A2DB74E" w:rsidR="00C97A4A" w:rsidRPr="0020662C" w:rsidRDefault="00BC26FD" w:rsidP="0020662C">
      <w:pPr>
        <w:spacing w:line="240" w:lineRule="auto"/>
        <w:rPr>
          <w:rFonts w:ascii="Times New Roman" w:hAnsi="Times New Roman" w:cs="Times New Roman"/>
          <w:b/>
          <w:bCs/>
        </w:rPr>
      </w:pPr>
      <w:r>
        <w:rPr>
          <w:rFonts w:ascii="Times New Roman" w:hAnsi="Times New Roman" w:cs="Times New Roman"/>
          <w:b/>
          <w:bCs/>
        </w:rPr>
        <w:t xml:space="preserve">3.2 </w:t>
      </w:r>
      <w:r w:rsidR="0020662C" w:rsidRPr="0020662C">
        <w:rPr>
          <w:rFonts w:ascii="Times New Roman" w:hAnsi="Times New Roman" w:cs="Times New Roman"/>
          <w:b/>
          <w:bCs/>
        </w:rPr>
        <w:t>Atores</w:t>
      </w:r>
    </w:p>
    <w:p w14:paraId="37107E30"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Toda organização/instituição é formada por uma estrutura que comporta elementos que tornam possíveis a execução de sua tarefa fim, seja ela física ou virtual. Nessa estrutura, um elemento fundamental são as pessoas. A sociedade como um todo, além dos serviços, é feita e pensada por pessoas e para pessoas.</w:t>
      </w:r>
    </w:p>
    <w:p w14:paraId="0EC5CEE2"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 xml:space="preserve">Sabendo que a educação e suas ramificações são um processo, não podemos desconsiderar aqueles que fazem acontecer e que sentem na pele os resultados de ações educacionais bem ou mal elaboradas. </w:t>
      </w:r>
    </w:p>
    <w:p w14:paraId="559E669A"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Para a criação da categoria “Atores”, foram identificados e agrupados os termos referentes aos que executariam ou a quem seria destinada a ação, aqueles para os quais as ações foram pensadas ou a quem se destinaria. Os recortes abaixo demonstram a importância direcionada aos atores na elaboração da política de internacionalização:</w:t>
      </w:r>
    </w:p>
    <w:p w14:paraId="1384C380"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R1 – No cenário educacional, implica ambientar acadêmicos de variadas origens étnicas [...] (COUNI, 2018, n.p.).</w:t>
      </w:r>
    </w:p>
    <w:p w14:paraId="674CCEDA"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lastRenderedPageBreak/>
        <w:t>R2 – Essas ações decorrem da mobilidade de docentes e discentes, parcerias e trocas de experiência [...] (COUNI, 2018, n.p.).</w:t>
      </w:r>
    </w:p>
    <w:p w14:paraId="08A87ABC"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R3 – Promover o intercâmbio de estudantes e servidores com organizações estrangeiras (COUNI, 2018, n.p.).</w:t>
      </w:r>
    </w:p>
    <w:p w14:paraId="4279233D"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R4 – Proporcionar oportunidades para que estudantes da UTFPR participem de ações de mobilidade [...] (COUNI, 2018, n.p.).</w:t>
      </w:r>
    </w:p>
    <w:p w14:paraId="3C49A3B1"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R5 – Promover oportunidades de estudo na UTFPR para alunos do exterior [...] (COUNI, 2018, n.p.).</w:t>
      </w:r>
    </w:p>
    <w:p w14:paraId="7019908B"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R6 – Reforçar junto aos discentes, docentes e técnicos-administrativos a importância do respeito à diversidade (COUNI, 2018, n.p.).</w:t>
      </w:r>
    </w:p>
    <w:p w14:paraId="1FCB1D22" w14:textId="77777777" w:rsidR="0020662C" w:rsidRPr="002F0422" w:rsidRDefault="0020662C" w:rsidP="002F0422">
      <w:pPr>
        <w:spacing w:after="0" w:line="240" w:lineRule="auto"/>
        <w:ind w:left="709"/>
        <w:jc w:val="both"/>
        <w:rPr>
          <w:rFonts w:ascii="Times New Roman" w:hAnsi="Times New Roman" w:cs="Times New Roman"/>
        </w:rPr>
      </w:pPr>
      <w:r w:rsidRPr="002F0422">
        <w:rPr>
          <w:rFonts w:ascii="Times New Roman" w:hAnsi="Times New Roman" w:cs="Times New Roman"/>
        </w:rPr>
        <w:t>R7 – Atrair pesquisadores internacionais para colaborar e/ou liderar projetos de pesquisa e extensão da/na UTFPR (COUNI, 2018, n.p.).</w:t>
      </w:r>
    </w:p>
    <w:p w14:paraId="4E2965E9" w14:textId="77777777" w:rsidR="0020662C" w:rsidRDefault="0020662C" w:rsidP="0020662C">
      <w:pPr>
        <w:spacing w:after="0" w:line="240" w:lineRule="auto"/>
        <w:ind w:left="2268"/>
        <w:jc w:val="both"/>
        <w:rPr>
          <w:rFonts w:ascii="Arial" w:hAnsi="Arial" w:cs="Arial"/>
        </w:rPr>
      </w:pPr>
    </w:p>
    <w:p w14:paraId="25377D34"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Os trechos apresentados acima demonstram a preocupação da política em atender tanto os atores locais quanto internacionais, uma vez que a internacionalização não acontece apenas com a saída de alunos e servidores para o exterior. Também, é preciso preparar-se para a internacionalização sob a ótica de um país receptor de atores estrangeiros e, em tese, na política, essa preocupação se faz presente. A ocorrência dos termos associados a essa categoria, ao longo do documento, é apresentada na tabela a seguir.</w:t>
      </w:r>
    </w:p>
    <w:p w14:paraId="5CCAFA66" w14:textId="77777777" w:rsidR="0020662C" w:rsidRPr="00F67BF7" w:rsidRDefault="0020662C" w:rsidP="0020662C">
      <w:pPr>
        <w:spacing w:after="0" w:line="360" w:lineRule="auto"/>
        <w:ind w:firstLine="709"/>
        <w:jc w:val="both"/>
        <w:rPr>
          <w:rFonts w:ascii="Times New Roman" w:hAnsi="Times New Roman" w:cs="Times New Roman"/>
        </w:rPr>
      </w:pPr>
    </w:p>
    <w:p w14:paraId="38F98904" w14:textId="77777777" w:rsidR="00EB0307" w:rsidRDefault="0020662C" w:rsidP="00EB0307">
      <w:pPr>
        <w:pStyle w:val="Legenda-Grficos"/>
        <w:jc w:val="left"/>
        <w:rPr>
          <w:rFonts w:ascii="Times New Roman" w:hAnsi="Times New Roman" w:cs="Times New Roman"/>
          <w:sz w:val="24"/>
          <w:szCs w:val="24"/>
        </w:rPr>
      </w:pPr>
      <w:bookmarkStart w:id="6" w:name="_Toc168925621"/>
      <w:r w:rsidRPr="002F0422">
        <w:rPr>
          <w:rFonts w:ascii="Times New Roman" w:hAnsi="Times New Roman" w:cs="Times New Roman"/>
          <w:sz w:val="24"/>
          <w:szCs w:val="24"/>
        </w:rPr>
        <w:t>Tabela 5</w:t>
      </w:r>
    </w:p>
    <w:p w14:paraId="71F4F1F8" w14:textId="17EE0BA6" w:rsidR="0020662C" w:rsidRPr="00EB0307" w:rsidRDefault="0020662C" w:rsidP="00EB0307">
      <w:pPr>
        <w:pStyle w:val="Legenda-Grficos"/>
        <w:jc w:val="left"/>
        <w:rPr>
          <w:rFonts w:ascii="Times New Roman" w:hAnsi="Times New Roman" w:cs="Times New Roman"/>
          <w:b w:val="0"/>
          <w:bCs w:val="0"/>
          <w:i/>
          <w:iCs/>
          <w:sz w:val="24"/>
          <w:szCs w:val="24"/>
        </w:rPr>
      </w:pPr>
      <w:r w:rsidRPr="00EB0307">
        <w:rPr>
          <w:rFonts w:ascii="Times New Roman" w:hAnsi="Times New Roman" w:cs="Times New Roman"/>
          <w:b w:val="0"/>
          <w:bCs w:val="0"/>
          <w:i/>
          <w:iCs/>
          <w:sz w:val="24"/>
          <w:szCs w:val="24"/>
        </w:rPr>
        <w:t>Ocorrência de termos relacionados à categoria “Atores”</w:t>
      </w:r>
      <w:bookmarkEnd w:id="6"/>
    </w:p>
    <w:tbl>
      <w:tblPr>
        <w:tblW w:w="5000" w:type="pct"/>
        <w:tblCellMar>
          <w:left w:w="70" w:type="dxa"/>
          <w:right w:w="70" w:type="dxa"/>
        </w:tblCellMar>
        <w:tblLook w:val="04A0" w:firstRow="1" w:lastRow="0" w:firstColumn="1" w:lastColumn="0" w:noHBand="0" w:noVBand="1"/>
      </w:tblPr>
      <w:tblGrid>
        <w:gridCol w:w="6410"/>
        <w:gridCol w:w="1048"/>
        <w:gridCol w:w="1046"/>
      </w:tblGrid>
      <w:tr w:rsidR="0020662C" w:rsidRPr="00F67BF7" w14:paraId="2ABDFB28"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5CF3ABE8" w14:textId="77777777" w:rsidR="0020662C" w:rsidRPr="00F67BF7" w:rsidRDefault="0020662C" w:rsidP="00005ED6">
            <w:pPr>
              <w:spacing w:after="0" w:line="240" w:lineRule="auto"/>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t>Seções</w:t>
            </w:r>
          </w:p>
        </w:tc>
        <w:tc>
          <w:tcPr>
            <w:tcW w:w="616" w:type="pct"/>
            <w:tcBorders>
              <w:top w:val="single" w:sz="4" w:space="0" w:color="auto"/>
              <w:left w:val="nil"/>
              <w:bottom w:val="single" w:sz="4" w:space="0" w:color="auto"/>
              <w:right w:val="nil"/>
            </w:tcBorders>
            <w:noWrap/>
            <w:vAlign w:val="bottom"/>
            <w:hideMark/>
          </w:tcPr>
          <w:p w14:paraId="0B16C404" w14:textId="77777777" w:rsidR="0020662C" w:rsidRPr="00F67BF7" w:rsidRDefault="0020662C" w:rsidP="00005ED6">
            <w:pPr>
              <w:spacing w:after="0" w:line="240" w:lineRule="auto"/>
              <w:jc w:val="center"/>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t>N</w:t>
            </w:r>
          </w:p>
        </w:tc>
        <w:tc>
          <w:tcPr>
            <w:tcW w:w="615" w:type="pct"/>
            <w:tcBorders>
              <w:top w:val="single" w:sz="4" w:space="0" w:color="auto"/>
              <w:left w:val="nil"/>
              <w:bottom w:val="single" w:sz="4" w:space="0" w:color="auto"/>
              <w:right w:val="nil"/>
            </w:tcBorders>
            <w:noWrap/>
            <w:vAlign w:val="bottom"/>
            <w:hideMark/>
          </w:tcPr>
          <w:p w14:paraId="036A940A" w14:textId="77777777" w:rsidR="0020662C" w:rsidRPr="00F67BF7" w:rsidRDefault="0020662C" w:rsidP="00005ED6">
            <w:pPr>
              <w:spacing w:after="0" w:line="240" w:lineRule="auto"/>
              <w:jc w:val="center"/>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t>%</w:t>
            </w:r>
          </w:p>
        </w:tc>
      </w:tr>
      <w:tr w:rsidR="0020662C" w:rsidRPr="00F67BF7" w14:paraId="6B44BE7B" w14:textId="77777777" w:rsidTr="00005ED6">
        <w:trPr>
          <w:trHeight w:val="315"/>
        </w:trPr>
        <w:tc>
          <w:tcPr>
            <w:tcW w:w="3769" w:type="pct"/>
            <w:tcBorders>
              <w:top w:val="nil"/>
              <w:left w:val="nil"/>
              <w:bottom w:val="nil"/>
              <w:right w:val="nil"/>
            </w:tcBorders>
            <w:noWrap/>
            <w:vAlign w:val="bottom"/>
            <w:hideMark/>
          </w:tcPr>
          <w:p w14:paraId="5558F7DC"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Definições</w:t>
            </w:r>
          </w:p>
        </w:tc>
        <w:tc>
          <w:tcPr>
            <w:tcW w:w="616" w:type="pct"/>
            <w:tcBorders>
              <w:top w:val="nil"/>
              <w:left w:val="nil"/>
              <w:bottom w:val="nil"/>
              <w:right w:val="nil"/>
            </w:tcBorders>
            <w:noWrap/>
            <w:vAlign w:val="bottom"/>
            <w:hideMark/>
          </w:tcPr>
          <w:p w14:paraId="512993F4"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10</w:t>
            </w:r>
          </w:p>
        </w:tc>
        <w:tc>
          <w:tcPr>
            <w:tcW w:w="615" w:type="pct"/>
            <w:tcBorders>
              <w:top w:val="nil"/>
              <w:left w:val="nil"/>
              <w:bottom w:val="nil"/>
              <w:right w:val="nil"/>
            </w:tcBorders>
            <w:noWrap/>
            <w:vAlign w:val="bottom"/>
            <w:hideMark/>
          </w:tcPr>
          <w:p w14:paraId="431DDA1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9,43</w:t>
            </w:r>
          </w:p>
        </w:tc>
      </w:tr>
      <w:tr w:rsidR="0020662C" w:rsidRPr="00F67BF7" w14:paraId="0857461F" w14:textId="77777777" w:rsidTr="00005ED6">
        <w:trPr>
          <w:trHeight w:val="315"/>
        </w:trPr>
        <w:tc>
          <w:tcPr>
            <w:tcW w:w="3769" w:type="pct"/>
            <w:tcBorders>
              <w:top w:val="nil"/>
              <w:left w:val="nil"/>
              <w:bottom w:val="nil"/>
              <w:right w:val="nil"/>
            </w:tcBorders>
            <w:noWrap/>
            <w:vAlign w:val="bottom"/>
            <w:hideMark/>
          </w:tcPr>
          <w:p w14:paraId="474C66E0"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Internacionalização na UTFPR: estratégias e diretrizes</w:t>
            </w:r>
          </w:p>
        </w:tc>
        <w:tc>
          <w:tcPr>
            <w:tcW w:w="616" w:type="pct"/>
            <w:tcBorders>
              <w:top w:val="nil"/>
              <w:left w:val="nil"/>
              <w:bottom w:val="nil"/>
              <w:right w:val="nil"/>
            </w:tcBorders>
            <w:noWrap/>
            <w:vAlign w:val="bottom"/>
            <w:hideMark/>
          </w:tcPr>
          <w:p w14:paraId="59137252"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p>
        </w:tc>
        <w:tc>
          <w:tcPr>
            <w:tcW w:w="615" w:type="pct"/>
            <w:tcBorders>
              <w:top w:val="nil"/>
              <w:left w:val="nil"/>
              <w:bottom w:val="nil"/>
              <w:right w:val="nil"/>
            </w:tcBorders>
            <w:noWrap/>
            <w:vAlign w:val="bottom"/>
            <w:hideMark/>
          </w:tcPr>
          <w:p w14:paraId="5A15908D"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p>
        </w:tc>
      </w:tr>
      <w:tr w:rsidR="0020662C" w:rsidRPr="00F67BF7" w14:paraId="43548068" w14:textId="77777777" w:rsidTr="00005ED6">
        <w:trPr>
          <w:trHeight w:val="300"/>
        </w:trPr>
        <w:tc>
          <w:tcPr>
            <w:tcW w:w="3769" w:type="pct"/>
            <w:tcBorders>
              <w:top w:val="nil"/>
              <w:left w:val="nil"/>
              <w:bottom w:val="nil"/>
              <w:right w:val="nil"/>
            </w:tcBorders>
            <w:noWrap/>
            <w:vAlign w:val="bottom"/>
            <w:hideMark/>
          </w:tcPr>
          <w:p w14:paraId="1729BF06"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w:t>
            </w:r>
          </w:p>
        </w:tc>
        <w:tc>
          <w:tcPr>
            <w:tcW w:w="616" w:type="pct"/>
            <w:tcBorders>
              <w:top w:val="nil"/>
              <w:left w:val="nil"/>
              <w:bottom w:val="nil"/>
              <w:right w:val="nil"/>
            </w:tcBorders>
            <w:noWrap/>
            <w:vAlign w:val="bottom"/>
            <w:hideMark/>
          </w:tcPr>
          <w:p w14:paraId="3791FFA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w:t>
            </w:r>
          </w:p>
        </w:tc>
        <w:tc>
          <w:tcPr>
            <w:tcW w:w="615" w:type="pct"/>
            <w:tcBorders>
              <w:top w:val="nil"/>
              <w:left w:val="nil"/>
              <w:bottom w:val="nil"/>
              <w:right w:val="nil"/>
            </w:tcBorders>
            <w:noWrap/>
            <w:vAlign w:val="bottom"/>
            <w:hideMark/>
          </w:tcPr>
          <w:p w14:paraId="7709858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0,94</w:t>
            </w:r>
          </w:p>
        </w:tc>
      </w:tr>
      <w:tr w:rsidR="0020662C" w:rsidRPr="00F67BF7" w14:paraId="182F8B1C" w14:textId="77777777" w:rsidTr="00005ED6">
        <w:trPr>
          <w:trHeight w:val="300"/>
        </w:trPr>
        <w:tc>
          <w:tcPr>
            <w:tcW w:w="3769" w:type="pct"/>
            <w:tcBorders>
              <w:top w:val="nil"/>
              <w:left w:val="nil"/>
              <w:bottom w:val="nil"/>
              <w:right w:val="nil"/>
            </w:tcBorders>
            <w:noWrap/>
            <w:vAlign w:val="bottom"/>
            <w:hideMark/>
          </w:tcPr>
          <w:p w14:paraId="1BCEF312"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2</w:t>
            </w:r>
          </w:p>
        </w:tc>
        <w:tc>
          <w:tcPr>
            <w:tcW w:w="616" w:type="pct"/>
            <w:tcBorders>
              <w:top w:val="nil"/>
              <w:left w:val="nil"/>
              <w:bottom w:val="nil"/>
              <w:right w:val="nil"/>
            </w:tcBorders>
            <w:noWrap/>
            <w:vAlign w:val="bottom"/>
            <w:hideMark/>
          </w:tcPr>
          <w:p w14:paraId="6D4FB27B"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w:t>
            </w:r>
          </w:p>
        </w:tc>
        <w:tc>
          <w:tcPr>
            <w:tcW w:w="615" w:type="pct"/>
            <w:tcBorders>
              <w:top w:val="nil"/>
              <w:left w:val="nil"/>
              <w:bottom w:val="nil"/>
              <w:right w:val="nil"/>
            </w:tcBorders>
            <w:noWrap/>
            <w:vAlign w:val="bottom"/>
            <w:hideMark/>
          </w:tcPr>
          <w:p w14:paraId="257F1AB0"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0,94</w:t>
            </w:r>
          </w:p>
        </w:tc>
      </w:tr>
      <w:tr w:rsidR="0020662C" w:rsidRPr="00F67BF7" w14:paraId="47D0B027" w14:textId="77777777" w:rsidTr="00005ED6">
        <w:trPr>
          <w:trHeight w:val="300"/>
        </w:trPr>
        <w:tc>
          <w:tcPr>
            <w:tcW w:w="3769" w:type="pct"/>
            <w:tcBorders>
              <w:top w:val="nil"/>
              <w:left w:val="nil"/>
              <w:bottom w:val="nil"/>
              <w:right w:val="nil"/>
            </w:tcBorders>
            <w:noWrap/>
            <w:vAlign w:val="bottom"/>
            <w:hideMark/>
          </w:tcPr>
          <w:p w14:paraId="72F87B59"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3</w:t>
            </w:r>
          </w:p>
        </w:tc>
        <w:tc>
          <w:tcPr>
            <w:tcW w:w="616" w:type="pct"/>
            <w:tcBorders>
              <w:top w:val="nil"/>
              <w:left w:val="nil"/>
              <w:bottom w:val="nil"/>
              <w:right w:val="nil"/>
            </w:tcBorders>
            <w:noWrap/>
            <w:vAlign w:val="bottom"/>
            <w:hideMark/>
          </w:tcPr>
          <w:p w14:paraId="41A0FECB"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16</w:t>
            </w:r>
          </w:p>
        </w:tc>
        <w:tc>
          <w:tcPr>
            <w:tcW w:w="615" w:type="pct"/>
            <w:tcBorders>
              <w:top w:val="nil"/>
              <w:left w:val="nil"/>
              <w:bottom w:val="nil"/>
              <w:right w:val="nil"/>
            </w:tcBorders>
            <w:noWrap/>
            <w:vAlign w:val="bottom"/>
            <w:hideMark/>
          </w:tcPr>
          <w:p w14:paraId="585B7628"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15,09</w:t>
            </w:r>
          </w:p>
        </w:tc>
      </w:tr>
      <w:tr w:rsidR="0020662C" w:rsidRPr="00F67BF7" w14:paraId="785397B4" w14:textId="77777777" w:rsidTr="00005ED6">
        <w:trPr>
          <w:trHeight w:val="300"/>
        </w:trPr>
        <w:tc>
          <w:tcPr>
            <w:tcW w:w="3769" w:type="pct"/>
            <w:tcBorders>
              <w:top w:val="nil"/>
              <w:left w:val="nil"/>
              <w:bottom w:val="nil"/>
              <w:right w:val="nil"/>
            </w:tcBorders>
            <w:noWrap/>
            <w:vAlign w:val="bottom"/>
            <w:hideMark/>
          </w:tcPr>
          <w:p w14:paraId="2C0296EB"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4</w:t>
            </w:r>
          </w:p>
        </w:tc>
        <w:tc>
          <w:tcPr>
            <w:tcW w:w="616" w:type="pct"/>
            <w:tcBorders>
              <w:top w:val="nil"/>
              <w:left w:val="nil"/>
              <w:bottom w:val="nil"/>
              <w:right w:val="nil"/>
            </w:tcBorders>
            <w:noWrap/>
            <w:vAlign w:val="bottom"/>
            <w:hideMark/>
          </w:tcPr>
          <w:p w14:paraId="7A648B8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12</w:t>
            </w:r>
          </w:p>
        </w:tc>
        <w:tc>
          <w:tcPr>
            <w:tcW w:w="615" w:type="pct"/>
            <w:tcBorders>
              <w:top w:val="nil"/>
              <w:left w:val="nil"/>
              <w:bottom w:val="nil"/>
              <w:right w:val="nil"/>
            </w:tcBorders>
            <w:noWrap/>
            <w:vAlign w:val="bottom"/>
            <w:hideMark/>
          </w:tcPr>
          <w:p w14:paraId="7E4A029F"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11,32</w:t>
            </w:r>
          </w:p>
        </w:tc>
      </w:tr>
      <w:tr w:rsidR="0020662C" w:rsidRPr="00F67BF7" w14:paraId="2C49AE6A" w14:textId="77777777" w:rsidTr="00005ED6">
        <w:trPr>
          <w:trHeight w:val="300"/>
        </w:trPr>
        <w:tc>
          <w:tcPr>
            <w:tcW w:w="3769" w:type="pct"/>
            <w:tcBorders>
              <w:top w:val="nil"/>
              <w:left w:val="nil"/>
              <w:bottom w:val="nil"/>
              <w:right w:val="nil"/>
            </w:tcBorders>
            <w:noWrap/>
            <w:vAlign w:val="bottom"/>
            <w:hideMark/>
          </w:tcPr>
          <w:p w14:paraId="39EFBDAA"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5</w:t>
            </w:r>
          </w:p>
        </w:tc>
        <w:tc>
          <w:tcPr>
            <w:tcW w:w="616" w:type="pct"/>
            <w:tcBorders>
              <w:top w:val="nil"/>
              <w:left w:val="nil"/>
              <w:bottom w:val="nil"/>
              <w:right w:val="nil"/>
            </w:tcBorders>
            <w:noWrap/>
            <w:vAlign w:val="bottom"/>
            <w:hideMark/>
          </w:tcPr>
          <w:p w14:paraId="3D4C048A"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12</w:t>
            </w:r>
          </w:p>
        </w:tc>
        <w:tc>
          <w:tcPr>
            <w:tcW w:w="615" w:type="pct"/>
            <w:tcBorders>
              <w:top w:val="nil"/>
              <w:left w:val="nil"/>
              <w:bottom w:val="nil"/>
              <w:right w:val="nil"/>
            </w:tcBorders>
            <w:noWrap/>
            <w:vAlign w:val="bottom"/>
            <w:hideMark/>
          </w:tcPr>
          <w:p w14:paraId="2856FD8C"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11,32</w:t>
            </w:r>
          </w:p>
        </w:tc>
      </w:tr>
      <w:tr w:rsidR="0020662C" w:rsidRPr="00F67BF7" w14:paraId="038F9390" w14:textId="77777777" w:rsidTr="00005ED6">
        <w:trPr>
          <w:trHeight w:val="300"/>
        </w:trPr>
        <w:tc>
          <w:tcPr>
            <w:tcW w:w="3769" w:type="pct"/>
            <w:tcBorders>
              <w:top w:val="nil"/>
              <w:left w:val="nil"/>
              <w:bottom w:val="nil"/>
              <w:right w:val="nil"/>
            </w:tcBorders>
            <w:noWrap/>
            <w:vAlign w:val="bottom"/>
            <w:hideMark/>
          </w:tcPr>
          <w:p w14:paraId="21B4E815"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6</w:t>
            </w:r>
          </w:p>
        </w:tc>
        <w:tc>
          <w:tcPr>
            <w:tcW w:w="616" w:type="pct"/>
            <w:tcBorders>
              <w:top w:val="nil"/>
              <w:left w:val="nil"/>
              <w:bottom w:val="nil"/>
              <w:right w:val="nil"/>
            </w:tcBorders>
            <w:noWrap/>
            <w:vAlign w:val="bottom"/>
            <w:hideMark/>
          </w:tcPr>
          <w:p w14:paraId="343843B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12</w:t>
            </w:r>
          </w:p>
        </w:tc>
        <w:tc>
          <w:tcPr>
            <w:tcW w:w="615" w:type="pct"/>
            <w:tcBorders>
              <w:top w:val="nil"/>
              <w:left w:val="nil"/>
              <w:bottom w:val="nil"/>
              <w:right w:val="nil"/>
            </w:tcBorders>
            <w:noWrap/>
            <w:vAlign w:val="bottom"/>
            <w:hideMark/>
          </w:tcPr>
          <w:p w14:paraId="6D8ADEBB"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11,32</w:t>
            </w:r>
          </w:p>
        </w:tc>
      </w:tr>
      <w:tr w:rsidR="0020662C" w:rsidRPr="00F67BF7" w14:paraId="39FA4B72" w14:textId="77777777" w:rsidTr="00005ED6">
        <w:trPr>
          <w:trHeight w:val="300"/>
        </w:trPr>
        <w:tc>
          <w:tcPr>
            <w:tcW w:w="3769" w:type="pct"/>
            <w:tcBorders>
              <w:top w:val="nil"/>
              <w:left w:val="nil"/>
              <w:bottom w:val="nil"/>
              <w:right w:val="nil"/>
            </w:tcBorders>
            <w:noWrap/>
            <w:vAlign w:val="bottom"/>
            <w:hideMark/>
          </w:tcPr>
          <w:p w14:paraId="361CB6E2"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7</w:t>
            </w:r>
          </w:p>
        </w:tc>
        <w:tc>
          <w:tcPr>
            <w:tcW w:w="616" w:type="pct"/>
            <w:tcBorders>
              <w:top w:val="nil"/>
              <w:left w:val="nil"/>
              <w:bottom w:val="nil"/>
              <w:right w:val="nil"/>
            </w:tcBorders>
            <w:noWrap/>
            <w:vAlign w:val="bottom"/>
            <w:hideMark/>
          </w:tcPr>
          <w:p w14:paraId="06A0BF1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2</w:t>
            </w:r>
          </w:p>
        </w:tc>
        <w:tc>
          <w:tcPr>
            <w:tcW w:w="615" w:type="pct"/>
            <w:tcBorders>
              <w:top w:val="nil"/>
              <w:left w:val="nil"/>
              <w:bottom w:val="nil"/>
              <w:right w:val="nil"/>
            </w:tcBorders>
            <w:noWrap/>
            <w:vAlign w:val="bottom"/>
            <w:hideMark/>
          </w:tcPr>
          <w:p w14:paraId="5FCF97AA"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1,89</w:t>
            </w:r>
          </w:p>
        </w:tc>
      </w:tr>
      <w:tr w:rsidR="0020662C" w:rsidRPr="00F67BF7" w14:paraId="0DD7CDAD" w14:textId="77777777" w:rsidTr="00005ED6">
        <w:trPr>
          <w:trHeight w:val="300"/>
        </w:trPr>
        <w:tc>
          <w:tcPr>
            <w:tcW w:w="3769" w:type="pct"/>
            <w:tcBorders>
              <w:top w:val="nil"/>
              <w:left w:val="nil"/>
              <w:bottom w:val="nil"/>
              <w:right w:val="nil"/>
            </w:tcBorders>
            <w:noWrap/>
            <w:vAlign w:val="bottom"/>
            <w:hideMark/>
          </w:tcPr>
          <w:p w14:paraId="522D2376"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8</w:t>
            </w:r>
          </w:p>
        </w:tc>
        <w:tc>
          <w:tcPr>
            <w:tcW w:w="616" w:type="pct"/>
            <w:tcBorders>
              <w:top w:val="nil"/>
              <w:left w:val="nil"/>
              <w:bottom w:val="nil"/>
              <w:right w:val="nil"/>
            </w:tcBorders>
            <w:noWrap/>
            <w:vAlign w:val="bottom"/>
            <w:hideMark/>
          </w:tcPr>
          <w:p w14:paraId="28B657E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w:t>
            </w:r>
          </w:p>
        </w:tc>
        <w:tc>
          <w:tcPr>
            <w:tcW w:w="615" w:type="pct"/>
            <w:tcBorders>
              <w:top w:val="nil"/>
              <w:left w:val="nil"/>
              <w:bottom w:val="nil"/>
              <w:right w:val="nil"/>
            </w:tcBorders>
            <w:noWrap/>
            <w:vAlign w:val="bottom"/>
            <w:hideMark/>
          </w:tcPr>
          <w:p w14:paraId="76574AA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0,00</w:t>
            </w:r>
          </w:p>
        </w:tc>
      </w:tr>
      <w:tr w:rsidR="0020662C" w:rsidRPr="00F67BF7" w14:paraId="5999C2CF" w14:textId="77777777" w:rsidTr="00005ED6">
        <w:trPr>
          <w:trHeight w:val="300"/>
        </w:trPr>
        <w:tc>
          <w:tcPr>
            <w:tcW w:w="3769" w:type="pct"/>
            <w:tcBorders>
              <w:top w:val="nil"/>
              <w:left w:val="nil"/>
              <w:bottom w:val="nil"/>
              <w:right w:val="nil"/>
            </w:tcBorders>
            <w:noWrap/>
            <w:vAlign w:val="bottom"/>
            <w:hideMark/>
          </w:tcPr>
          <w:p w14:paraId="2AFA13A1"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9</w:t>
            </w:r>
          </w:p>
        </w:tc>
        <w:tc>
          <w:tcPr>
            <w:tcW w:w="616" w:type="pct"/>
            <w:tcBorders>
              <w:top w:val="nil"/>
              <w:left w:val="nil"/>
              <w:bottom w:val="nil"/>
              <w:right w:val="nil"/>
            </w:tcBorders>
            <w:noWrap/>
            <w:vAlign w:val="bottom"/>
            <w:hideMark/>
          </w:tcPr>
          <w:p w14:paraId="56CFE0A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w:t>
            </w:r>
          </w:p>
        </w:tc>
        <w:tc>
          <w:tcPr>
            <w:tcW w:w="615" w:type="pct"/>
            <w:tcBorders>
              <w:top w:val="nil"/>
              <w:left w:val="nil"/>
              <w:bottom w:val="nil"/>
              <w:right w:val="nil"/>
            </w:tcBorders>
            <w:noWrap/>
            <w:vAlign w:val="bottom"/>
            <w:hideMark/>
          </w:tcPr>
          <w:p w14:paraId="7FEA465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0,00</w:t>
            </w:r>
          </w:p>
        </w:tc>
      </w:tr>
      <w:tr w:rsidR="0020662C" w:rsidRPr="00F67BF7" w14:paraId="3A2347CD" w14:textId="77777777" w:rsidTr="00005ED6">
        <w:trPr>
          <w:trHeight w:val="300"/>
        </w:trPr>
        <w:tc>
          <w:tcPr>
            <w:tcW w:w="3769" w:type="pct"/>
            <w:tcBorders>
              <w:top w:val="nil"/>
              <w:left w:val="nil"/>
              <w:bottom w:val="nil"/>
              <w:right w:val="nil"/>
            </w:tcBorders>
            <w:noWrap/>
            <w:vAlign w:val="bottom"/>
            <w:hideMark/>
          </w:tcPr>
          <w:p w14:paraId="7AD3706A"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10</w:t>
            </w:r>
          </w:p>
        </w:tc>
        <w:tc>
          <w:tcPr>
            <w:tcW w:w="616" w:type="pct"/>
            <w:tcBorders>
              <w:top w:val="nil"/>
              <w:left w:val="nil"/>
              <w:bottom w:val="nil"/>
              <w:right w:val="nil"/>
            </w:tcBorders>
            <w:noWrap/>
            <w:vAlign w:val="bottom"/>
            <w:hideMark/>
          </w:tcPr>
          <w:p w14:paraId="1C8C7DF5"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5</w:t>
            </w:r>
          </w:p>
        </w:tc>
        <w:tc>
          <w:tcPr>
            <w:tcW w:w="615" w:type="pct"/>
            <w:tcBorders>
              <w:top w:val="nil"/>
              <w:left w:val="nil"/>
              <w:bottom w:val="nil"/>
              <w:right w:val="nil"/>
            </w:tcBorders>
            <w:noWrap/>
            <w:vAlign w:val="bottom"/>
            <w:hideMark/>
          </w:tcPr>
          <w:p w14:paraId="54C8E5C3"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4,72</w:t>
            </w:r>
          </w:p>
        </w:tc>
      </w:tr>
      <w:tr w:rsidR="0020662C" w:rsidRPr="00F67BF7" w14:paraId="50A7D70C" w14:textId="77777777" w:rsidTr="00005ED6">
        <w:trPr>
          <w:trHeight w:val="300"/>
        </w:trPr>
        <w:tc>
          <w:tcPr>
            <w:tcW w:w="3769" w:type="pct"/>
            <w:tcBorders>
              <w:top w:val="nil"/>
              <w:left w:val="nil"/>
              <w:bottom w:val="nil"/>
              <w:right w:val="nil"/>
            </w:tcBorders>
            <w:noWrap/>
            <w:vAlign w:val="bottom"/>
            <w:hideMark/>
          </w:tcPr>
          <w:p w14:paraId="768654C4"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11</w:t>
            </w:r>
          </w:p>
        </w:tc>
        <w:tc>
          <w:tcPr>
            <w:tcW w:w="616" w:type="pct"/>
            <w:tcBorders>
              <w:top w:val="nil"/>
              <w:left w:val="nil"/>
              <w:bottom w:val="nil"/>
              <w:right w:val="nil"/>
            </w:tcBorders>
            <w:noWrap/>
            <w:vAlign w:val="bottom"/>
            <w:hideMark/>
          </w:tcPr>
          <w:p w14:paraId="1A6EE67B"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6</w:t>
            </w:r>
          </w:p>
        </w:tc>
        <w:tc>
          <w:tcPr>
            <w:tcW w:w="615" w:type="pct"/>
            <w:tcBorders>
              <w:top w:val="nil"/>
              <w:left w:val="nil"/>
              <w:bottom w:val="nil"/>
              <w:right w:val="nil"/>
            </w:tcBorders>
            <w:noWrap/>
            <w:vAlign w:val="bottom"/>
            <w:hideMark/>
          </w:tcPr>
          <w:p w14:paraId="2B8CB927"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5,66</w:t>
            </w:r>
          </w:p>
        </w:tc>
      </w:tr>
      <w:tr w:rsidR="0020662C" w:rsidRPr="00F67BF7" w14:paraId="14C683BD" w14:textId="77777777" w:rsidTr="00005ED6">
        <w:trPr>
          <w:trHeight w:val="615"/>
        </w:trPr>
        <w:tc>
          <w:tcPr>
            <w:tcW w:w="3769" w:type="pct"/>
            <w:tcBorders>
              <w:top w:val="nil"/>
              <w:left w:val="nil"/>
              <w:bottom w:val="nil"/>
              <w:right w:val="nil"/>
            </w:tcBorders>
            <w:vAlign w:val="bottom"/>
            <w:hideMark/>
          </w:tcPr>
          <w:p w14:paraId="51F1C4F2"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431D4CBC"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16</w:t>
            </w:r>
          </w:p>
        </w:tc>
        <w:tc>
          <w:tcPr>
            <w:tcW w:w="615" w:type="pct"/>
            <w:tcBorders>
              <w:top w:val="nil"/>
              <w:left w:val="nil"/>
              <w:bottom w:val="nil"/>
              <w:right w:val="nil"/>
            </w:tcBorders>
            <w:noWrap/>
            <w:vAlign w:val="bottom"/>
            <w:hideMark/>
          </w:tcPr>
          <w:p w14:paraId="56159373"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15,09</w:t>
            </w:r>
          </w:p>
        </w:tc>
      </w:tr>
      <w:tr w:rsidR="0020662C" w:rsidRPr="00F67BF7" w14:paraId="1AF389BF" w14:textId="77777777" w:rsidTr="00005ED6">
        <w:trPr>
          <w:trHeight w:val="615"/>
        </w:trPr>
        <w:tc>
          <w:tcPr>
            <w:tcW w:w="3769" w:type="pct"/>
            <w:tcBorders>
              <w:top w:val="nil"/>
              <w:left w:val="nil"/>
              <w:bottom w:val="nil"/>
              <w:right w:val="nil"/>
            </w:tcBorders>
            <w:vAlign w:val="bottom"/>
            <w:hideMark/>
          </w:tcPr>
          <w:p w14:paraId="1EB89EC9"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2BB0568B"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13</w:t>
            </w:r>
          </w:p>
        </w:tc>
        <w:tc>
          <w:tcPr>
            <w:tcW w:w="615" w:type="pct"/>
            <w:tcBorders>
              <w:top w:val="nil"/>
              <w:left w:val="nil"/>
              <w:bottom w:val="nil"/>
              <w:right w:val="nil"/>
            </w:tcBorders>
            <w:noWrap/>
            <w:vAlign w:val="bottom"/>
            <w:hideMark/>
          </w:tcPr>
          <w:p w14:paraId="26F4DDF3"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12,26</w:t>
            </w:r>
          </w:p>
        </w:tc>
      </w:tr>
      <w:tr w:rsidR="0020662C" w:rsidRPr="00F67BF7" w14:paraId="776BBA95" w14:textId="77777777" w:rsidTr="00005ED6">
        <w:trPr>
          <w:trHeight w:val="315"/>
        </w:trPr>
        <w:tc>
          <w:tcPr>
            <w:tcW w:w="3769" w:type="pct"/>
            <w:tcBorders>
              <w:top w:val="nil"/>
              <w:left w:val="nil"/>
              <w:bottom w:val="single" w:sz="4" w:space="0" w:color="auto"/>
              <w:right w:val="nil"/>
            </w:tcBorders>
            <w:noWrap/>
            <w:vAlign w:val="bottom"/>
            <w:hideMark/>
          </w:tcPr>
          <w:p w14:paraId="0BF82F65"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Implantação</w:t>
            </w:r>
          </w:p>
        </w:tc>
        <w:tc>
          <w:tcPr>
            <w:tcW w:w="616" w:type="pct"/>
            <w:tcBorders>
              <w:top w:val="nil"/>
              <w:left w:val="nil"/>
              <w:bottom w:val="single" w:sz="4" w:space="0" w:color="auto"/>
              <w:right w:val="nil"/>
            </w:tcBorders>
            <w:noWrap/>
            <w:vAlign w:val="bottom"/>
            <w:hideMark/>
          </w:tcPr>
          <w:p w14:paraId="4B3EE259"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w:t>
            </w:r>
          </w:p>
        </w:tc>
        <w:tc>
          <w:tcPr>
            <w:tcW w:w="615" w:type="pct"/>
            <w:tcBorders>
              <w:top w:val="nil"/>
              <w:left w:val="nil"/>
              <w:bottom w:val="nil"/>
              <w:right w:val="nil"/>
            </w:tcBorders>
            <w:noWrap/>
            <w:vAlign w:val="bottom"/>
            <w:hideMark/>
          </w:tcPr>
          <w:p w14:paraId="467E5410"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0,00</w:t>
            </w:r>
          </w:p>
        </w:tc>
      </w:tr>
      <w:tr w:rsidR="0020662C" w:rsidRPr="00F67BF7" w14:paraId="37AAB927" w14:textId="77777777" w:rsidTr="00005ED6">
        <w:trPr>
          <w:trHeight w:val="300"/>
        </w:trPr>
        <w:tc>
          <w:tcPr>
            <w:tcW w:w="3769" w:type="pct"/>
            <w:tcBorders>
              <w:top w:val="nil"/>
              <w:left w:val="nil"/>
              <w:bottom w:val="single" w:sz="4" w:space="0" w:color="auto"/>
              <w:right w:val="nil"/>
            </w:tcBorders>
            <w:noWrap/>
            <w:vAlign w:val="bottom"/>
            <w:hideMark/>
          </w:tcPr>
          <w:p w14:paraId="7AE1DEFC" w14:textId="77777777" w:rsidR="0020662C" w:rsidRPr="00F67BF7" w:rsidRDefault="0020662C" w:rsidP="00005ED6">
            <w:pPr>
              <w:spacing w:after="0" w:line="240" w:lineRule="auto"/>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lastRenderedPageBreak/>
              <w:t>TOTAL</w:t>
            </w:r>
          </w:p>
        </w:tc>
        <w:tc>
          <w:tcPr>
            <w:tcW w:w="616" w:type="pct"/>
            <w:tcBorders>
              <w:top w:val="nil"/>
              <w:left w:val="nil"/>
              <w:bottom w:val="single" w:sz="4" w:space="0" w:color="auto"/>
              <w:right w:val="nil"/>
            </w:tcBorders>
            <w:noWrap/>
            <w:vAlign w:val="bottom"/>
            <w:hideMark/>
          </w:tcPr>
          <w:p w14:paraId="4634694D" w14:textId="77777777" w:rsidR="0020662C" w:rsidRPr="00F67BF7" w:rsidRDefault="0020662C" w:rsidP="00005ED6">
            <w:pPr>
              <w:spacing w:after="0" w:line="240" w:lineRule="auto"/>
              <w:jc w:val="center"/>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t>106</w:t>
            </w:r>
          </w:p>
        </w:tc>
        <w:tc>
          <w:tcPr>
            <w:tcW w:w="615" w:type="pct"/>
            <w:tcBorders>
              <w:top w:val="single" w:sz="4" w:space="0" w:color="auto"/>
              <w:left w:val="nil"/>
              <w:bottom w:val="single" w:sz="4" w:space="0" w:color="auto"/>
              <w:right w:val="nil"/>
            </w:tcBorders>
            <w:noWrap/>
            <w:vAlign w:val="bottom"/>
            <w:hideMark/>
          </w:tcPr>
          <w:p w14:paraId="63B87D45" w14:textId="77777777" w:rsidR="0020662C" w:rsidRPr="00F67BF7" w:rsidRDefault="0020662C" w:rsidP="00005ED6">
            <w:pPr>
              <w:spacing w:after="0" w:line="240" w:lineRule="auto"/>
              <w:jc w:val="center"/>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t>100,00</w:t>
            </w:r>
          </w:p>
        </w:tc>
      </w:tr>
    </w:tbl>
    <w:p w14:paraId="30B2EAB1" w14:textId="77777777" w:rsidR="00EB0307" w:rsidRDefault="00EB0307" w:rsidP="0020662C">
      <w:pPr>
        <w:spacing w:line="240" w:lineRule="auto"/>
        <w:jc w:val="both"/>
        <w:rPr>
          <w:rFonts w:ascii="Times New Roman" w:hAnsi="Times New Roman" w:cs="Times New Roman"/>
        </w:rPr>
      </w:pPr>
    </w:p>
    <w:p w14:paraId="4E4621AF" w14:textId="21B826BD"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Dentre as seções do documento, observa-se a maior ocorrência de repetições de termos na Estratégia 3 “Promover o intercâmbio de estudantes e servidores com organizações estrangeiras” (15,09%); na seção “Fatores condicionantes para implantação da política de internacionalização da UTFPR” (15,09%); e na seção “Organizações administrativas da política de internacionalização da UTFPR” (12,26%). Destaca-se também o fato de que duas estratégias (8 e 9) e uma seção (implantação) não apresentaram nenhum termo relacionado a essa categoria.</w:t>
      </w:r>
    </w:p>
    <w:p w14:paraId="73871E0C"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Mais uma vez, destaca-se a importância dessa categoria, responsável pelo planejamento, execução e avaliação das ações referentes à internacionalização. Toda a política é destinada aos atores que são peças fundamentais no processo de planejamento, execução e avaliação.</w:t>
      </w:r>
    </w:p>
    <w:p w14:paraId="27332816" w14:textId="29D397A9" w:rsidR="00C97A4A" w:rsidRDefault="00446EE3" w:rsidP="00C97A4A">
      <w:pPr>
        <w:spacing w:line="240" w:lineRule="auto"/>
        <w:jc w:val="both"/>
        <w:rPr>
          <w:rFonts w:ascii="Times New Roman" w:hAnsi="Times New Roman" w:cs="Times New Roman"/>
          <w:b/>
          <w:bCs/>
        </w:rPr>
      </w:pPr>
      <w:r>
        <w:rPr>
          <w:rFonts w:ascii="Times New Roman" w:hAnsi="Times New Roman" w:cs="Times New Roman"/>
          <w:b/>
          <w:bCs/>
        </w:rPr>
        <w:t xml:space="preserve">3.3 </w:t>
      </w:r>
      <w:r w:rsidR="0020662C" w:rsidRPr="0020662C">
        <w:rPr>
          <w:rFonts w:ascii="Times New Roman" w:hAnsi="Times New Roman" w:cs="Times New Roman"/>
          <w:b/>
          <w:bCs/>
        </w:rPr>
        <w:t>Instituição</w:t>
      </w:r>
    </w:p>
    <w:p w14:paraId="6E38A466"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Para a realização de qualquer política, além dos atores, é necessário que exista mecanismos pelos quais as ações serão realizadas. Os atores e suas ações são carregados de intencionalidade, de expectativas, de anseios e de desejos da instituição em que estão inseridos e a qual representam. Essas características são absorvidas pelos atores que passam a carregá-las muitas vezes como se fossem as próprias.</w:t>
      </w:r>
    </w:p>
    <w:p w14:paraId="0E07DFE2"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Por isso, criou-se uma categoria denominada “Instituição” composta por termos relacionados que direcionavam as ações da política de internacionalização e que demonstram, de alguma maneira, os procedimentos e os mecanismos utilizados para o alcance dos objetivos. Abaixo, veremos os recortes que demonstram esses aspectos:</w:t>
      </w:r>
    </w:p>
    <w:p w14:paraId="1A3F399D"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R1 – [...] conjunto de ações planejadas que visam a melhoria da inserção internacional e da qualidade do ensino e da pesquisa [...] (COUNI, 2018, n.p.).</w:t>
      </w:r>
    </w:p>
    <w:p w14:paraId="0691E8C5"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R2 – [...] particularmente no que diz respeito a geração de conhecimento e sua avaliação (COUNI, 2018, n.p.).</w:t>
      </w:r>
    </w:p>
    <w:p w14:paraId="269B91E7"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R3 – Promover acordos de cooperação com organizações internacionais (COUNI, 2018, n.p.).</w:t>
      </w:r>
    </w:p>
    <w:p w14:paraId="39391792"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R4 – Promover ações de prospecção de potenciais acordos de dupla-diplomação junto aos cursos de graduação e pós-graduação em universidades de referência (COUNI, 2018, n.p.).</w:t>
      </w:r>
    </w:p>
    <w:p w14:paraId="5E4A0EE9"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R5 – Os departamentos e programas da UTFPR devem ser os principais prospectores e patrocinadores de oportunidades de parcerias (COUNI, 2018, n.p.).</w:t>
      </w:r>
    </w:p>
    <w:p w14:paraId="5A2AD670"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R6 – Cabe às Pró-Reitorias, Programas, Departamentos e coordenações manter a área de Relações Internacionais informada sobre o andamento das parcerias e trabalhos de pesquisa [...] (COUNI, 2018, n.p.).</w:t>
      </w:r>
    </w:p>
    <w:p w14:paraId="38715FB4" w14:textId="77777777" w:rsidR="0020662C" w:rsidRPr="007809FC" w:rsidRDefault="0020662C" w:rsidP="007809FC">
      <w:pPr>
        <w:spacing w:after="0" w:line="240" w:lineRule="auto"/>
        <w:ind w:left="709"/>
        <w:jc w:val="both"/>
        <w:rPr>
          <w:rFonts w:ascii="Times New Roman" w:hAnsi="Times New Roman" w:cs="Times New Roman"/>
        </w:rPr>
      </w:pPr>
      <w:r w:rsidRPr="007809FC">
        <w:rPr>
          <w:rFonts w:ascii="Times New Roman" w:hAnsi="Times New Roman" w:cs="Times New Roman"/>
        </w:rPr>
        <w:t>R7 – Deverá haver convergência entre os objetivos estratégicos da UTFPR, do departamento/programa e da instituição parceira no estabelecimento da parceria (COUNI, 2018, n.p.).</w:t>
      </w:r>
    </w:p>
    <w:p w14:paraId="70714E22" w14:textId="77777777" w:rsidR="0020662C" w:rsidRPr="00F67BF7" w:rsidRDefault="0020662C" w:rsidP="0020662C">
      <w:pPr>
        <w:spacing w:after="0" w:line="240" w:lineRule="auto"/>
        <w:ind w:left="2268"/>
        <w:jc w:val="both"/>
        <w:rPr>
          <w:rFonts w:ascii="Times New Roman" w:hAnsi="Times New Roman" w:cs="Times New Roman"/>
        </w:rPr>
      </w:pPr>
    </w:p>
    <w:p w14:paraId="45CF7513"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lastRenderedPageBreak/>
        <w:t>Fica claro o papel da instituição no direcionamento das ações e na apresentação dos mecanismos a serem utilizados. A instituição é o meio pelo qual atores realizam seus objetivos. A Tabela 6 apresenta a quantidade de vezes em que os termos utilizados na construção da categoria aparecem ou se repetem ao longo das seções da política de internacionalização da UTFPR.</w:t>
      </w:r>
    </w:p>
    <w:p w14:paraId="0AA8B853" w14:textId="77777777" w:rsidR="007809FC" w:rsidRDefault="0020662C" w:rsidP="007809FC">
      <w:pPr>
        <w:pStyle w:val="Legenda-Grficos"/>
        <w:jc w:val="left"/>
        <w:rPr>
          <w:rFonts w:ascii="Times New Roman" w:hAnsi="Times New Roman" w:cs="Times New Roman"/>
          <w:sz w:val="24"/>
          <w:szCs w:val="24"/>
        </w:rPr>
      </w:pPr>
      <w:bookmarkStart w:id="7" w:name="_Toc168925622"/>
      <w:r w:rsidRPr="007809FC">
        <w:rPr>
          <w:rFonts w:ascii="Times New Roman" w:hAnsi="Times New Roman" w:cs="Times New Roman"/>
          <w:sz w:val="24"/>
          <w:szCs w:val="24"/>
        </w:rPr>
        <w:t>Tabela 6</w:t>
      </w:r>
    </w:p>
    <w:p w14:paraId="0636EC99" w14:textId="7511382F" w:rsidR="0020662C" w:rsidRPr="007809FC" w:rsidRDefault="0020662C" w:rsidP="007809FC">
      <w:pPr>
        <w:pStyle w:val="Legenda-Grficos"/>
        <w:jc w:val="left"/>
        <w:rPr>
          <w:rFonts w:ascii="Times New Roman" w:hAnsi="Times New Roman" w:cs="Times New Roman"/>
          <w:b w:val="0"/>
          <w:bCs w:val="0"/>
          <w:i/>
          <w:iCs/>
          <w:sz w:val="24"/>
          <w:szCs w:val="24"/>
        </w:rPr>
      </w:pPr>
      <w:r w:rsidRPr="007809FC">
        <w:rPr>
          <w:rFonts w:ascii="Times New Roman" w:hAnsi="Times New Roman" w:cs="Times New Roman"/>
          <w:b w:val="0"/>
          <w:bCs w:val="0"/>
          <w:i/>
          <w:iCs/>
          <w:sz w:val="24"/>
          <w:szCs w:val="24"/>
        </w:rPr>
        <w:t>Ocorrência de termos relacionados à categoria “Instituição”</w:t>
      </w:r>
      <w:bookmarkEnd w:id="7"/>
    </w:p>
    <w:tbl>
      <w:tblPr>
        <w:tblW w:w="5000" w:type="pct"/>
        <w:tblCellMar>
          <w:left w:w="70" w:type="dxa"/>
          <w:right w:w="70" w:type="dxa"/>
        </w:tblCellMar>
        <w:tblLook w:val="04A0" w:firstRow="1" w:lastRow="0" w:firstColumn="1" w:lastColumn="0" w:noHBand="0" w:noVBand="1"/>
      </w:tblPr>
      <w:tblGrid>
        <w:gridCol w:w="6410"/>
        <w:gridCol w:w="1048"/>
        <w:gridCol w:w="1046"/>
      </w:tblGrid>
      <w:tr w:rsidR="0020662C" w:rsidRPr="007809FC" w14:paraId="0388075E"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041F69CD" w14:textId="77777777" w:rsidR="0020662C" w:rsidRPr="007809FC" w:rsidRDefault="0020662C" w:rsidP="00005ED6">
            <w:pPr>
              <w:spacing w:after="0" w:line="240" w:lineRule="auto"/>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Seções</w:t>
            </w:r>
          </w:p>
        </w:tc>
        <w:tc>
          <w:tcPr>
            <w:tcW w:w="616" w:type="pct"/>
            <w:tcBorders>
              <w:top w:val="single" w:sz="4" w:space="0" w:color="auto"/>
              <w:left w:val="nil"/>
              <w:bottom w:val="single" w:sz="4" w:space="0" w:color="auto"/>
              <w:right w:val="nil"/>
            </w:tcBorders>
            <w:noWrap/>
            <w:vAlign w:val="bottom"/>
            <w:hideMark/>
          </w:tcPr>
          <w:p w14:paraId="442A8423" w14:textId="77777777" w:rsidR="0020662C" w:rsidRPr="007809FC" w:rsidRDefault="0020662C" w:rsidP="00005ED6">
            <w:pPr>
              <w:spacing w:after="0" w:line="240" w:lineRule="auto"/>
              <w:jc w:val="center"/>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N</w:t>
            </w:r>
          </w:p>
        </w:tc>
        <w:tc>
          <w:tcPr>
            <w:tcW w:w="615" w:type="pct"/>
            <w:tcBorders>
              <w:top w:val="single" w:sz="4" w:space="0" w:color="auto"/>
              <w:left w:val="nil"/>
              <w:bottom w:val="single" w:sz="4" w:space="0" w:color="auto"/>
              <w:right w:val="nil"/>
            </w:tcBorders>
            <w:noWrap/>
            <w:vAlign w:val="bottom"/>
            <w:hideMark/>
          </w:tcPr>
          <w:p w14:paraId="2E1C0211" w14:textId="77777777" w:rsidR="0020662C" w:rsidRPr="007809FC" w:rsidRDefault="0020662C" w:rsidP="00005ED6">
            <w:pPr>
              <w:spacing w:after="0" w:line="240" w:lineRule="auto"/>
              <w:jc w:val="center"/>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w:t>
            </w:r>
          </w:p>
        </w:tc>
      </w:tr>
      <w:tr w:rsidR="0020662C" w:rsidRPr="007809FC" w14:paraId="25234591" w14:textId="77777777" w:rsidTr="00005ED6">
        <w:trPr>
          <w:trHeight w:val="315"/>
        </w:trPr>
        <w:tc>
          <w:tcPr>
            <w:tcW w:w="3769" w:type="pct"/>
            <w:tcBorders>
              <w:top w:val="nil"/>
              <w:left w:val="nil"/>
              <w:bottom w:val="nil"/>
              <w:right w:val="nil"/>
            </w:tcBorders>
            <w:noWrap/>
            <w:vAlign w:val="bottom"/>
            <w:hideMark/>
          </w:tcPr>
          <w:p w14:paraId="148F55AD"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Definições</w:t>
            </w:r>
          </w:p>
        </w:tc>
        <w:tc>
          <w:tcPr>
            <w:tcW w:w="616" w:type="pct"/>
            <w:tcBorders>
              <w:top w:val="nil"/>
              <w:left w:val="nil"/>
              <w:bottom w:val="nil"/>
              <w:right w:val="nil"/>
            </w:tcBorders>
            <w:noWrap/>
            <w:vAlign w:val="bottom"/>
            <w:hideMark/>
          </w:tcPr>
          <w:p w14:paraId="59D68DFC"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88</w:t>
            </w:r>
          </w:p>
        </w:tc>
        <w:tc>
          <w:tcPr>
            <w:tcW w:w="615" w:type="pct"/>
            <w:tcBorders>
              <w:top w:val="nil"/>
              <w:left w:val="nil"/>
              <w:bottom w:val="nil"/>
              <w:right w:val="nil"/>
            </w:tcBorders>
            <w:noWrap/>
            <w:vAlign w:val="bottom"/>
            <w:hideMark/>
          </w:tcPr>
          <w:p w14:paraId="1711E8F9"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19,05</w:t>
            </w:r>
          </w:p>
        </w:tc>
      </w:tr>
      <w:tr w:rsidR="0020662C" w:rsidRPr="007809FC" w14:paraId="4FAAF374" w14:textId="77777777" w:rsidTr="00005ED6">
        <w:trPr>
          <w:trHeight w:val="315"/>
        </w:trPr>
        <w:tc>
          <w:tcPr>
            <w:tcW w:w="3769" w:type="pct"/>
            <w:tcBorders>
              <w:top w:val="nil"/>
              <w:left w:val="nil"/>
              <w:bottom w:val="nil"/>
              <w:right w:val="nil"/>
            </w:tcBorders>
            <w:noWrap/>
            <w:vAlign w:val="bottom"/>
            <w:hideMark/>
          </w:tcPr>
          <w:p w14:paraId="55308C7D"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Internacionalização na UTFPR: estratégias e diretrizes</w:t>
            </w:r>
          </w:p>
        </w:tc>
        <w:tc>
          <w:tcPr>
            <w:tcW w:w="616" w:type="pct"/>
            <w:tcBorders>
              <w:top w:val="nil"/>
              <w:left w:val="nil"/>
              <w:bottom w:val="nil"/>
              <w:right w:val="nil"/>
            </w:tcBorders>
            <w:noWrap/>
            <w:vAlign w:val="bottom"/>
            <w:hideMark/>
          </w:tcPr>
          <w:p w14:paraId="428A75D2" w14:textId="77777777" w:rsidR="0020662C" w:rsidRPr="007809FC" w:rsidRDefault="0020662C" w:rsidP="00005ED6">
            <w:pPr>
              <w:spacing w:after="0" w:line="240" w:lineRule="auto"/>
              <w:rPr>
                <w:rFonts w:ascii="Times New Roman" w:eastAsia="Times New Roman" w:hAnsi="Times New Roman" w:cs="Times New Roman"/>
                <w:lang w:eastAsia="pt-BR"/>
              </w:rPr>
            </w:pPr>
          </w:p>
        </w:tc>
        <w:tc>
          <w:tcPr>
            <w:tcW w:w="615" w:type="pct"/>
            <w:tcBorders>
              <w:top w:val="nil"/>
              <w:left w:val="nil"/>
              <w:bottom w:val="nil"/>
              <w:right w:val="nil"/>
            </w:tcBorders>
            <w:noWrap/>
            <w:vAlign w:val="bottom"/>
            <w:hideMark/>
          </w:tcPr>
          <w:p w14:paraId="54D6CE08"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p>
        </w:tc>
      </w:tr>
      <w:tr w:rsidR="0020662C" w:rsidRPr="007809FC" w14:paraId="518DE0EB" w14:textId="77777777" w:rsidTr="00005ED6">
        <w:trPr>
          <w:trHeight w:val="300"/>
        </w:trPr>
        <w:tc>
          <w:tcPr>
            <w:tcW w:w="3769" w:type="pct"/>
            <w:tcBorders>
              <w:top w:val="nil"/>
              <w:left w:val="nil"/>
              <w:bottom w:val="nil"/>
              <w:right w:val="nil"/>
            </w:tcBorders>
            <w:noWrap/>
            <w:vAlign w:val="bottom"/>
            <w:hideMark/>
          </w:tcPr>
          <w:p w14:paraId="6C4A8E37"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1</w:t>
            </w:r>
          </w:p>
        </w:tc>
        <w:tc>
          <w:tcPr>
            <w:tcW w:w="616" w:type="pct"/>
            <w:tcBorders>
              <w:top w:val="nil"/>
              <w:left w:val="nil"/>
              <w:bottom w:val="nil"/>
              <w:right w:val="nil"/>
            </w:tcBorders>
            <w:noWrap/>
            <w:vAlign w:val="bottom"/>
            <w:hideMark/>
          </w:tcPr>
          <w:p w14:paraId="033ED576"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13</w:t>
            </w:r>
          </w:p>
        </w:tc>
        <w:tc>
          <w:tcPr>
            <w:tcW w:w="615" w:type="pct"/>
            <w:tcBorders>
              <w:top w:val="nil"/>
              <w:left w:val="nil"/>
              <w:bottom w:val="nil"/>
              <w:right w:val="nil"/>
            </w:tcBorders>
            <w:noWrap/>
            <w:vAlign w:val="bottom"/>
            <w:hideMark/>
          </w:tcPr>
          <w:p w14:paraId="1C8FBE8D"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2,81</w:t>
            </w:r>
          </w:p>
        </w:tc>
      </w:tr>
      <w:tr w:rsidR="0020662C" w:rsidRPr="007809FC" w14:paraId="5AABE1B6" w14:textId="77777777" w:rsidTr="00005ED6">
        <w:trPr>
          <w:trHeight w:val="300"/>
        </w:trPr>
        <w:tc>
          <w:tcPr>
            <w:tcW w:w="3769" w:type="pct"/>
            <w:tcBorders>
              <w:top w:val="nil"/>
              <w:left w:val="nil"/>
              <w:bottom w:val="nil"/>
              <w:right w:val="nil"/>
            </w:tcBorders>
            <w:noWrap/>
            <w:vAlign w:val="bottom"/>
            <w:hideMark/>
          </w:tcPr>
          <w:p w14:paraId="4AFA82F8"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2</w:t>
            </w:r>
          </w:p>
        </w:tc>
        <w:tc>
          <w:tcPr>
            <w:tcW w:w="616" w:type="pct"/>
            <w:tcBorders>
              <w:top w:val="nil"/>
              <w:left w:val="nil"/>
              <w:bottom w:val="nil"/>
              <w:right w:val="nil"/>
            </w:tcBorders>
            <w:noWrap/>
            <w:vAlign w:val="bottom"/>
            <w:hideMark/>
          </w:tcPr>
          <w:p w14:paraId="077F37A4"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20</w:t>
            </w:r>
          </w:p>
        </w:tc>
        <w:tc>
          <w:tcPr>
            <w:tcW w:w="615" w:type="pct"/>
            <w:tcBorders>
              <w:top w:val="nil"/>
              <w:left w:val="nil"/>
              <w:bottom w:val="nil"/>
              <w:right w:val="nil"/>
            </w:tcBorders>
            <w:noWrap/>
            <w:vAlign w:val="bottom"/>
            <w:hideMark/>
          </w:tcPr>
          <w:p w14:paraId="3686565C"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4,33</w:t>
            </w:r>
          </w:p>
        </w:tc>
      </w:tr>
      <w:tr w:rsidR="0020662C" w:rsidRPr="007809FC" w14:paraId="07EE379D" w14:textId="77777777" w:rsidTr="00005ED6">
        <w:trPr>
          <w:trHeight w:val="300"/>
        </w:trPr>
        <w:tc>
          <w:tcPr>
            <w:tcW w:w="3769" w:type="pct"/>
            <w:tcBorders>
              <w:top w:val="nil"/>
              <w:left w:val="nil"/>
              <w:bottom w:val="nil"/>
              <w:right w:val="nil"/>
            </w:tcBorders>
            <w:noWrap/>
            <w:vAlign w:val="bottom"/>
            <w:hideMark/>
          </w:tcPr>
          <w:p w14:paraId="0EFED83D"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3</w:t>
            </w:r>
          </w:p>
        </w:tc>
        <w:tc>
          <w:tcPr>
            <w:tcW w:w="616" w:type="pct"/>
            <w:tcBorders>
              <w:top w:val="nil"/>
              <w:left w:val="nil"/>
              <w:bottom w:val="nil"/>
              <w:right w:val="nil"/>
            </w:tcBorders>
            <w:noWrap/>
            <w:vAlign w:val="bottom"/>
            <w:hideMark/>
          </w:tcPr>
          <w:p w14:paraId="61BA5CD2"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15</w:t>
            </w:r>
          </w:p>
        </w:tc>
        <w:tc>
          <w:tcPr>
            <w:tcW w:w="615" w:type="pct"/>
            <w:tcBorders>
              <w:top w:val="nil"/>
              <w:left w:val="nil"/>
              <w:bottom w:val="nil"/>
              <w:right w:val="nil"/>
            </w:tcBorders>
            <w:noWrap/>
            <w:vAlign w:val="bottom"/>
            <w:hideMark/>
          </w:tcPr>
          <w:p w14:paraId="4587DB20"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3,25</w:t>
            </w:r>
          </w:p>
        </w:tc>
      </w:tr>
      <w:tr w:rsidR="0020662C" w:rsidRPr="007809FC" w14:paraId="79AC5A7F" w14:textId="77777777" w:rsidTr="00005ED6">
        <w:trPr>
          <w:trHeight w:val="300"/>
        </w:trPr>
        <w:tc>
          <w:tcPr>
            <w:tcW w:w="3769" w:type="pct"/>
            <w:tcBorders>
              <w:top w:val="nil"/>
              <w:left w:val="nil"/>
              <w:bottom w:val="nil"/>
              <w:right w:val="nil"/>
            </w:tcBorders>
            <w:noWrap/>
            <w:vAlign w:val="bottom"/>
            <w:hideMark/>
          </w:tcPr>
          <w:p w14:paraId="58D84578"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4</w:t>
            </w:r>
          </w:p>
        </w:tc>
        <w:tc>
          <w:tcPr>
            <w:tcW w:w="616" w:type="pct"/>
            <w:tcBorders>
              <w:top w:val="nil"/>
              <w:left w:val="nil"/>
              <w:bottom w:val="nil"/>
              <w:right w:val="nil"/>
            </w:tcBorders>
            <w:noWrap/>
            <w:vAlign w:val="bottom"/>
            <w:hideMark/>
          </w:tcPr>
          <w:p w14:paraId="7BEDF8B6"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28</w:t>
            </w:r>
          </w:p>
        </w:tc>
        <w:tc>
          <w:tcPr>
            <w:tcW w:w="615" w:type="pct"/>
            <w:tcBorders>
              <w:top w:val="nil"/>
              <w:left w:val="nil"/>
              <w:bottom w:val="nil"/>
              <w:right w:val="nil"/>
            </w:tcBorders>
            <w:noWrap/>
            <w:vAlign w:val="bottom"/>
            <w:hideMark/>
          </w:tcPr>
          <w:p w14:paraId="736B6270"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6,06</w:t>
            </w:r>
          </w:p>
        </w:tc>
      </w:tr>
      <w:tr w:rsidR="0020662C" w:rsidRPr="007809FC" w14:paraId="0B8F479C" w14:textId="77777777" w:rsidTr="00005ED6">
        <w:trPr>
          <w:trHeight w:val="300"/>
        </w:trPr>
        <w:tc>
          <w:tcPr>
            <w:tcW w:w="3769" w:type="pct"/>
            <w:tcBorders>
              <w:top w:val="nil"/>
              <w:left w:val="nil"/>
              <w:bottom w:val="nil"/>
              <w:right w:val="nil"/>
            </w:tcBorders>
            <w:noWrap/>
            <w:vAlign w:val="bottom"/>
            <w:hideMark/>
          </w:tcPr>
          <w:p w14:paraId="6418A50F"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5</w:t>
            </w:r>
          </w:p>
        </w:tc>
        <w:tc>
          <w:tcPr>
            <w:tcW w:w="616" w:type="pct"/>
            <w:tcBorders>
              <w:top w:val="nil"/>
              <w:left w:val="nil"/>
              <w:bottom w:val="nil"/>
              <w:right w:val="nil"/>
            </w:tcBorders>
            <w:noWrap/>
            <w:vAlign w:val="bottom"/>
            <w:hideMark/>
          </w:tcPr>
          <w:p w14:paraId="20811215"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41</w:t>
            </w:r>
          </w:p>
        </w:tc>
        <w:tc>
          <w:tcPr>
            <w:tcW w:w="615" w:type="pct"/>
            <w:tcBorders>
              <w:top w:val="nil"/>
              <w:left w:val="nil"/>
              <w:bottom w:val="nil"/>
              <w:right w:val="nil"/>
            </w:tcBorders>
            <w:noWrap/>
            <w:vAlign w:val="bottom"/>
            <w:hideMark/>
          </w:tcPr>
          <w:p w14:paraId="129F7D1C"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8,87</w:t>
            </w:r>
          </w:p>
        </w:tc>
      </w:tr>
      <w:tr w:rsidR="0020662C" w:rsidRPr="007809FC" w14:paraId="01A9398A" w14:textId="77777777" w:rsidTr="00005ED6">
        <w:trPr>
          <w:trHeight w:val="300"/>
        </w:trPr>
        <w:tc>
          <w:tcPr>
            <w:tcW w:w="3769" w:type="pct"/>
            <w:tcBorders>
              <w:top w:val="nil"/>
              <w:left w:val="nil"/>
              <w:bottom w:val="nil"/>
              <w:right w:val="nil"/>
            </w:tcBorders>
            <w:noWrap/>
            <w:vAlign w:val="bottom"/>
            <w:hideMark/>
          </w:tcPr>
          <w:p w14:paraId="12BAD423"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6</w:t>
            </w:r>
          </w:p>
        </w:tc>
        <w:tc>
          <w:tcPr>
            <w:tcW w:w="616" w:type="pct"/>
            <w:tcBorders>
              <w:top w:val="nil"/>
              <w:left w:val="nil"/>
              <w:bottom w:val="nil"/>
              <w:right w:val="nil"/>
            </w:tcBorders>
            <w:noWrap/>
            <w:vAlign w:val="bottom"/>
            <w:hideMark/>
          </w:tcPr>
          <w:p w14:paraId="2468F97D"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12</w:t>
            </w:r>
          </w:p>
        </w:tc>
        <w:tc>
          <w:tcPr>
            <w:tcW w:w="615" w:type="pct"/>
            <w:tcBorders>
              <w:top w:val="nil"/>
              <w:left w:val="nil"/>
              <w:bottom w:val="nil"/>
              <w:right w:val="nil"/>
            </w:tcBorders>
            <w:noWrap/>
            <w:vAlign w:val="bottom"/>
            <w:hideMark/>
          </w:tcPr>
          <w:p w14:paraId="6A3801C8"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2,60</w:t>
            </w:r>
          </w:p>
        </w:tc>
      </w:tr>
      <w:tr w:rsidR="0020662C" w:rsidRPr="007809FC" w14:paraId="1ED8B60B" w14:textId="77777777" w:rsidTr="00005ED6">
        <w:trPr>
          <w:trHeight w:val="300"/>
        </w:trPr>
        <w:tc>
          <w:tcPr>
            <w:tcW w:w="3769" w:type="pct"/>
            <w:tcBorders>
              <w:top w:val="nil"/>
              <w:left w:val="nil"/>
              <w:bottom w:val="nil"/>
              <w:right w:val="nil"/>
            </w:tcBorders>
            <w:noWrap/>
            <w:vAlign w:val="bottom"/>
            <w:hideMark/>
          </w:tcPr>
          <w:p w14:paraId="54111B7A"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7</w:t>
            </w:r>
          </w:p>
        </w:tc>
        <w:tc>
          <w:tcPr>
            <w:tcW w:w="616" w:type="pct"/>
            <w:tcBorders>
              <w:top w:val="nil"/>
              <w:left w:val="nil"/>
              <w:bottom w:val="nil"/>
              <w:right w:val="nil"/>
            </w:tcBorders>
            <w:noWrap/>
            <w:vAlign w:val="bottom"/>
            <w:hideMark/>
          </w:tcPr>
          <w:p w14:paraId="2F5807F1"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5</w:t>
            </w:r>
          </w:p>
        </w:tc>
        <w:tc>
          <w:tcPr>
            <w:tcW w:w="615" w:type="pct"/>
            <w:tcBorders>
              <w:top w:val="nil"/>
              <w:left w:val="nil"/>
              <w:bottom w:val="nil"/>
              <w:right w:val="nil"/>
            </w:tcBorders>
            <w:noWrap/>
            <w:vAlign w:val="bottom"/>
            <w:hideMark/>
          </w:tcPr>
          <w:p w14:paraId="5F3567B7"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1,08</w:t>
            </w:r>
          </w:p>
        </w:tc>
      </w:tr>
      <w:tr w:rsidR="0020662C" w:rsidRPr="007809FC" w14:paraId="236A10E4" w14:textId="77777777" w:rsidTr="00005ED6">
        <w:trPr>
          <w:trHeight w:val="300"/>
        </w:trPr>
        <w:tc>
          <w:tcPr>
            <w:tcW w:w="3769" w:type="pct"/>
            <w:tcBorders>
              <w:top w:val="nil"/>
              <w:left w:val="nil"/>
              <w:bottom w:val="nil"/>
              <w:right w:val="nil"/>
            </w:tcBorders>
            <w:noWrap/>
            <w:vAlign w:val="bottom"/>
            <w:hideMark/>
          </w:tcPr>
          <w:p w14:paraId="7ACC804F"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8</w:t>
            </w:r>
          </w:p>
        </w:tc>
        <w:tc>
          <w:tcPr>
            <w:tcW w:w="616" w:type="pct"/>
            <w:tcBorders>
              <w:top w:val="nil"/>
              <w:left w:val="nil"/>
              <w:bottom w:val="nil"/>
              <w:right w:val="nil"/>
            </w:tcBorders>
            <w:noWrap/>
            <w:vAlign w:val="bottom"/>
            <w:hideMark/>
          </w:tcPr>
          <w:p w14:paraId="12635F5F"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6</w:t>
            </w:r>
          </w:p>
        </w:tc>
        <w:tc>
          <w:tcPr>
            <w:tcW w:w="615" w:type="pct"/>
            <w:tcBorders>
              <w:top w:val="nil"/>
              <w:left w:val="nil"/>
              <w:bottom w:val="nil"/>
              <w:right w:val="nil"/>
            </w:tcBorders>
            <w:noWrap/>
            <w:vAlign w:val="bottom"/>
            <w:hideMark/>
          </w:tcPr>
          <w:p w14:paraId="094E7EFB"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1,30</w:t>
            </w:r>
          </w:p>
        </w:tc>
      </w:tr>
      <w:tr w:rsidR="0020662C" w:rsidRPr="007809FC" w14:paraId="3C4E0642" w14:textId="77777777" w:rsidTr="00005ED6">
        <w:trPr>
          <w:trHeight w:val="300"/>
        </w:trPr>
        <w:tc>
          <w:tcPr>
            <w:tcW w:w="3769" w:type="pct"/>
            <w:tcBorders>
              <w:top w:val="nil"/>
              <w:left w:val="nil"/>
              <w:bottom w:val="nil"/>
              <w:right w:val="nil"/>
            </w:tcBorders>
            <w:noWrap/>
            <w:vAlign w:val="bottom"/>
            <w:hideMark/>
          </w:tcPr>
          <w:p w14:paraId="3716CD06"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9</w:t>
            </w:r>
          </w:p>
        </w:tc>
        <w:tc>
          <w:tcPr>
            <w:tcW w:w="616" w:type="pct"/>
            <w:tcBorders>
              <w:top w:val="nil"/>
              <w:left w:val="nil"/>
              <w:bottom w:val="nil"/>
              <w:right w:val="nil"/>
            </w:tcBorders>
            <w:noWrap/>
            <w:vAlign w:val="bottom"/>
            <w:hideMark/>
          </w:tcPr>
          <w:p w14:paraId="00C442FD"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13</w:t>
            </w:r>
          </w:p>
        </w:tc>
        <w:tc>
          <w:tcPr>
            <w:tcW w:w="615" w:type="pct"/>
            <w:tcBorders>
              <w:top w:val="nil"/>
              <w:left w:val="nil"/>
              <w:bottom w:val="nil"/>
              <w:right w:val="nil"/>
            </w:tcBorders>
            <w:noWrap/>
            <w:vAlign w:val="bottom"/>
            <w:hideMark/>
          </w:tcPr>
          <w:p w14:paraId="044A954B"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2,81</w:t>
            </w:r>
          </w:p>
        </w:tc>
      </w:tr>
      <w:tr w:rsidR="0020662C" w:rsidRPr="007809FC" w14:paraId="2F34D17B" w14:textId="77777777" w:rsidTr="00005ED6">
        <w:trPr>
          <w:trHeight w:val="300"/>
        </w:trPr>
        <w:tc>
          <w:tcPr>
            <w:tcW w:w="3769" w:type="pct"/>
            <w:tcBorders>
              <w:top w:val="nil"/>
              <w:left w:val="nil"/>
              <w:bottom w:val="nil"/>
              <w:right w:val="nil"/>
            </w:tcBorders>
            <w:noWrap/>
            <w:vAlign w:val="bottom"/>
            <w:hideMark/>
          </w:tcPr>
          <w:p w14:paraId="1852F72A"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10</w:t>
            </w:r>
          </w:p>
        </w:tc>
        <w:tc>
          <w:tcPr>
            <w:tcW w:w="616" w:type="pct"/>
            <w:tcBorders>
              <w:top w:val="nil"/>
              <w:left w:val="nil"/>
              <w:bottom w:val="nil"/>
              <w:right w:val="nil"/>
            </w:tcBorders>
            <w:noWrap/>
            <w:vAlign w:val="bottom"/>
            <w:hideMark/>
          </w:tcPr>
          <w:p w14:paraId="41E0D109"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17</w:t>
            </w:r>
          </w:p>
        </w:tc>
        <w:tc>
          <w:tcPr>
            <w:tcW w:w="615" w:type="pct"/>
            <w:tcBorders>
              <w:top w:val="nil"/>
              <w:left w:val="nil"/>
              <w:bottom w:val="nil"/>
              <w:right w:val="nil"/>
            </w:tcBorders>
            <w:noWrap/>
            <w:vAlign w:val="bottom"/>
            <w:hideMark/>
          </w:tcPr>
          <w:p w14:paraId="68C02ABF"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3,68</w:t>
            </w:r>
          </w:p>
        </w:tc>
      </w:tr>
      <w:tr w:rsidR="0020662C" w:rsidRPr="007809FC" w14:paraId="068F5BA5" w14:textId="77777777" w:rsidTr="00005ED6">
        <w:trPr>
          <w:trHeight w:val="300"/>
        </w:trPr>
        <w:tc>
          <w:tcPr>
            <w:tcW w:w="3769" w:type="pct"/>
            <w:tcBorders>
              <w:top w:val="nil"/>
              <w:left w:val="nil"/>
              <w:bottom w:val="nil"/>
              <w:right w:val="nil"/>
            </w:tcBorders>
            <w:noWrap/>
            <w:vAlign w:val="bottom"/>
            <w:hideMark/>
          </w:tcPr>
          <w:p w14:paraId="18552B56"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Estratégia 11</w:t>
            </w:r>
          </w:p>
        </w:tc>
        <w:tc>
          <w:tcPr>
            <w:tcW w:w="616" w:type="pct"/>
            <w:tcBorders>
              <w:top w:val="nil"/>
              <w:left w:val="nil"/>
              <w:bottom w:val="nil"/>
              <w:right w:val="nil"/>
            </w:tcBorders>
            <w:noWrap/>
            <w:vAlign w:val="bottom"/>
            <w:hideMark/>
          </w:tcPr>
          <w:p w14:paraId="166C38F1"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12</w:t>
            </w:r>
          </w:p>
        </w:tc>
        <w:tc>
          <w:tcPr>
            <w:tcW w:w="615" w:type="pct"/>
            <w:tcBorders>
              <w:top w:val="nil"/>
              <w:left w:val="nil"/>
              <w:bottom w:val="nil"/>
              <w:right w:val="nil"/>
            </w:tcBorders>
            <w:noWrap/>
            <w:vAlign w:val="bottom"/>
            <w:hideMark/>
          </w:tcPr>
          <w:p w14:paraId="50D13FF4"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2,60</w:t>
            </w:r>
          </w:p>
        </w:tc>
      </w:tr>
      <w:tr w:rsidR="0020662C" w:rsidRPr="007809FC" w14:paraId="7D1E0DDA" w14:textId="77777777" w:rsidTr="00005ED6">
        <w:trPr>
          <w:trHeight w:val="615"/>
        </w:trPr>
        <w:tc>
          <w:tcPr>
            <w:tcW w:w="3769" w:type="pct"/>
            <w:tcBorders>
              <w:top w:val="nil"/>
              <w:left w:val="nil"/>
              <w:bottom w:val="nil"/>
              <w:right w:val="nil"/>
            </w:tcBorders>
            <w:vAlign w:val="bottom"/>
            <w:hideMark/>
          </w:tcPr>
          <w:p w14:paraId="44BB80EA"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684D5EC8"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69</w:t>
            </w:r>
          </w:p>
        </w:tc>
        <w:tc>
          <w:tcPr>
            <w:tcW w:w="615" w:type="pct"/>
            <w:tcBorders>
              <w:top w:val="nil"/>
              <w:left w:val="nil"/>
              <w:bottom w:val="nil"/>
              <w:right w:val="nil"/>
            </w:tcBorders>
            <w:noWrap/>
            <w:vAlign w:val="bottom"/>
            <w:hideMark/>
          </w:tcPr>
          <w:p w14:paraId="7B3A0D52"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14,94</w:t>
            </w:r>
          </w:p>
        </w:tc>
      </w:tr>
      <w:tr w:rsidR="0020662C" w:rsidRPr="007809FC" w14:paraId="37295876" w14:textId="77777777" w:rsidTr="00005ED6">
        <w:trPr>
          <w:trHeight w:val="615"/>
        </w:trPr>
        <w:tc>
          <w:tcPr>
            <w:tcW w:w="3769" w:type="pct"/>
            <w:tcBorders>
              <w:top w:val="nil"/>
              <w:left w:val="nil"/>
              <w:bottom w:val="nil"/>
              <w:right w:val="nil"/>
            </w:tcBorders>
            <w:vAlign w:val="bottom"/>
            <w:hideMark/>
          </w:tcPr>
          <w:p w14:paraId="05066932"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61FE6686"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106</w:t>
            </w:r>
          </w:p>
        </w:tc>
        <w:tc>
          <w:tcPr>
            <w:tcW w:w="615" w:type="pct"/>
            <w:tcBorders>
              <w:top w:val="nil"/>
              <w:left w:val="nil"/>
              <w:bottom w:val="nil"/>
              <w:right w:val="nil"/>
            </w:tcBorders>
            <w:noWrap/>
            <w:vAlign w:val="bottom"/>
            <w:hideMark/>
          </w:tcPr>
          <w:p w14:paraId="77B007D4"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22,94</w:t>
            </w:r>
          </w:p>
        </w:tc>
      </w:tr>
      <w:tr w:rsidR="0020662C" w:rsidRPr="007809FC" w14:paraId="07BE2F4A" w14:textId="77777777" w:rsidTr="00005ED6">
        <w:trPr>
          <w:trHeight w:val="315"/>
        </w:trPr>
        <w:tc>
          <w:tcPr>
            <w:tcW w:w="3769" w:type="pct"/>
            <w:tcBorders>
              <w:top w:val="nil"/>
              <w:left w:val="nil"/>
              <w:bottom w:val="single" w:sz="4" w:space="0" w:color="auto"/>
              <w:right w:val="nil"/>
            </w:tcBorders>
            <w:noWrap/>
            <w:vAlign w:val="bottom"/>
            <w:hideMark/>
          </w:tcPr>
          <w:p w14:paraId="483377DD" w14:textId="77777777" w:rsidR="0020662C" w:rsidRPr="007809FC" w:rsidRDefault="0020662C" w:rsidP="00005ED6">
            <w:pPr>
              <w:spacing w:after="0" w:line="240" w:lineRule="auto"/>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Implantação</w:t>
            </w:r>
          </w:p>
        </w:tc>
        <w:tc>
          <w:tcPr>
            <w:tcW w:w="616" w:type="pct"/>
            <w:tcBorders>
              <w:top w:val="nil"/>
              <w:left w:val="nil"/>
              <w:bottom w:val="single" w:sz="4" w:space="0" w:color="auto"/>
              <w:right w:val="nil"/>
            </w:tcBorders>
            <w:noWrap/>
            <w:vAlign w:val="bottom"/>
            <w:hideMark/>
          </w:tcPr>
          <w:p w14:paraId="798A40AF"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17</w:t>
            </w:r>
          </w:p>
        </w:tc>
        <w:tc>
          <w:tcPr>
            <w:tcW w:w="615" w:type="pct"/>
            <w:tcBorders>
              <w:top w:val="nil"/>
              <w:left w:val="nil"/>
              <w:bottom w:val="nil"/>
              <w:right w:val="nil"/>
            </w:tcBorders>
            <w:noWrap/>
            <w:vAlign w:val="bottom"/>
            <w:hideMark/>
          </w:tcPr>
          <w:p w14:paraId="47E06CE4" w14:textId="77777777" w:rsidR="0020662C" w:rsidRPr="007809FC" w:rsidRDefault="0020662C" w:rsidP="00005ED6">
            <w:pPr>
              <w:spacing w:after="0" w:line="240" w:lineRule="auto"/>
              <w:jc w:val="center"/>
              <w:rPr>
                <w:rFonts w:ascii="Times New Roman" w:eastAsia="Times New Roman" w:hAnsi="Times New Roman" w:cs="Times New Roman"/>
                <w:lang w:eastAsia="pt-BR"/>
              </w:rPr>
            </w:pPr>
            <w:r w:rsidRPr="007809FC">
              <w:rPr>
                <w:rFonts w:ascii="Times New Roman" w:eastAsia="Times New Roman" w:hAnsi="Times New Roman" w:cs="Times New Roman"/>
                <w:lang w:eastAsia="pt-BR"/>
              </w:rPr>
              <w:t>3,68</w:t>
            </w:r>
          </w:p>
        </w:tc>
      </w:tr>
      <w:tr w:rsidR="0020662C" w:rsidRPr="007809FC" w14:paraId="6FC8B9B2" w14:textId="77777777" w:rsidTr="00005ED6">
        <w:trPr>
          <w:trHeight w:val="300"/>
        </w:trPr>
        <w:tc>
          <w:tcPr>
            <w:tcW w:w="3769" w:type="pct"/>
            <w:tcBorders>
              <w:top w:val="nil"/>
              <w:left w:val="nil"/>
              <w:bottom w:val="single" w:sz="4" w:space="0" w:color="auto"/>
              <w:right w:val="nil"/>
            </w:tcBorders>
            <w:noWrap/>
            <w:vAlign w:val="bottom"/>
            <w:hideMark/>
          </w:tcPr>
          <w:p w14:paraId="2628CFCC" w14:textId="77777777" w:rsidR="0020662C" w:rsidRPr="007809FC" w:rsidRDefault="0020662C" w:rsidP="00005ED6">
            <w:pPr>
              <w:spacing w:after="0" w:line="240" w:lineRule="auto"/>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TOTAL</w:t>
            </w:r>
          </w:p>
        </w:tc>
        <w:tc>
          <w:tcPr>
            <w:tcW w:w="616" w:type="pct"/>
            <w:tcBorders>
              <w:top w:val="nil"/>
              <w:left w:val="nil"/>
              <w:bottom w:val="single" w:sz="4" w:space="0" w:color="auto"/>
              <w:right w:val="nil"/>
            </w:tcBorders>
            <w:noWrap/>
            <w:vAlign w:val="bottom"/>
            <w:hideMark/>
          </w:tcPr>
          <w:p w14:paraId="06B89B81" w14:textId="77777777" w:rsidR="0020662C" w:rsidRPr="007809FC" w:rsidRDefault="0020662C" w:rsidP="00005ED6">
            <w:pPr>
              <w:spacing w:after="0" w:line="240" w:lineRule="auto"/>
              <w:jc w:val="center"/>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462</w:t>
            </w:r>
          </w:p>
        </w:tc>
        <w:tc>
          <w:tcPr>
            <w:tcW w:w="615" w:type="pct"/>
            <w:tcBorders>
              <w:top w:val="single" w:sz="4" w:space="0" w:color="auto"/>
              <w:left w:val="nil"/>
              <w:bottom w:val="single" w:sz="4" w:space="0" w:color="auto"/>
              <w:right w:val="nil"/>
            </w:tcBorders>
            <w:noWrap/>
            <w:vAlign w:val="bottom"/>
            <w:hideMark/>
          </w:tcPr>
          <w:p w14:paraId="733267E5" w14:textId="77777777" w:rsidR="0020662C" w:rsidRPr="007809FC" w:rsidRDefault="0020662C" w:rsidP="00005ED6">
            <w:pPr>
              <w:spacing w:after="0" w:line="240" w:lineRule="auto"/>
              <w:jc w:val="center"/>
              <w:rPr>
                <w:rFonts w:ascii="Times New Roman" w:eastAsia="Times New Roman" w:hAnsi="Times New Roman" w:cs="Times New Roman"/>
                <w:b/>
                <w:bCs/>
                <w:lang w:eastAsia="pt-BR"/>
              </w:rPr>
            </w:pPr>
            <w:r w:rsidRPr="007809FC">
              <w:rPr>
                <w:rFonts w:ascii="Times New Roman" w:eastAsia="Times New Roman" w:hAnsi="Times New Roman" w:cs="Times New Roman"/>
                <w:b/>
                <w:bCs/>
                <w:lang w:eastAsia="pt-BR"/>
              </w:rPr>
              <w:t>100,00</w:t>
            </w:r>
          </w:p>
        </w:tc>
      </w:tr>
    </w:tbl>
    <w:p w14:paraId="53FE050E" w14:textId="77777777" w:rsidR="0020662C" w:rsidRPr="00F67BF7" w:rsidRDefault="0020662C" w:rsidP="0020662C">
      <w:pPr>
        <w:spacing w:after="0" w:line="360" w:lineRule="auto"/>
        <w:jc w:val="center"/>
        <w:rPr>
          <w:rFonts w:ascii="Times New Roman" w:hAnsi="Times New Roman" w:cs="Times New Roman"/>
          <w:b/>
          <w:bCs/>
        </w:rPr>
      </w:pPr>
    </w:p>
    <w:p w14:paraId="5314D409"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tabela acima demonstra que essa categoria está presente em todas as seções e inclusive em todas as estratégias, o que demonstra o forte papel da instituição e sua intencionalidade em promover a internacionalização. Destaca-se a maior ocorrência de repetição de termos na seção “Organizações administrativas da política de internacionalização da UTFPR” (22,94%) e, entre as estratégias, destaca-se a Estratégia 5 “Expandir a cooperação internacional em pesquisa e inovação” (8,87%).</w:t>
      </w:r>
    </w:p>
    <w:p w14:paraId="611747F7"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Esses dados sugerem o comprometimento institucional com o processo de internacionalização, a maneira como a instituição se coloca como ferramenta de promoção, execução e avaliação da política, ramificando-se em cada possível linha de atuação.</w:t>
      </w:r>
    </w:p>
    <w:p w14:paraId="57930047" w14:textId="0780E9FB" w:rsidR="0020662C" w:rsidRDefault="008E34A4" w:rsidP="0020662C">
      <w:pPr>
        <w:spacing w:line="240" w:lineRule="auto"/>
        <w:rPr>
          <w:rFonts w:ascii="Times New Roman" w:hAnsi="Times New Roman" w:cs="Times New Roman"/>
          <w:b/>
          <w:bCs/>
        </w:rPr>
      </w:pPr>
      <w:r>
        <w:rPr>
          <w:rFonts w:ascii="Times New Roman" w:hAnsi="Times New Roman" w:cs="Times New Roman"/>
          <w:b/>
          <w:bCs/>
        </w:rPr>
        <w:t xml:space="preserve">3.4 </w:t>
      </w:r>
      <w:r w:rsidR="0020662C" w:rsidRPr="0020662C">
        <w:rPr>
          <w:rFonts w:ascii="Times New Roman" w:hAnsi="Times New Roman" w:cs="Times New Roman"/>
          <w:b/>
          <w:bCs/>
        </w:rPr>
        <w:t>Resultados/Valores</w:t>
      </w:r>
    </w:p>
    <w:p w14:paraId="220D118A"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lastRenderedPageBreak/>
        <w:t>Toda proposta, política ou ações são pensadas com o objetivo de gerar algum resultado, de modo que, a partir dele, agregará valor ao serviço entregue pela instituição. Os resultados/valores são buscados para atender a uma demanda latente e para posicionar a instituição perante as demais e a sociedade, o que, geralmente, é percebido como diferencial.</w:t>
      </w:r>
    </w:p>
    <w:p w14:paraId="6A66A383"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Obviamente, com a política de internacionalização da UTFPR, não seria diferente. Espera-se alcançar alguns resultados que colocarão a UTFPR como uma instituição referência no país e no exterior. Por isso, a categoria intitulada “Resultados/Valores” foi criada, na qual estão presentes os termos relacionados ao que se pretende alcançar, no que se quer transformar e o que diferenciará a instituição.</w:t>
      </w:r>
    </w:p>
    <w:p w14:paraId="7E9BC442"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Essas questões ficam claras à medida que se avança na leitura e interpretação da política de internacionalização da UTFPR, como podemos ver nos recortes apresentados a seguir:</w:t>
      </w:r>
    </w:p>
    <w:p w14:paraId="7C574D37"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R1 – Constitui reconhecimento por parte de organizações de outros países do impacto e da excelência das ações desenvolvidas pela instituição [...] (COUNI, 2018, n.p.).</w:t>
      </w:r>
    </w:p>
    <w:p w14:paraId="3C3A3802"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R2 – Ensino e pesquisa com significância, reconhecimento e visibilidade internacional pelas contribuições dadas (COUNI, 2018, n.p.).</w:t>
      </w:r>
    </w:p>
    <w:p w14:paraId="2083767A"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R3 – Estimular o alcance de resultados que impactem positivamente as parcerias formalizadas (COUNI, 2018, n.p.).</w:t>
      </w:r>
    </w:p>
    <w:p w14:paraId="6E64E050"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R4 – Relação atualizada de universidades e respectivos cursos de referência [...] (COUNI, 2018, n.p.).</w:t>
      </w:r>
    </w:p>
    <w:p w14:paraId="2EFE4D88"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R5 – [...] com universidades de outros países, com reconhecido prestígio acadêmico (COUNI, 2018, n.p.).</w:t>
      </w:r>
    </w:p>
    <w:p w14:paraId="6CF1269B"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R6 – Como diretriz, os potenciais parceiros devem apresentar excelência internacional nas áreas de cooperação (COUNI, 2018, n.p.).</w:t>
      </w:r>
    </w:p>
    <w:p w14:paraId="7A62FE18"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R7 – [...] a UTFPR deve estabelecer acordos de cooperação com instituições de referência dos demais continentes [...] (COUNI, 2018, n.p.).</w:t>
      </w:r>
    </w:p>
    <w:p w14:paraId="42BACD3D" w14:textId="77777777" w:rsidR="0020662C" w:rsidRPr="008E34A4" w:rsidRDefault="0020662C" w:rsidP="008E34A4">
      <w:pPr>
        <w:spacing w:after="0" w:line="240" w:lineRule="auto"/>
        <w:ind w:left="709"/>
        <w:jc w:val="both"/>
        <w:rPr>
          <w:rFonts w:ascii="Times New Roman" w:hAnsi="Times New Roman" w:cs="Times New Roman"/>
        </w:rPr>
      </w:pPr>
      <w:r w:rsidRPr="008E34A4">
        <w:rPr>
          <w:rFonts w:ascii="Times New Roman" w:hAnsi="Times New Roman" w:cs="Times New Roman"/>
        </w:rPr>
        <w:t>R8 – [...] para se desenvolver e se inserir, no médio prazo, no grupo das universidades de classe mundial [...] (COUNI, 2018, n.p.).</w:t>
      </w:r>
    </w:p>
    <w:p w14:paraId="13607401" w14:textId="77777777" w:rsidR="0020662C" w:rsidRPr="00F67BF7" w:rsidRDefault="0020662C" w:rsidP="0020662C">
      <w:pPr>
        <w:spacing w:after="0" w:line="240" w:lineRule="auto"/>
        <w:ind w:left="2268"/>
        <w:jc w:val="both"/>
        <w:rPr>
          <w:rFonts w:ascii="Times New Roman" w:hAnsi="Times New Roman" w:cs="Times New Roman"/>
        </w:rPr>
      </w:pPr>
    </w:p>
    <w:p w14:paraId="764F11D8"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preocupação em se tornar referência, modelo, promover resultados impactantes na sociedade e buscar o reconhecimento ou prestígio acadêmico transita tanto na via institucional interna quanto na via externa. Buscar estar com as melhores parece ser uma estratégia para facilitar o percurso formativo da própria instituição. A Tabela 7 apresenta como os termos dessa categoria estão dispersos nas seções do documento.</w:t>
      </w:r>
    </w:p>
    <w:p w14:paraId="2644DA4F" w14:textId="77777777" w:rsidR="008E34A4" w:rsidRPr="008E34A4" w:rsidRDefault="0020662C" w:rsidP="008E34A4">
      <w:pPr>
        <w:pStyle w:val="Legenda-Grficos"/>
        <w:jc w:val="left"/>
        <w:rPr>
          <w:rFonts w:ascii="Times New Roman" w:hAnsi="Times New Roman" w:cs="Times New Roman"/>
          <w:sz w:val="24"/>
          <w:szCs w:val="24"/>
        </w:rPr>
      </w:pPr>
      <w:bookmarkStart w:id="8" w:name="_Toc168925623"/>
      <w:r w:rsidRPr="008E34A4">
        <w:rPr>
          <w:rFonts w:ascii="Times New Roman" w:hAnsi="Times New Roman" w:cs="Times New Roman"/>
          <w:sz w:val="24"/>
          <w:szCs w:val="24"/>
        </w:rPr>
        <w:t>Tabela 7</w:t>
      </w:r>
    </w:p>
    <w:p w14:paraId="251B0691" w14:textId="1512DC71" w:rsidR="0020662C" w:rsidRPr="008E34A4" w:rsidRDefault="0020662C" w:rsidP="008E34A4">
      <w:pPr>
        <w:pStyle w:val="Legenda-Grficos"/>
        <w:jc w:val="left"/>
        <w:rPr>
          <w:rFonts w:ascii="Times New Roman" w:hAnsi="Times New Roman" w:cs="Times New Roman"/>
          <w:b w:val="0"/>
          <w:bCs w:val="0"/>
          <w:i/>
          <w:iCs/>
          <w:sz w:val="24"/>
          <w:szCs w:val="24"/>
        </w:rPr>
      </w:pPr>
      <w:r w:rsidRPr="008E34A4">
        <w:rPr>
          <w:rFonts w:ascii="Times New Roman" w:hAnsi="Times New Roman" w:cs="Times New Roman"/>
          <w:b w:val="0"/>
          <w:bCs w:val="0"/>
          <w:i/>
          <w:iCs/>
          <w:sz w:val="24"/>
          <w:szCs w:val="24"/>
        </w:rPr>
        <w:t>Ocorrência de termos relacionados a categoria “Resultados/Valores”</w:t>
      </w:r>
      <w:bookmarkEnd w:id="8"/>
    </w:p>
    <w:tbl>
      <w:tblPr>
        <w:tblW w:w="5000" w:type="pct"/>
        <w:tblCellMar>
          <w:left w:w="70" w:type="dxa"/>
          <w:right w:w="70" w:type="dxa"/>
        </w:tblCellMar>
        <w:tblLook w:val="04A0" w:firstRow="1" w:lastRow="0" w:firstColumn="1" w:lastColumn="0" w:noHBand="0" w:noVBand="1"/>
      </w:tblPr>
      <w:tblGrid>
        <w:gridCol w:w="6410"/>
        <w:gridCol w:w="1048"/>
        <w:gridCol w:w="1046"/>
      </w:tblGrid>
      <w:tr w:rsidR="0020662C" w:rsidRPr="008E34A4" w14:paraId="01C0C2DB"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18D7AED0" w14:textId="77777777" w:rsidR="0020662C" w:rsidRPr="008E34A4" w:rsidRDefault="0020662C" w:rsidP="00005ED6">
            <w:pPr>
              <w:spacing w:after="0" w:line="240" w:lineRule="auto"/>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Seções</w:t>
            </w:r>
          </w:p>
        </w:tc>
        <w:tc>
          <w:tcPr>
            <w:tcW w:w="616" w:type="pct"/>
            <w:tcBorders>
              <w:top w:val="single" w:sz="4" w:space="0" w:color="auto"/>
              <w:left w:val="nil"/>
              <w:bottom w:val="single" w:sz="4" w:space="0" w:color="auto"/>
              <w:right w:val="nil"/>
            </w:tcBorders>
            <w:noWrap/>
            <w:vAlign w:val="bottom"/>
            <w:hideMark/>
          </w:tcPr>
          <w:p w14:paraId="255A15A4" w14:textId="77777777" w:rsidR="0020662C" w:rsidRPr="008E34A4" w:rsidRDefault="0020662C" w:rsidP="00005ED6">
            <w:pPr>
              <w:spacing w:after="0" w:line="240" w:lineRule="auto"/>
              <w:jc w:val="center"/>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N</w:t>
            </w:r>
          </w:p>
        </w:tc>
        <w:tc>
          <w:tcPr>
            <w:tcW w:w="615" w:type="pct"/>
            <w:tcBorders>
              <w:top w:val="single" w:sz="4" w:space="0" w:color="auto"/>
              <w:left w:val="nil"/>
              <w:bottom w:val="single" w:sz="4" w:space="0" w:color="auto"/>
              <w:right w:val="nil"/>
            </w:tcBorders>
            <w:noWrap/>
            <w:vAlign w:val="bottom"/>
            <w:hideMark/>
          </w:tcPr>
          <w:p w14:paraId="0BFCF146" w14:textId="77777777" w:rsidR="0020662C" w:rsidRPr="008E34A4" w:rsidRDefault="0020662C" w:rsidP="00005ED6">
            <w:pPr>
              <w:spacing w:after="0" w:line="240" w:lineRule="auto"/>
              <w:jc w:val="center"/>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w:t>
            </w:r>
          </w:p>
        </w:tc>
      </w:tr>
      <w:tr w:rsidR="0020662C" w:rsidRPr="008E34A4" w14:paraId="4501AFC1" w14:textId="77777777" w:rsidTr="00005ED6">
        <w:trPr>
          <w:trHeight w:val="315"/>
        </w:trPr>
        <w:tc>
          <w:tcPr>
            <w:tcW w:w="3769" w:type="pct"/>
            <w:tcBorders>
              <w:top w:val="nil"/>
              <w:left w:val="nil"/>
              <w:bottom w:val="nil"/>
              <w:right w:val="nil"/>
            </w:tcBorders>
            <w:noWrap/>
            <w:vAlign w:val="bottom"/>
            <w:hideMark/>
          </w:tcPr>
          <w:p w14:paraId="5AFFF66B"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Definições</w:t>
            </w:r>
          </w:p>
        </w:tc>
        <w:tc>
          <w:tcPr>
            <w:tcW w:w="616" w:type="pct"/>
            <w:tcBorders>
              <w:top w:val="nil"/>
              <w:left w:val="nil"/>
              <w:bottom w:val="nil"/>
              <w:right w:val="nil"/>
            </w:tcBorders>
            <w:noWrap/>
            <w:vAlign w:val="bottom"/>
            <w:hideMark/>
          </w:tcPr>
          <w:p w14:paraId="289D3CD1"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18</w:t>
            </w:r>
          </w:p>
        </w:tc>
        <w:tc>
          <w:tcPr>
            <w:tcW w:w="615" w:type="pct"/>
            <w:tcBorders>
              <w:top w:val="nil"/>
              <w:left w:val="nil"/>
              <w:bottom w:val="nil"/>
              <w:right w:val="nil"/>
            </w:tcBorders>
            <w:noWrap/>
            <w:vAlign w:val="bottom"/>
            <w:hideMark/>
          </w:tcPr>
          <w:p w14:paraId="3332F585"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39,13</w:t>
            </w:r>
          </w:p>
        </w:tc>
      </w:tr>
      <w:tr w:rsidR="0020662C" w:rsidRPr="008E34A4" w14:paraId="60C12E01" w14:textId="77777777" w:rsidTr="00005ED6">
        <w:trPr>
          <w:trHeight w:val="315"/>
        </w:trPr>
        <w:tc>
          <w:tcPr>
            <w:tcW w:w="3769" w:type="pct"/>
            <w:tcBorders>
              <w:top w:val="nil"/>
              <w:left w:val="nil"/>
              <w:bottom w:val="nil"/>
              <w:right w:val="nil"/>
            </w:tcBorders>
            <w:noWrap/>
            <w:vAlign w:val="bottom"/>
            <w:hideMark/>
          </w:tcPr>
          <w:p w14:paraId="6CC0610B"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Internacionalização na UTFPR: estratégias e diretrizes</w:t>
            </w:r>
          </w:p>
        </w:tc>
        <w:tc>
          <w:tcPr>
            <w:tcW w:w="616" w:type="pct"/>
            <w:tcBorders>
              <w:top w:val="nil"/>
              <w:left w:val="nil"/>
              <w:bottom w:val="nil"/>
              <w:right w:val="nil"/>
            </w:tcBorders>
            <w:noWrap/>
            <w:vAlign w:val="bottom"/>
            <w:hideMark/>
          </w:tcPr>
          <w:p w14:paraId="2B57CC59" w14:textId="77777777" w:rsidR="0020662C" w:rsidRPr="008E34A4" w:rsidRDefault="0020662C" w:rsidP="00005ED6">
            <w:pPr>
              <w:spacing w:after="0" w:line="240" w:lineRule="auto"/>
              <w:rPr>
                <w:rFonts w:ascii="Times New Roman" w:eastAsia="Times New Roman" w:hAnsi="Times New Roman" w:cs="Times New Roman"/>
                <w:lang w:eastAsia="pt-BR"/>
              </w:rPr>
            </w:pPr>
          </w:p>
        </w:tc>
        <w:tc>
          <w:tcPr>
            <w:tcW w:w="615" w:type="pct"/>
            <w:tcBorders>
              <w:top w:val="nil"/>
              <w:left w:val="nil"/>
              <w:bottom w:val="nil"/>
              <w:right w:val="nil"/>
            </w:tcBorders>
            <w:noWrap/>
            <w:vAlign w:val="bottom"/>
            <w:hideMark/>
          </w:tcPr>
          <w:p w14:paraId="624734CB"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p>
        </w:tc>
      </w:tr>
      <w:tr w:rsidR="0020662C" w:rsidRPr="008E34A4" w14:paraId="6A943EED" w14:textId="77777777" w:rsidTr="00005ED6">
        <w:trPr>
          <w:trHeight w:val="300"/>
        </w:trPr>
        <w:tc>
          <w:tcPr>
            <w:tcW w:w="3769" w:type="pct"/>
            <w:tcBorders>
              <w:top w:val="nil"/>
              <w:left w:val="nil"/>
              <w:bottom w:val="nil"/>
              <w:right w:val="nil"/>
            </w:tcBorders>
            <w:noWrap/>
            <w:vAlign w:val="bottom"/>
            <w:hideMark/>
          </w:tcPr>
          <w:p w14:paraId="6E0EC988"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1</w:t>
            </w:r>
          </w:p>
        </w:tc>
        <w:tc>
          <w:tcPr>
            <w:tcW w:w="616" w:type="pct"/>
            <w:tcBorders>
              <w:top w:val="nil"/>
              <w:left w:val="nil"/>
              <w:bottom w:val="nil"/>
              <w:right w:val="nil"/>
            </w:tcBorders>
            <w:noWrap/>
            <w:vAlign w:val="bottom"/>
            <w:hideMark/>
          </w:tcPr>
          <w:p w14:paraId="48565932"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4</w:t>
            </w:r>
          </w:p>
        </w:tc>
        <w:tc>
          <w:tcPr>
            <w:tcW w:w="615" w:type="pct"/>
            <w:tcBorders>
              <w:top w:val="nil"/>
              <w:left w:val="nil"/>
              <w:bottom w:val="nil"/>
              <w:right w:val="nil"/>
            </w:tcBorders>
            <w:noWrap/>
            <w:vAlign w:val="bottom"/>
            <w:hideMark/>
          </w:tcPr>
          <w:p w14:paraId="33A8B77E"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8,70</w:t>
            </w:r>
          </w:p>
        </w:tc>
      </w:tr>
      <w:tr w:rsidR="0020662C" w:rsidRPr="008E34A4" w14:paraId="7F2B71D4" w14:textId="77777777" w:rsidTr="00005ED6">
        <w:trPr>
          <w:trHeight w:val="300"/>
        </w:trPr>
        <w:tc>
          <w:tcPr>
            <w:tcW w:w="3769" w:type="pct"/>
            <w:tcBorders>
              <w:top w:val="nil"/>
              <w:left w:val="nil"/>
              <w:bottom w:val="nil"/>
              <w:right w:val="nil"/>
            </w:tcBorders>
            <w:noWrap/>
            <w:vAlign w:val="bottom"/>
            <w:hideMark/>
          </w:tcPr>
          <w:p w14:paraId="543F085A"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lastRenderedPageBreak/>
              <w:t>Estratégia 2</w:t>
            </w:r>
          </w:p>
        </w:tc>
        <w:tc>
          <w:tcPr>
            <w:tcW w:w="616" w:type="pct"/>
            <w:tcBorders>
              <w:top w:val="nil"/>
              <w:left w:val="nil"/>
              <w:bottom w:val="nil"/>
              <w:right w:val="nil"/>
            </w:tcBorders>
            <w:noWrap/>
            <w:vAlign w:val="bottom"/>
            <w:hideMark/>
          </w:tcPr>
          <w:p w14:paraId="11304103"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2</w:t>
            </w:r>
          </w:p>
        </w:tc>
        <w:tc>
          <w:tcPr>
            <w:tcW w:w="615" w:type="pct"/>
            <w:tcBorders>
              <w:top w:val="nil"/>
              <w:left w:val="nil"/>
              <w:bottom w:val="nil"/>
              <w:right w:val="nil"/>
            </w:tcBorders>
            <w:noWrap/>
            <w:vAlign w:val="bottom"/>
            <w:hideMark/>
          </w:tcPr>
          <w:p w14:paraId="033ABB2D"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4,35</w:t>
            </w:r>
          </w:p>
        </w:tc>
      </w:tr>
      <w:tr w:rsidR="0020662C" w:rsidRPr="008E34A4" w14:paraId="51A33528" w14:textId="77777777" w:rsidTr="00005ED6">
        <w:trPr>
          <w:trHeight w:val="300"/>
        </w:trPr>
        <w:tc>
          <w:tcPr>
            <w:tcW w:w="3769" w:type="pct"/>
            <w:tcBorders>
              <w:top w:val="nil"/>
              <w:left w:val="nil"/>
              <w:bottom w:val="nil"/>
              <w:right w:val="nil"/>
            </w:tcBorders>
            <w:noWrap/>
            <w:vAlign w:val="bottom"/>
            <w:hideMark/>
          </w:tcPr>
          <w:p w14:paraId="40BAD2F8"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3</w:t>
            </w:r>
          </w:p>
        </w:tc>
        <w:tc>
          <w:tcPr>
            <w:tcW w:w="616" w:type="pct"/>
            <w:tcBorders>
              <w:top w:val="nil"/>
              <w:left w:val="nil"/>
              <w:bottom w:val="nil"/>
              <w:right w:val="nil"/>
            </w:tcBorders>
            <w:noWrap/>
            <w:vAlign w:val="bottom"/>
            <w:hideMark/>
          </w:tcPr>
          <w:p w14:paraId="5A3C55B9"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2</w:t>
            </w:r>
          </w:p>
        </w:tc>
        <w:tc>
          <w:tcPr>
            <w:tcW w:w="615" w:type="pct"/>
            <w:tcBorders>
              <w:top w:val="nil"/>
              <w:left w:val="nil"/>
              <w:bottom w:val="nil"/>
              <w:right w:val="nil"/>
            </w:tcBorders>
            <w:noWrap/>
            <w:vAlign w:val="bottom"/>
            <w:hideMark/>
          </w:tcPr>
          <w:p w14:paraId="57B18E0C"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4,35</w:t>
            </w:r>
          </w:p>
        </w:tc>
      </w:tr>
      <w:tr w:rsidR="0020662C" w:rsidRPr="008E34A4" w14:paraId="6CA4C484" w14:textId="77777777" w:rsidTr="00005ED6">
        <w:trPr>
          <w:trHeight w:val="300"/>
        </w:trPr>
        <w:tc>
          <w:tcPr>
            <w:tcW w:w="3769" w:type="pct"/>
            <w:tcBorders>
              <w:top w:val="nil"/>
              <w:left w:val="nil"/>
              <w:bottom w:val="nil"/>
              <w:right w:val="nil"/>
            </w:tcBorders>
            <w:noWrap/>
            <w:vAlign w:val="bottom"/>
            <w:hideMark/>
          </w:tcPr>
          <w:p w14:paraId="7D3B0E5A"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4</w:t>
            </w:r>
          </w:p>
        </w:tc>
        <w:tc>
          <w:tcPr>
            <w:tcW w:w="616" w:type="pct"/>
            <w:tcBorders>
              <w:top w:val="nil"/>
              <w:left w:val="nil"/>
              <w:bottom w:val="nil"/>
              <w:right w:val="nil"/>
            </w:tcBorders>
            <w:noWrap/>
            <w:vAlign w:val="bottom"/>
            <w:hideMark/>
          </w:tcPr>
          <w:p w14:paraId="5DA29631"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3</w:t>
            </w:r>
          </w:p>
        </w:tc>
        <w:tc>
          <w:tcPr>
            <w:tcW w:w="615" w:type="pct"/>
            <w:tcBorders>
              <w:top w:val="nil"/>
              <w:left w:val="nil"/>
              <w:bottom w:val="nil"/>
              <w:right w:val="nil"/>
            </w:tcBorders>
            <w:noWrap/>
            <w:vAlign w:val="bottom"/>
            <w:hideMark/>
          </w:tcPr>
          <w:p w14:paraId="4168CD9D"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6,52</w:t>
            </w:r>
          </w:p>
        </w:tc>
      </w:tr>
      <w:tr w:rsidR="0020662C" w:rsidRPr="008E34A4" w14:paraId="5FC9F44D" w14:textId="77777777" w:rsidTr="00005ED6">
        <w:trPr>
          <w:trHeight w:val="300"/>
        </w:trPr>
        <w:tc>
          <w:tcPr>
            <w:tcW w:w="3769" w:type="pct"/>
            <w:tcBorders>
              <w:top w:val="nil"/>
              <w:left w:val="nil"/>
              <w:bottom w:val="nil"/>
              <w:right w:val="nil"/>
            </w:tcBorders>
            <w:noWrap/>
            <w:vAlign w:val="bottom"/>
            <w:hideMark/>
          </w:tcPr>
          <w:p w14:paraId="0813FCE9"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5</w:t>
            </w:r>
          </w:p>
        </w:tc>
        <w:tc>
          <w:tcPr>
            <w:tcW w:w="616" w:type="pct"/>
            <w:tcBorders>
              <w:top w:val="nil"/>
              <w:left w:val="nil"/>
              <w:bottom w:val="nil"/>
              <w:right w:val="nil"/>
            </w:tcBorders>
            <w:noWrap/>
            <w:vAlign w:val="bottom"/>
            <w:hideMark/>
          </w:tcPr>
          <w:p w14:paraId="01DA1AFD"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274A130F"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2,17</w:t>
            </w:r>
          </w:p>
        </w:tc>
      </w:tr>
      <w:tr w:rsidR="0020662C" w:rsidRPr="008E34A4" w14:paraId="0899E467" w14:textId="77777777" w:rsidTr="00005ED6">
        <w:trPr>
          <w:trHeight w:val="300"/>
        </w:trPr>
        <w:tc>
          <w:tcPr>
            <w:tcW w:w="3769" w:type="pct"/>
            <w:tcBorders>
              <w:top w:val="nil"/>
              <w:left w:val="nil"/>
              <w:bottom w:val="nil"/>
              <w:right w:val="nil"/>
            </w:tcBorders>
            <w:noWrap/>
            <w:vAlign w:val="bottom"/>
            <w:hideMark/>
          </w:tcPr>
          <w:p w14:paraId="61AE143F"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6</w:t>
            </w:r>
          </w:p>
        </w:tc>
        <w:tc>
          <w:tcPr>
            <w:tcW w:w="616" w:type="pct"/>
            <w:tcBorders>
              <w:top w:val="nil"/>
              <w:left w:val="nil"/>
              <w:bottom w:val="nil"/>
              <w:right w:val="nil"/>
            </w:tcBorders>
            <w:noWrap/>
            <w:vAlign w:val="bottom"/>
            <w:hideMark/>
          </w:tcPr>
          <w:p w14:paraId="6E4BB2C4"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6915E909"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7C6AFA12" w14:textId="77777777" w:rsidTr="00005ED6">
        <w:trPr>
          <w:trHeight w:val="300"/>
        </w:trPr>
        <w:tc>
          <w:tcPr>
            <w:tcW w:w="3769" w:type="pct"/>
            <w:tcBorders>
              <w:top w:val="nil"/>
              <w:left w:val="nil"/>
              <w:bottom w:val="nil"/>
              <w:right w:val="nil"/>
            </w:tcBorders>
            <w:noWrap/>
            <w:vAlign w:val="bottom"/>
            <w:hideMark/>
          </w:tcPr>
          <w:p w14:paraId="12DBE6A3"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7</w:t>
            </w:r>
          </w:p>
        </w:tc>
        <w:tc>
          <w:tcPr>
            <w:tcW w:w="616" w:type="pct"/>
            <w:tcBorders>
              <w:top w:val="nil"/>
              <w:left w:val="nil"/>
              <w:bottom w:val="nil"/>
              <w:right w:val="nil"/>
            </w:tcBorders>
            <w:noWrap/>
            <w:vAlign w:val="bottom"/>
            <w:hideMark/>
          </w:tcPr>
          <w:p w14:paraId="192BBCEE"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3DFBB567"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22EF58D0" w14:textId="77777777" w:rsidTr="00005ED6">
        <w:trPr>
          <w:trHeight w:val="300"/>
        </w:trPr>
        <w:tc>
          <w:tcPr>
            <w:tcW w:w="3769" w:type="pct"/>
            <w:tcBorders>
              <w:top w:val="nil"/>
              <w:left w:val="nil"/>
              <w:bottom w:val="nil"/>
              <w:right w:val="nil"/>
            </w:tcBorders>
            <w:noWrap/>
            <w:vAlign w:val="bottom"/>
            <w:hideMark/>
          </w:tcPr>
          <w:p w14:paraId="2F087396"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8</w:t>
            </w:r>
          </w:p>
        </w:tc>
        <w:tc>
          <w:tcPr>
            <w:tcW w:w="616" w:type="pct"/>
            <w:tcBorders>
              <w:top w:val="nil"/>
              <w:left w:val="nil"/>
              <w:bottom w:val="nil"/>
              <w:right w:val="nil"/>
            </w:tcBorders>
            <w:noWrap/>
            <w:vAlign w:val="bottom"/>
            <w:hideMark/>
          </w:tcPr>
          <w:p w14:paraId="7246FC75"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285012D6"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01FF32A7" w14:textId="77777777" w:rsidTr="00005ED6">
        <w:trPr>
          <w:trHeight w:val="300"/>
        </w:trPr>
        <w:tc>
          <w:tcPr>
            <w:tcW w:w="3769" w:type="pct"/>
            <w:tcBorders>
              <w:top w:val="nil"/>
              <w:left w:val="nil"/>
              <w:bottom w:val="nil"/>
              <w:right w:val="nil"/>
            </w:tcBorders>
            <w:noWrap/>
            <w:vAlign w:val="bottom"/>
            <w:hideMark/>
          </w:tcPr>
          <w:p w14:paraId="532ED876"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9</w:t>
            </w:r>
          </w:p>
        </w:tc>
        <w:tc>
          <w:tcPr>
            <w:tcW w:w="616" w:type="pct"/>
            <w:tcBorders>
              <w:top w:val="nil"/>
              <w:left w:val="nil"/>
              <w:bottom w:val="nil"/>
              <w:right w:val="nil"/>
            </w:tcBorders>
            <w:noWrap/>
            <w:vAlign w:val="bottom"/>
            <w:hideMark/>
          </w:tcPr>
          <w:p w14:paraId="473309D9"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0C0DA1A7"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55C03510" w14:textId="77777777" w:rsidTr="00005ED6">
        <w:trPr>
          <w:trHeight w:val="300"/>
        </w:trPr>
        <w:tc>
          <w:tcPr>
            <w:tcW w:w="3769" w:type="pct"/>
            <w:tcBorders>
              <w:top w:val="nil"/>
              <w:left w:val="nil"/>
              <w:bottom w:val="nil"/>
              <w:right w:val="nil"/>
            </w:tcBorders>
            <w:noWrap/>
            <w:vAlign w:val="bottom"/>
            <w:hideMark/>
          </w:tcPr>
          <w:p w14:paraId="3646DFE0"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10</w:t>
            </w:r>
          </w:p>
        </w:tc>
        <w:tc>
          <w:tcPr>
            <w:tcW w:w="616" w:type="pct"/>
            <w:tcBorders>
              <w:top w:val="nil"/>
              <w:left w:val="nil"/>
              <w:bottom w:val="nil"/>
              <w:right w:val="nil"/>
            </w:tcBorders>
            <w:noWrap/>
            <w:vAlign w:val="bottom"/>
            <w:hideMark/>
          </w:tcPr>
          <w:p w14:paraId="5807587C"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2CDA8229"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49CD0B2D" w14:textId="77777777" w:rsidTr="00005ED6">
        <w:trPr>
          <w:trHeight w:val="300"/>
        </w:trPr>
        <w:tc>
          <w:tcPr>
            <w:tcW w:w="3769" w:type="pct"/>
            <w:tcBorders>
              <w:top w:val="nil"/>
              <w:left w:val="nil"/>
              <w:bottom w:val="nil"/>
              <w:right w:val="nil"/>
            </w:tcBorders>
            <w:noWrap/>
            <w:vAlign w:val="bottom"/>
            <w:hideMark/>
          </w:tcPr>
          <w:p w14:paraId="49C07C4E"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Estratégia 11</w:t>
            </w:r>
          </w:p>
        </w:tc>
        <w:tc>
          <w:tcPr>
            <w:tcW w:w="616" w:type="pct"/>
            <w:tcBorders>
              <w:top w:val="nil"/>
              <w:left w:val="nil"/>
              <w:bottom w:val="nil"/>
              <w:right w:val="nil"/>
            </w:tcBorders>
            <w:noWrap/>
            <w:vAlign w:val="bottom"/>
            <w:hideMark/>
          </w:tcPr>
          <w:p w14:paraId="786D9FD6"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4</w:t>
            </w:r>
          </w:p>
        </w:tc>
        <w:tc>
          <w:tcPr>
            <w:tcW w:w="615" w:type="pct"/>
            <w:tcBorders>
              <w:top w:val="nil"/>
              <w:left w:val="nil"/>
              <w:bottom w:val="nil"/>
              <w:right w:val="nil"/>
            </w:tcBorders>
            <w:noWrap/>
            <w:vAlign w:val="bottom"/>
            <w:hideMark/>
          </w:tcPr>
          <w:p w14:paraId="2099DD57"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8,70</w:t>
            </w:r>
          </w:p>
        </w:tc>
      </w:tr>
      <w:tr w:rsidR="0020662C" w:rsidRPr="008E34A4" w14:paraId="6601EDEF" w14:textId="77777777" w:rsidTr="00005ED6">
        <w:trPr>
          <w:trHeight w:val="615"/>
        </w:trPr>
        <w:tc>
          <w:tcPr>
            <w:tcW w:w="3769" w:type="pct"/>
            <w:tcBorders>
              <w:top w:val="nil"/>
              <w:left w:val="nil"/>
              <w:bottom w:val="nil"/>
              <w:right w:val="nil"/>
            </w:tcBorders>
            <w:vAlign w:val="bottom"/>
            <w:hideMark/>
          </w:tcPr>
          <w:p w14:paraId="5A329C81"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62AAF4ED"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7</w:t>
            </w:r>
          </w:p>
        </w:tc>
        <w:tc>
          <w:tcPr>
            <w:tcW w:w="615" w:type="pct"/>
            <w:tcBorders>
              <w:top w:val="nil"/>
              <w:left w:val="nil"/>
              <w:bottom w:val="nil"/>
              <w:right w:val="nil"/>
            </w:tcBorders>
            <w:noWrap/>
            <w:vAlign w:val="bottom"/>
            <w:hideMark/>
          </w:tcPr>
          <w:p w14:paraId="53830FCC"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15,22</w:t>
            </w:r>
          </w:p>
        </w:tc>
      </w:tr>
      <w:tr w:rsidR="0020662C" w:rsidRPr="008E34A4" w14:paraId="761A39C0" w14:textId="77777777" w:rsidTr="00005ED6">
        <w:trPr>
          <w:trHeight w:val="615"/>
        </w:trPr>
        <w:tc>
          <w:tcPr>
            <w:tcW w:w="3769" w:type="pct"/>
            <w:tcBorders>
              <w:top w:val="nil"/>
              <w:left w:val="nil"/>
              <w:bottom w:val="nil"/>
              <w:right w:val="nil"/>
            </w:tcBorders>
            <w:vAlign w:val="bottom"/>
            <w:hideMark/>
          </w:tcPr>
          <w:p w14:paraId="7311C815"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0C35BACE"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5</w:t>
            </w:r>
          </w:p>
        </w:tc>
        <w:tc>
          <w:tcPr>
            <w:tcW w:w="615" w:type="pct"/>
            <w:tcBorders>
              <w:top w:val="nil"/>
              <w:left w:val="nil"/>
              <w:bottom w:val="nil"/>
              <w:right w:val="nil"/>
            </w:tcBorders>
            <w:noWrap/>
            <w:vAlign w:val="bottom"/>
            <w:hideMark/>
          </w:tcPr>
          <w:p w14:paraId="044C16FA"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10,87</w:t>
            </w:r>
          </w:p>
        </w:tc>
      </w:tr>
      <w:tr w:rsidR="0020662C" w:rsidRPr="008E34A4" w14:paraId="5810379C" w14:textId="77777777" w:rsidTr="00005ED6">
        <w:trPr>
          <w:trHeight w:val="315"/>
        </w:trPr>
        <w:tc>
          <w:tcPr>
            <w:tcW w:w="3769" w:type="pct"/>
            <w:tcBorders>
              <w:top w:val="nil"/>
              <w:left w:val="nil"/>
              <w:bottom w:val="single" w:sz="4" w:space="0" w:color="auto"/>
              <w:right w:val="nil"/>
            </w:tcBorders>
            <w:noWrap/>
            <w:vAlign w:val="bottom"/>
            <w:hideMark/>
          </w:tcPr>
          <w:p w14:paraId="67267F25" w14:textId="77777777" w:rsidR="0020662C" w:rsidRPr="008E34A4" w:rsidRDefault="0020662C" w:rsidP="00005ED6">
            <w:pPr>
              <w:spacing w:after="0" w:line="240" w:lineRule="auto"/>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Implantação</w:t>
            </w:r>
          </w:p>
        </w:tc>
        <w:tc>
          <w:tcPr>
            <w:tcW w:w="616" w:type="pct"/>
            <w:tcBorders>
              <w:top w:val="nil"/>
              <w:left w:val="nil"/>
              <w:bottom w:val="single" w:sz="4" w:space="0" w:color="auto"/>
              <w:right w:val="nil"/>
            </w:tcBorders>
            <w:noWrap/>
            <w:vAlign w:val="bottom"/>
            <w:hideMark/>
          </w:tcPr>
          <w:p w14:paraId="4AE8AD25"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5B474433" w14:textId="77777777" w:rsidR="0020662C" w:rsidRPr="008E34A4" w:rsidRDefault="0020662C" w:rsidP="00005ED6">
            <w:pPr>
              <w:spacing w:after="0" w:line="240" w:lineRule="auto"/>
              <w:jc w:val="center"/>
              <w:rPr>
                <w:rFonts w:ascii="Times New Roman" w:eastAsia="Times New Roman" w:hAnsi="Times New Roman" w:cs="Times New Roman"/>
                <w:lang w:eastAsia="pt-BR"/>
              </w:rPr>
            </w:pPr>
            <w:r w:rsidRPr="008E34A4">
              <w:rPr>
                <w:rFonts w:ascii="Times New Roman" w:eastAsia="Times New Roman" w:hAnsi="Times New Roman" w:cs="Times New Roman"/>
                <w:lang w:eastAsia="pt-BR"/>
              </w:rPr>
              <w:t>0,00</w:t>
            </w:r>
          </w:p>
        </w:tc>
      </w:tr>
      <w:tr w:rsidR="0020662C" w:rsidRPr="008E34A4" w14:paraId="248C2EC5" w14:textId="77777777" w:rsidTr="00005ED6">
        <w:trPr>
          <w:trHeight w:val="300"/>
        </w:trPr>
        <w:tc>
          <w:tcPr>
            <w:tcW w:w="3769" w:type="pct"/>
            <w:tcBorders>
              <w:top w:val="nil"/>
              <w:left w:val="nil"/>
              <w:bottom w:val="single" w:sz="4" w:space="0" w:color="auto"/>
              <w:right w:val="nil"/>
            </w:tcBorders>
            <w:noWrap/>
            <w:vAlign w:val="bottom"/>
            <w:hideMark/>
          </w:tcPr>
          <w:p w14:paraId="013248C6" w14:textId="77777777" w:rsidR="0020662C" w:rsidRPr="008E34A4" w:rsidRDefault="0020662C" w:rsidP="00005ED6">
            <w:pPr>
              <w:spacing w:after="0" w:line="240" w:lineRule="auto"/>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TOTAL</w:t>
            </w:r>
          </w:p>
        </w:tc>
        <w:tc>
          <w:tcPr>
            <w:tcW w:w="616" w:type="pct"/>
            <w:tcBorders>
              <w:top w:val="nil"/>
              <w:left w:val="nil"/>
              <w:bottom w:val="single" w:sz="4" w:space="0" w:color="auto"/>
              <w:right w:val="nil"/>
            </w:tcBorders>
            <w:noWrap/>
            <w:vAlign w:val="bottom"/>
            <w:hideMark/>
          </w:tcPr>
          <w:p w14:paraId="011E7307" w14:textId="77777777" w:rsidR="0020662C" w:rsidRPr="008E34A4" w:rsidRDefault="0020662C" w:rsidP="00005ED6">
            <w:pPr>
              <w:spacing w:after="0" w:line="240" w:lineRule="auto"/>
              <w:jc w:val="center"/>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46</w:t>
            </w:r>
          </w:p>
        </w:tc>
        <w:tc>
          <w:tcPr>
            <w:tcW w:w="615" w:type="pct"/>
            <w:tcBorders>
              <w:top w:val="single" w:sz="4" w:space="0" w:color="auto"/>
              <w:left w:val="nil"/>
              <w:bottom w:val="single" w:sz="4" w:space="0" w:color="auto"/>
              <w:right w:val="nil"/>
            </w:tcBorders>
            <w:noWrap/>
            <w:vAlign w:val="bottom"/>
            <w:hideMark/>
          </w:tcPr>
          <w:p w14:paraId="082F95A2" w14:textId="77777777" w:rsidR="0020662C" w:rsidRPr="008E34A4" w:rsidRDefault="0020662C" w:rsidP="00005ED6">
            <w:pPr>
              <w:spacing w:after="0" w:line="240" w:lineRule="auto"/>
              <w:jc w:val="center"/>
              <w:rPr>
                <w:rFonts w:ascii="Times New Roman" w:eastAsia="Times New Roman" w:hAnsi="Times New Roman" w:cs="Times New Roman"/>
                <w:b/>
                <w:bCs/>
                <w:lang w:eastAsia="pt-BR"/>
              </w:rPr>
            </w:pPr>
            <w:r w:rsidRPr="008E34A4">
              <w:rPr>
                <w:rFonts w:ascii="Times New Roman" w:eastAsia="Times New Roman" w:hAnsi="Times New Roman" w:cs="Times New Roman"/>
                <w:b/>
                <w:bCs/>
                <w:lang w:eastAsia="pt-BR"/>
              </w:rPr>
              <w:t>100,00</w:t>
            </w:r>
          </w:p>
        </w:tc>
      </w:tr>
    </w:tbl>
    <w:p w14:paraId="449D4022" w14:textId="77777777" w:rsidR="0020662C" w:rsidRPr="00F67BF7" w:rsidRDefault="0020662C" w:rsidP="0020662C">
      <w:pPr>
        <w:spacing w:after="0" w:line="360" w:lineRule="auto"/>
        <w:ind w:firstLine="709"/>
        <w:jc w:val="both"/>
        <w:rPr>
          <w:rFonts w:ascii="Times New Roman" w:hAnsi="Times New Roman" w:cs="Times New Roman"/>
        </w:rPr>
      </w:pPr>
    </w:p>
    <w:p w14:paraId="5FB225AD"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tabela mostra a presença de termos relacionados à categoria “Resultados/Valores” em quatro das cinco seções do documento, ficando de fora a seção “Implantação”, que apresenta maior relação com a categoria “Instituição”. Dentre as seções, destaca-se, com maior percentual de repetição de termos, a seção “Definições” (39,13%). A seção “Internacionalização na UTFPR: estratégias e diretrizes” apresenta seis estratégias que contemplam essa categoria (1, 2, 3, 4, 5 e 11) e cinco em que não foi identificado nenhum termo (6, 7, 8, 9 e 10). Das estratégias com a presença de termos, destacam-se as estratégias 1, “Promover a ampliação de parcerias com organizações internacionais” e 11 “Promover a visibilidade da UTFPR em âmbito internacional”, como as com maior ocorrência de termos (ambas com 8,70%).</w:t>
      </w:r>
    </w:p>
    <w:p w14:paraId="6C71EAB3" w14:textId="505C4912" w:rsidR="0020662C" w:rsidRPr="0020662C" w:rsidRDefault="0020662C" w:rsidP="0020662C">
      <w:pPr>
        <w:spacing w:line="240" w:lineRule="auto"/>
        <w:rPr>
          <w:rFonts w:ascii="Times New Roman" w:hAnsi="Times New Roman" w:cs="Times New Roman"/>
          <w:b/>
          <w:bCs/>
        </w:rPr>
      </w:pPr>
      <w:r w:rsidRPr="00F67BF7">
        <w:rPr>
          <w:rFonts w:ascii="Times New Roman" w:hAnsi="Times New Roman" w:cs="Times New Roman"/>
        </w:rPr>
        <w:t>O resultado dessas duas estratégias (1 e 11) reforça o argumento utilizado anteriormente de que é preciso buscar parcerias de qualidade para transitar entre as melhores, ou seja, investir nas vias internas e externas. Apesar dessa categoria não estar presente em todas as seções, seus resultados impulsionarão a instituição e abrirão caminho para as demais categorias.</w:t>
      </w:r>
    </w:p>
    <w:p w14:paraId="16987C40" w14:textId="64CAC048" w:rsidR="0020662C" w:rsidRDefault="00A47FFA" w:rsidP="0020662C">
      <w:pPr>
        <w:spacing w:line="240" w:lineRule="auto"/>
        <w:rPr>
          <w:rFonts w:ascii="Times New Roman" w:hAnsi="Times New Roman" w:cs="Times New Roman"/>
          <w:b/>
          <w:bCs/>
        </w:rPr>
      </w:pPr>
      <w:r>
        <w:rPr>
          <w:rFonts w:ascii="Times New Roman" w:hAnsi="Times New Roman" w:cs="Times New Roman"/>
          <w:b/>
          <w:bCs/>
        </w:rPr>
        <w:t xml:space="preserve">3.5 </w:t>
      </w:r>
      <w:r w:rsidR="0020662C" w:rsidRPr="0020662C">
        <w:rPr>
          <w:rFonts w:ascii="Times New Roman" w:hAnsi="Times New Roman" w:cs="Times New Roman"/>
          <w:b/>
          <w:bCs/>
        </w:rPr>
        <w:t>Desenvolvimento pessoal</w:t>
      </w:r>
    </w:p>
    <w:p w14:paraId="12F36485"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 xml:space="preserve">Toda organização necessita de políticas, missão, visão e valores, de maneira que necessariamente depende do desenvolvimento pessoal de seus integrantes, os quais serão responsáveis pela execução e alcance dos objetivos. </w:t>
      </w:r>
    </w:p>
    <w:p w14:paraId="1E6406A7"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 xml:space="preserve">Exemplo dessa relação é encontrado na Missão, Visão e Valores da UTFPR. Sua missão é definida como “Desenvolver a educação tecnológica de excelência, construir e compartilhar conhecimento voltado à solução dos reais desafios da sociedade” (UTFPR, 2023, on-line). Destaca-se também sua visão: “Ser uma universidade reconhecida internacionalmente pela importância de sua atuação em prol do desenvolvimento regional </w:t>
      </w:r>
      <w:r w:rsidRPr="00F67BF7">
        <w:rPr>
          <w:rFonts w:ascii="Times New Roman" w:hAnsi="Times New Roman" w:cs="Times New Roman"/>
        </w:rPr>
        <w:lastRenderedPageBreak/>
        <w:t>e nacional sustentável” (UTFPR, 2023, on-line). Isso é reforçado, ademais, por um de seus valores: “Promover a melhoria contínua das atividades acadêmicas, de gestão e da relação com a sociedade” (UTFPR, 2023, on-line).</w:t>
      </w:r>
    </w:p>
    <w:p w14:paraId="7E600151" w14:textId="77777777" w:rsidR="0020662C" w:rsidRPr="00F67BF7" w:rsidRDefault="0020662C" w:rsidP="0020662C">
      <w:pPr>
        <w:spacing w:line="240" w:lineRule="auto"/>
        <w:jc w:val="both"/>
        <w:rPr>
          <w:rFonts w:ascii="Times New Roman" w:hAnsi="Times New Roman" w:cs="Times New Roman"/>
          <w:bCs/>
          <w:noProof/>
        </w:rPr>
      </w:pPr>
      <w:r w:rsidRPr="00F67BF7">
        <w:rPr>
          <w:rFonts w:ascii="Times New Roman" w:hAnsi="Times New Roman" w:cs="Times New Roman"/>
        </w:rPr>
        <w:t>Alguns elementos relacionados à preocupação com o desenvolvimento pessoal ocorrem também na política; assim, por entender que isso é necessário e fundamental em qualquer organização/instituição, é que foi criada uma categoria denominada “Desenvolvimento Pessoal”. A seguir, elencamos alguns recortes do texto da política relacionados a isso:</w:t>
      </w:r>
    </w:p>
    <w:p w14:paraId="068B1E57"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R1 – [...] desenvolvidas pela instituição, envolvendo formação de capital humano, produção científica e tecnológica (COUNI, 2018, n.p.).</w:t>
      </w:r>
    </w:p>
    <w:p w14:paraId="2217B032"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R2 – Estimular que docentes e técnicos administrativos realizem formação, estudos e/ou pesquisas fora do Brasil [...] (COUNI, 2018, n.p.).</w:t>
      </w:r>
    </w:p>
    <w:p w14:paraId="01CF37AC"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 xml:space="preserve">R3 – Estimular o aprendizado de línguas estrangeiras e intensificar a oferta de cursos via centros de língua dos </w:t>
      </w:r>
      <w:r w:rsidRPr="00403D15">
        <w:rPr>
          <w:rFonts w:ascii="Times New Roman" w:hAnsi="Times New Roman" w:cs="Times New Roman"/>
          <w:i/>
          <w:iCs/>
        </w:rPr>
        <w:t>câmpus</w:t>
      </w:r>
      <w:r w:rsidRPr="00403D15">
        <w:rPr>
          <w:rFonts w:ascii="Times New Roman" w:hAnsi="Times New Roman" w:cs="Times New Roman"/>
        </w:rPr>
        <w:t xml:space="preserve"> (COUNI, 2018, n.p.).</w:t>
      </w:r>
    </w:p>
    <w:p w14:paraId="05977C3B"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R4 – Motivar a participação de pesquisadores da UTFPR em eventos científicos relevantes visando a apropriação de novos conhecimentos e tecnologias (COUNI, 2018, n.p.).</w:t>
      </w:r>
    </w:p>
    <w:p w14:paraId="1F85A680"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R5 – Capacitar servidores docentes e administrativos para a internacionalização de atividades (COUNI, 2018, n.p.).</w:t>
      </w:r>
    </w:p>
    <w:p w14:paraId="65513669"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R6 – Promover editais de financiamento para o desenvolvimento de projetos em instituições estrangeiras com aplicação na UTFPR (COUNI, 2018, n.p.).</w:t>
      </w:r>
    </w:p>
    <w:p w14:paraId="77A13465" w14:textId="77777777" w:rsidR="0020662C" w:rsidRPr="00403D15" w:rsidRDefault="0020662C" w:rsidP="00403D15">
      <w:pPr>
        <w:spacing w:after="0" w:line="240" w:lineRule="auto"/>
        <w:ind w:left="709"/>
        <w:jc w:val="both"/>
        <w:rPr>
          <w:rFonts w:ascii="Times New Roman" w:hAnsi="Times New Roman" w:cs="Times New Roman"/>
        </w:rPr>
      </w:pPr>
      <w:r w:rsidRPr="00403D15">
        <w:rPr>
          <w:rFonts w:ascii="Times New Roman" w:hAnsi="Times New Roman" w:cs="Times New Roman"/>
        </w:rPr>
        <w:t>R7 – O sucesso para implantação dessa política vai demandar que os servidores estejam motivados e sejam capacitados para o processo de internacionalização (COUNI, 2018, n.p.).</w:t>
      </w:r>
    </w:p>
    <w:p w14:paraId="7E63EB8B" w14:textId="77777777" w:rsidR="0020662C" w:rsidRPr="00F67BF7" w:rsidRDefault="0020662C" w:rsidP="0020662C">
      <w:pPr>
        <w:spacing w:after="0" w:line="360" w:lineRule="auto"/>
        <w:jc w:val="both"/>
        <w:rPr>
          <w:rFonts w:ascii="Times New Roman" w:hAnsi="Times New Roman" w:cs="Times New Roman"/>
          <w:sz w:val="22"/>
          <w:szCs w:val="22"/>
        </w:rPr>
      </w:pPr>
    </w:p>
    <w:p w14:paraId="5A502037"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Existe, na política, uma preocupação com a capacitação e desenvolvimento pessoal de servidores e estudantes, reconhecendo que os atores são fundamentais na execução das ações propostas pela instituição na busca dos resultados da internacionalização. A tabela, a seguir, mostra um panorama da ocorrência dessa categoria nas seções do documento.</w:t>
      </w:r>
    </w:p>
    <w:p w14:paraId="4EF0CD66" w14:textId="77777777" w:rsidR="0020662C" w:rsidRDefault="0020662C" w:rsidP="0020662C">
      <w:pPr>
        <w:spacing w:after="0" w:line="360" w:lineRule="auto"/>
        <w:ind w:firstLine="709"/>
        <w:jc w:val="both"/>
        <w:rPr>
          <w:rFonts w:ascii="Arial" w:hAnsi="Arial" w:cs="Arial"/>
        </w:rPr>
      </w:pPr>
    </w:p>
    <w:p w14:paraId="082A2746" w14:textId="77777777" w:rsidR="00403D15" w:rsidRPr="00403D15" w:rsidRDefault="0020662C" w:rsidP="00403D15">
      <w:pPr>
        <w:pStyle w:val="Legenda-Grficos"/>
        <w:spacing w:line="240" w:lineRule="auto"/>
        <w:jc w:val="left"/>
        <w:rPr>
          <w:rFonts w:ascii="Times New Roman" w:hAnsi="Times New Roman" w:cs="Times New Roman"/>
          <w:sz w:val="24"/>
          <w:szCs w:val="24"/>
        </w:rPr>
      </w:pPr>
      <w:bookmarkStart w:id="9" w:name="_Toc168925624"/>
      <w:r w:rsidRPr="00403D15">
        <w:rPr>
          <w:rFonts w:ascii="Times New Roman" w:hAnsi="Times New Roman" w:cs="Times New Roman"/>
          <w:sz w:val="24"/>
          <w:szCs w:val="24"/>
        </w:rPr>
        <w:t>Tabela 8</w:t>
      </w:r>
    </w:p>
    <w:p w14:paraId="07049FB8" w14:textId="046EC728" w:rsidR="0020662C" w:rsidRPr="00403D15" w:rsidRDefault="0020662C" w:rsidP="00403D15">
      <w:pPr>
        <w:pStyle w:val="Legenda-Grficos"/>
        <w:spacing w:line="240" w:lineRule="auto"/>
        <w:jc w:val="left"/>
        <w:rPr>
          <w:rFonts w:ascii="Times New Roman" w:hAnsi="Times New Roman" w:cs="Times New Roman"/>
          <w:b w:val="0"/>
          <w:bCs w:val="0"/>
          <w:i/>
          <w:iCs/>
          <w:sz w:val="24"/>
          <w:szCs w:val="24"/>
        </w:rPr>
      </w:pPr>
      <w:r w:rsidRPr="00403D15">
        <w:rPr>
          <w:rFonts w:ascii="Times New Roman" w:hAnsi="Times New Roman" w:cs="Times New Roman"/>
          <w:b w:val="0"/>
          <w:bCs w:val="0"/>
          <w:i/>
          <w:iCs/>
          <w:sz w:val="24"/>
          <w:szCs w:val="24"/>
        </w:rPr>
        <w:t>Ocorrência de termos relacionados a categoria “Desenvolvimento Pessoal”</w:t>
      </w:r>
      <w:bookmarkEnd w:id="9"/>
    </w:p>
    <w:tbl>
      <w:tblPr>
        <w:tblW w:w="5000" w:type="pct"/>
        <w:tblCellMar>
          <w:left w:w="70" w:type="dxa"/>
          <w:right w:w="70" w:type="dxa"/>
        </w:tblCellMar>
        <w:tblLook w:val="04A0" w:firstRow="1" w:lastRow="0" w:firstColumn="1" w:lastColumn="0" w:noHBand="0" w:noVBand="1"/>
      </w:tblPr>
      <w:tblGrid>
        <w:gridCol w:w="6410"/>
        <w:gridCol w:w="1048"/>
        <w:gridCol w:w="1046"/>
      </w:tblGrid>
      <w:tr w:rsidR="0020662C" w:rsidRPr="00403D15" w14:paraId="6EFB9F79"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57700B44" w14:textId="77777777" w:rsidR="0020662C" w:rsidRPr="00403D15" w:rsidRDefault="0020662C" w:rsidP="00005ED6">
            <w:pPr>
              <w:spacing w:after="0" w:line="240" w:lineRule="auto"/>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Seções</w:t>
            </w:r>
          </w:p>
        </w:tc>
        <w:tc>
          <w:tcPr>
            <w:tcW w:w="616" w:type="pct"/>
            <w:tcBorders>
              <w:top w:val="single" w:sz="4" w:space="0" w:color="auto"/>
              <w:left w:val="nil"/>
              <w:bottom w:val="single" w:sz="4" w:space="0" w:color="auto"/>
              <w:right w:val="nil"/>
            </w:tcBorders>
            <w:noWrap/>
            <w:vAlign w:val="bottom"/>
            <w:hideMark/>
          </w:tcPr>
          <w:p w14:paraId="006D1D1A" w14:textId="77777777" w:rsidR="0020662C" w:rsidRPr="00403D15" w:rsidRDefault="0020662C" w:rsidP="00005ED6">
            <w:pPr>
              <w:spacing w:after="0" w:line="240" w:lineRule="auto"/>
              <w:jc w:val="center"/>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N</w:t>
            </w:r>
          </w:p>
        </w:tc>
        <w:tc>
          <w:tcPr>
            <w:tcW w:w="615" w:type="pct"/>
            <w:tcBorders>
              <w:top w:val="single" w:sz="4" w:space="0" w:color="auto"/>
              <w:left w:val="nil"/>
              <w:bottom w:val="single" w:sz="4" w:space="0" w:color="auto"/>
              <w:right w:val="nil"/>
            </w:tcBorders>
            <w:noWrap/>
            <w:vAlign w:val="bottom"/>
            <w:hideMark/>
          </w:tcPr>
          <w:p w14:paraId="75022969" w14:textId="77777777" w:rsidR="0020662C" w:rsidRPr="00403D15" w:rsidRDefault="0020662C" w:rsidP="00005ED6">
            <w:pPr>
              <w:spacing w:after="0" w:line="240" w:lineRule="auto"/>
              <w:jc w:val="center"/>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w:t>
            </w:r>
          </w:p>
        </w:tc>
      </w:tr>
      <w:tr w:rsidR="0020662C" w:rsidRPr="00403D15" w14:paraId="6DC7783F" w14:textId="77777777" w:rsidTr="00005ED6">
        <w:trPr>
          <w:trHeight w:val="315"/>
        </w:trPr>
        <w:tc>
          <w:tcPr>
            <w:tcW w:w="3769" w:type="pct"/>
            <w:tcBorders>
              <w:top w:val="nil"/>
              <w:left w:val="nil"/>
              <w:bottom w:val="nil"/>
              <w:right w:val="nil"/>
            </w:tcBorders>
            <w:noWrap/>
            <w:vAlign w:val="bottom"/>
            <w:hideMark/>
          </w:tcPr>
          <w:p w14:paraId="4621D3C7"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Definições</w:t>
            </w:r>
          </w:p>
        </w:tc>
        <w:tc>
          <w:tcPr>
            <w:tcW w:w="616" w:type="pct"/>
            <w:tcBorders>
              <w:top w:val="nil"/>
              <w:left w:val="nil"/>
              <w:bottom w:val="nil"/>
              <w:right w:val="nil"/>
            </w:tcBorders>
            <w:noWrap/>
            <w:vAlign w:val="bottom"/>
            <w:hideMark/>
          </w:tcPr>
          <w:p w14:paraId="1AC645A6"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15</w:t>
            </w:r>
          </w:p>
        </w:tc>
        <w:tc>
          <w:tcPr>
            <w:tcW w:w="615" w:type="pct"/>
            <w:tcBorders>
              <w:top w:val="nil"/>
              <w:left w:val="nil"/>
              <w:bottom w:val="nil"/>
              <w:right w:val="nil"/>
            </w:tcBorders>
            <w:noWrap/>
            <w:vAlign w:val="bottom"/>
            <w:hideMark/>
          </w:tcPr>
          <w:p w14:paraId="436AA84D"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18,52</w:t>
            </w:r>
          </w:p>
        </w:tc>
      </w:tr>
      <w:tr w:rsidR="0020662C" w:rsidRPr="00403D15" w14:paraId="2ACFAAC4" w14:textId="77777777" w:rsidTr="00005ED6">
        <w:trPr>
          <w:trHeight w:val="315"/>
        </w:trPr>
        <w:tc>
          <w:tcPr>
            <w:tcW w:w="3769" w:type="pct"/>
            <w:tcBorders>
              <w:top w:val="nil"/>
              <w:left w:val="nil"/>
              <w:bottom w:val="nil"/>
              <w:right w:val="nil"/>
            </w:tcBorders>
            <w:noWrap/>
            <w:vAlign w:val="bottom"/>
            <w:hideMark/>
          </w:tcPr>
          <w:p w14:paraId="185D06C5"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Internacionalização na UTFPR: estratégias e diretrizes</w:t>
            </w:r>
          </w:p>
        </w:tc>
        <w:tc>
          <w:tcPr>
            <w:tcW w:w="616" w:type="pct"/>
            <w:tcBorders>
              <w:top w:val="nil"/>
              <w:left w:val="nil"/>
              <w:bottom w:val="nil"/>
              <w:right w:val="nil"/>
            </w:tcBorders>
            <w:noWrap/>
            <w:vAlign w:val="bottom"/>
            <w:hideMark/>
          </w:tcPr>
          <w:p w14:paraId="43D96D09" w14:textId="77777777" w:rsidR="0020662C" w:rsidRPr="00403D15" w:rsidRDefault="0020662C" w:rsidP="00005ED6">
            <w:pPr>
              <w:spacing w:after="0" w:line="240" w:lineRule="auto"/>
              <w:rPr>
                <w:rFonts w:ascii="Times New Roman" w:eastAsia="Times New Roman" w:hAnsi="Times New Roman" w:cs="Times New Roman"/>
                <w:lang w:eastAsia="pt-BR"/>
              </w:rPr>
            </w:pPr>
          </w:p>
        </w:tc>
        <w:tc>
          <w:tcPr>
            <w:tcW w:w="615" w:type="pct"/>
            <w:tcBorders>
              <w:top w:val="nil"/>
              <w:left w:val="nil"/>
              <w:bottom w:val="nil"/>
              <w:right w:val="nil"/>
            </w:tcBorders>
            <w:noWrap/>
            <w:vAlign w:val="bottom"/>
            <w:hideMark/>
          </w:tcPr>
          <w:p w14:paraId="0738D853"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p>
        </w:tc>
      </w:tr>
      <w:tr w:rsidR="0020662C" w:rsidRPr="00403D15" w14:paraId="32FCF4A0" w14:textId="77777777" w:rsidTr="00005ED6">
        <w:trPr>
          <w:trHeight w:val="300"/>
        </w:trPr>
        <w:tc>
          <w:tcPr>
            <w:tcW w:w="3769" w:type="pct"/>
            <w:tcBorders>
              <w:top w:val="nil"/>
              <w:left w:val="nil"/>
              <w:bottom w:val="nil"/>
              <w:right w:val="nil"/>
            </w:tcBorders>
            <w:noWrap/>
            <w:vAlign w:val="bottom"/>
            <w:hideMark/>
          </w:tcPr>
          <w:p w14:paraId="7BD6E708"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1</w:t>
            </w:r>
          </w:p>
        </w:tc>
        <w:tc>
          <w:tcPr>
            <w:tcW w:w="616" w:type="pct"/>
            <w:tcBorders>
              <w:top w:val="nil"/>
              <w:left w:val="nil"/>
              <w:bottom w:val="nil"/>
              <w:right w:val="nil"/>
            </w:tcBorders>
            <w:noWrap/>
            <w:vAlign w:val="bottom"/>
            <w:hideMark/>
          </w:tcPr>
          <w:p w14:paraId="7E6A2932"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49BB56C7"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1,23</w:t>
            </w:r>
          </w:p>
        </w:tc>
      </w:tr>
      <w:tr w:rsidR="0020662C" w:rsidRPr="00403D15" w14:paraId="2838EA1E" w14:textId="77777777" w:rsidTr="00005ED6">
        <w:trPr>
          <w:trHeight w:val="300"/>
        </w:trPr>
        <w:tc>
          <w:tcPr>
            <w:tcW w:w="3769" w:type="pct"/>
            <w:tcBorders>
              <w:top w:val="nil"/>
              <w:left w:val="nil"/>
              <w:bottom w:val="nil"/>
              <w:right w:val="nil"/>
            </w:tcBorders>
            <w:noWrap/>
            <w:vAlign w:val="bottom"/>
            <w:hideMark/>
          </w:tcPr>
          <w:p w14:paraId="2D4159EB"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2</w:t>
            </w:r>
          </w:p>
        </w:tc>
        <w:tc>
          <w:tcPr>
            <w:tcW w:w="616" w:type="pct"/>
            <w:tcBorders>
              <w:top w:val="nil"/>
              <w:left w:val="nil"/>
              <w:bottom w:val="nil"/>
              <w:right w:val="nil"/>
            </w:tcBorders>
            <w:noWrap/>
            <w:vAlign w:val="bottom"/>
            <w:hideMark/>
          </w:tcPr>
          <w:p w14:paraId="3F236443"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4BCA3AA7"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0,00</w:t>
            </w:r>
          </w:p>
        </w:tc>
      </w:tr>
      <w:tr w:rsidR="0020662C" w:rsidRPr="00403D15" w14:paraId="3B465F81" w14:textId="77777777" w:rsidTr="00005ED6">
        <w:trPr>
          <w:trHeight w:val="300"/>
        </w:trPr>
        <w:tc>
          <w:tcPr>
            <w:tcW w:w="3769" w:type="pct"/>
            <w:tcBorders>
              <w:top w:val="nil"/>
              <w:left w:val="nil"/>
              <w:bottom w:val="nil"/>
              <w:right w:val="nil"/>
            </w:tcBorders>
            <w:noWrap/>
            <w:vAlign w:val="bottom"/>
            <w:hideMark/>
          </w:tcPr>
          <w:p w14:paraId="2A7A4562"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3</w:t>
            </w:r>
          </w:p>
        </w:tc>
        <w:tc>
          <w:tcPr>
            <w:tcW w:w="616" w:type="pct"/>
            <w:tcBorders>
              <w:top w:val="nil"/>
              <w:left w:val="nil"/>
              <w:bottom w:val="nil"/>
              <w:right w:val="nil"/>
            </w:tcBorders>
            <w:noWrap/>
            <w:vAlign w:val="bottom"/>
            <w:hideMark/>
          </w:tcPr>
          <w:p w14:paraId="2FC49B31"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6</w:t>
            </w:r>
          </w:p>
        </w:tc>
        <w:tc>
          <w:tcPr>
            <w:tcW w:w="615" w:type="pct"/>
            <w:tcBorders>
              <w:top w:val="nil"/>
              <w:left w:val="nil"/>
              <w:bottom w:val="nil"/>
              <w:right w:val="nil"/>
            </w:tcBorders>
            <w:noWrap/>
            <w:vAlign w:val="bottom"/>
            <w:hideMark/>
          </w:tcPr>
          <w:p w14:paraId="2482716E"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7,41</w:t>
            </w:r>
          </w:p>
        </w:tc>
      </w:tr>
      <w:tr w:rsidR="0020662C" w:rsidRPr="00403D15" w14:paraId="2B066ED4" w14:textId="77777777" w:rsidTr="00005ED6">
        <w:trPr>
          <w:trHeight w:val="300"/>
        </w:trPr>
        <w:tc>
          <w:tcPr>
            <w:tcW w:w="3769" w:type="pct"/>
            <w:tcBorders>
              <w:top w:val="nil"/>
              <w:left w:val="nil"/>
              <w:bottom w:val="nil"/>
              <w:right w:val="nil"/>
            </w:tcBorders>
            <w:noWrap/>
            <w:vAlign w:val="bottom"/>
            <w:hideMark/>
          </w:tcPr>
          <w:p w14:paraId="15CAA9D6"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4</w:t>
            </w:r>
          </w:p>
        </w:tc>
        <w:tc>
          <w:tcPr>
            <w:tcW w:w="616" w:type="pct"/>
            <w:tcBorders>
              <w:top w:val="nil"/>
              <w:left w:val="nil"/>
              <w:bottom w:val="nil"/>
              <w:right w:val="nil"/>
            </w:tcBorders>
            <w:noWrap/>
            <w:vAlign w:val="bottom"/>
            <w:hideMark/>
          </w:tcPr>
          <w:p w14:paraId="1AE245A5"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3</w:t>
            </w:r>
          </w:p>
        </w:tc>
        <w:tc>
          <w:tcPr>
            <w:tcW w:w="615" w:type="pct"/>
            <w:tcBorders>
              <w:top w:val="nil"/>
              <w:left w:val="nil"/>
              <w:bottom w:val="nil"/>
              <w:right w:val="nil"/>
            </w:tcBorders>
            <w:noWrap/>
            <w:vAlign w:val="bottom"/>
            <w:hideMark/>
          </w:tcPr>
          <w:p w14:paraId="759688AE"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3,70</w:t>
            </w:r>
          </w:p>
        </w:tc>
      </w:tr>
      <w:tr w:rsidR="0020662C" w:rsidRPr="00403D15" w14:paraId="1845B073" w14:textId="77777777" w:rsidTr="00005ED6">
        <w:trPr>
          <w:trHeight w:val="300"/>
        </w:trPr>
        <w:tc>
          <w:tcPr>
            <w:tcW w:w="3769" w:type="pct"/>
            <w:tcBorders>
              <w:top w:val="nil"/>
              <w:left w:val="nil"/>
              <w:bottom w:val="nil"/>
              <w:right w:val="nil"/>
            </w:tcBorders>
            <w:noWrap/>
            <w:vAlign w:val="bottom"/>
            <w:hideMark/>
          </w:tcPr>
          <w:p w14:paraId="30D678FC"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5</w:t>
            </w:r>
          </w:p>
        </w:tc>
        <w:tc>
          <w:tcPr>
            <w:tcW w:w="616" w:type="pct"/>
            <w:tcBorders>
              <w:top w:val="nil"/>
              <w:left w:val="nil"/>
              <w:bottom w:val="nil"/>
              <w:right w:val="nil"/>
            </w:tcBorders>
            <w:noWrap/>
            <w:vAlign w:val="bottom"/>
            <w:hideMark/>
          </w:tcPr>
          <w:p w14:paraId="2EEC1757"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2</w:t>
            </w:r>
          </w:p>
        </w:tc>
        <w:tc>
          <w:tcPr>
            <w:tcW w:w="615" w:type="pct"/>
            <w:tcBorders>
              <w:top w:val="nil"/>
              <w:left w:val="nil"/>
              <w:bottom w:val="nil"/>
              <w:right w:val="nil"/>
            </w:tcBorders>
            <w:noWrap/>
            <w:vAlign w:val="bottom"/>
            <w:hideMark/>
          </w:tcPr>
          <w:p w14:paraId="32483C7F"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2,47</w:t>
            </w:r>
          </w:p>
        </w:tc>
      </w:tr>
      <w:tr w:rsidR="0020662C" w:rsidRPr="00403D15" w14:paraId="0132B0FB" w14:textId="77777777" w:rsidTr="00005ED6">
        <w:trPr>
          <w:trHeight w:val="300"/>
        </w:trPr>
        <w:tc>
          <w:tcPr>
            <w:tcW w:w="3769" w:type="pct"/>
            <w:tcBorders>
              <w:top w:val="nil"/>
              <w:left w:val="nil"/>
              <w:bottom w:val="nil"/>
              <w:right w:val="nil"/>
            </w:tcBorders>
            <w:noWrap/>
            <w:vAlign w:val="bottom"/>
            <w:hideMark/>
          </w:tcPr>
          <w:p w14:paraId="448EFD39"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6</w:t>
            </w:r>
          </w:p>
        </w:tc>
        <w:tc>
          <w:tcPr>
            <w:tcW w:w="616" w:type="pct"/>
            <w:tcBorders>
              <w:top w:val="nil"/>
              <w:left w:val="nil"/>
              <w:bottom w:val="nil"/>
              <w:right w:val="nil"/>
            </w:tcBorders>
            <w:noWrap/>
            <w:vAlign w:val="bottom"/>
            <w:hideMark/>
          </w:tcPr>
          <w:p w14:paraId="3C955E8E"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3</w:t>
            </w:r>
          </w:p>
        </w:tc>
        <w:tc>
          <w:tcPr>
            <w:tcW w:w="615" w:type="pct"/>
            <w:tcBorders>
              <w:top w:val="nil"/>
              <w:left w:val="nil"/>
              <w:bottom w:val="nil"/>
              <w:right w:val="nil"/>
            </w:tcBorders>
            <w:noWrap/>
            <w:vAlign w:val="bottom"/>
            <w:hideMark/>
          </w:tcPr>
          <w:p w14:paraId="4959482D"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3,70</w:t>
            </w:r>
          </w:p>
        </w:tc>
      </w:tr>
      <w:tr w:rsidR="0020662C" w:rsidRPr="00403D15" w14:paraId="6444FA20" w14:textId="77777777" w:rsidTr="00005ED6">
        <w:trPr>
          <w:trHeight w:val="300"/>
        </w:trPr>
        <w:tc>
          <w:tcPr>
            <w:tcW w:w="3769" w:type="pct"/>
            <w:tcBorders>
              <w:top w:val="nil"/>
              <w:left w:val="nil"/>
              <w:bottom w:val="nil"/>
              <w:right w:val="nil"/>
            </w:tcBorders>
            <w:noWrap/>
            <w:vAlign w:val="bottom"/>
            <w:hideMark/>
          </w:tcPr>
          <w:p w14:paraId="10BC3D5E"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7</w:t>
            </w:r>
          </w:p>
        </w:tc>
        <w:tc>
          <w:tcPr>
            <w:tcW w:w="616" w:type="pct"/>
            <w:tcBorders>
              <w:top w:val="nil"/>
              <w:left w:val="nil"/>
              <w:bottom w:val="nil"/>
              <w:right w:val="nil"/>
            </w:tcBorders>
            <w:noWrap/>
            <w:vAlign w:val="bottom"/>
            <w:hideMark/>
          </w:tcPr>
          <w:p w14:paraId="208AEAC3"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4</w:t>
            </w:r>
          </w:p>
        </w:tc>
        <w:tc>
          <w:tcPr>
            <w:tcW w:w="615" w:type="pct"/>
            <w:tcBorders>
              <w:top w:val="nil"/>
              <w:left w:val="nil"/>
              <w:bottom w:val="nil"/>
              <w:right w:val="nil"/>
            </w:tcBorders>
            <w:noWrap/>
            <w:vAlign w:val="bottom"/>
            <w:hideMark/>
          </w:tcPr>
          <w:p w14:paraId="0C5CEEE2"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4,94</w:t>
            </w:r>
          </w:p>
        </w:tc>
      </w:tr>
      <w:tr w:rsidR="0020662C" w:rsidRPr="00403D15" w14:paraId="70983CBC" w14:textId="77777777" w:rsidTr="00005ED6">
        <w:trPr>
          <w:trHeight w:val="300"/>
        </w:trPr>
        <w:tc>
          <w:tcPr>
            <w:tcW w:w="3769" w:type="pct"/>
            <w:tcBorders>
              <w:top w:val="nil"/>
              <w:left w:val="nil"/>
              <w:bottom w:val="nil"/>
              <w:right w:val="nil"/>
            </w:tcBorders>
            <w:noWrap/>
            <w:vAlign w:val="bottom"/>
            <w:hideMark/>
          </w:tcPr>
          <w:p w14:paraId="453C91A7"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lastRenderedPageBreak/>
              <w:t>Estratégia 8</w:t>
            </w:r>
          </w:p>
        </w:tc>
        <w:tc>
          <w:tcPr>
            <w:tcW w:w="616" w:type="pct"/>
            <w:tcBorders>
              <w:top w:val="nil"/>
              <w:left w:val="nil"/>
              <w:bottom w:val="nil"/>
              <w:right w:val="nil"/>
            </w:tcBorders>
            <w:noWrap/>
            <w:vAlign w:val="bottom"/>
            <w:hideMark/>
          </w:tcPr>
          <w:p w14:paraId="3FAC84BE"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5</w:t>
            </w:r>
          </w:p>
        </w:tc>
        <w:tc>
          <w:tcPr>
            <w:tcW w:w="615" w:type="pct"/>
            <w:tcBorders>
              <w:top w:val="nil"/>
              <w:left w:val="nil"/>
              <w:bottom w:val="nil"/>
              <w:right w:val="nil"/>
            </w:tcBorders>
            <w:noWrap/>
            <w:vAlign w:val="bottom"/>
            <w:hideMark/>
          </w:tcPr>
          <w:p w14:paraId="586D3507"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6,17</w:t>
            </w:r>
          </w:p>
        </w:tc>
      </w:tr>
      <w:tr w:rsidR="0020662C" w:rsidRPr="00403D15" w14:paraId="60FB11C2" w14:textId="77777777" w:rsidTr="00005ED6">
        <w:trPr>
          <w:trHeight w:val="300"/>
        </w:trPr>
        <w:tc>
          <w:tcPr>
            <w:tcW w:w="3769" w:type="pct"/>
            <w:tcBorders>
              <w:top w:val="nil"/>
              <w:left w:val="nil"/>
              <w:bottom w:val="nil"/>
              <w:right w:val="nil"/>
            </w:tcBorders>
            <w:noWrap/>
            <w:vAlign w:val="bottom"/>
            <w:hideMark/>
          </w:tcPr>
          <w:p w14:paraId="1B5EE76B"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9</w:t>
            </w:r>
          </w:p>
        </w:tc>
        <w:tc>
          <w:tcPr>
            <w:tcW w:w="616" w:type="pct"/>
            <w:tcBorders>
              <w:top w:val="nil"/>
              <w:left w:val="nil"/>
              <w:bottom w:val="nil"/>
              <w:right w:val="nil"/>
            </w:tcBorders>
            <w:noWrap/>
            <w:vAlign w:val="bottom"/>
            <w:hideMark/>
          </w:tcPr>
          <w:p w14:paraId="22E0B5BC"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5</w:t>
            </w:r>
          </w:p>
        </w:tc>
        <w:tc>
          <w:tcPr>
            <w:tcW w:w="615" w:type="pct"/>
            <w:tcBorders>
              <w:top w:val="nil"/>
              <w:left w:val="nil"/>
              <w:bottom w:val="nil"/>
              <w:right w:val="nil"/>
            </w:tcBorders>
            <w:noWrap/>
            <w:vAlign w:val="bottom"/>
            <w:hideMark/>
          </w:tcPr>
          <w:p w14:paraId="21A8BA2D"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6,17</w:t>
            </w:r>
          </w:p>
        </w:tc>
      </w:tr>
      <w:tr w:rsidR="0020662C" w:rsidRPr="00403D15" w14:paraId="4888CD98" w14:textId="77777777" w:rsidTr="00005ED6">
        <w:trPr>
          <w:trHeight w:val="300"/>
        </w:trPr>
        <w:tc>
          <w:tcPr>
            <w:tcW w:w="3769" w:type="pct"/>
            <w:tcBorders>
              <w:top w:val="nil"/>
              <w:left w:val="nil"/>
              <w:bottom w:val="nil"/>
              <w:right w:val="nil"/>
            </w:tcBorders>
            <w:noWrap/>
            <w:vAlign w:val="bottom"/>
            <w:hideMark/>
          </w:tcPr>
          <w:p w14:paraId="1AE52F46"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10</w:t>
            </w:r>
          </w:p>
        </w:tc>
        <w:tc>
          <w:tcPr>
            <w:tcW w:w="616" w:type="pct"/>
            <w:tcBorders>
              <w:top w:val="nil"/>
              <w:left w:val="nil"/>
              <w:bottom w:val="nil"/>
              <w:right w:val="nil"/>
            </w:tcBorders>
            <w:noWrap/>
            <w:vAlign w:val="bottom"/>
            <w:hideMark/>
          </w:tcPr>
          <w:p w14:paraId="65534434"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466C6C70"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1,23</w:t>
            </w:r>
          </w:p>
        </w:tc>
      </w:tr>
      <w:tr w:rsidR="0020662C" w:rsidRPr="00403D15" w14:paraId="4BFC2A85" w14:textId="77777777" w:rsidTr="00005ED6">
        <w:trPr>
          <w:trHeight w:val="300"/>
        </w:trPr>
        <w:tc>
          <w:tcPr>
            <w:tcW w:w="3769" w:type="pct"/>
            <w:tcBorders>
              <w:top w:val="nil"/>
              <w:left w:val="nil"/>
              <w:bottom w:val="nil"/>
              <w:right w:val="nil"/>
            </w:tcBorders>
            <w:noWrap/>
            <w:vAlign w:val="bottom"/>
            <w:hideMark/>
          </w:tcPr>
          <w:p w14:paraId="43440FF1"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Estratégia 11</w:t>
            </w:r>
          </w:p>
        </w:tc>
        <w:tc>
          <w:tcPr>
            <w:tcW w:w="616" w:type="pct"/>
            <w:tcBorders>
              <w:top w:val="nil"/>
              <w:left w:val="nil"/>
              <w:bottom w:val="nil"/>
              <w:right w:val="nil"/>
            </w:tcBorders>
            <w:noWrap/>
            <w:vAlign w:val="bottom"/>
            <w:hideMark/>
          </w:tcPr>
          <w:p w14:paraId="25247495"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0</w:t>
            </w:r>
          </w:p>
        </w:tc>
        <w:tc>
          <w:tcPr>
            <w:tcW w:w="615" w:type="pct"/>
            <w:tcBorders>
              <w:top w:val="nil"/>
              <w:left w:val="nil"/>
              <w:bottom w:val="nil"/>
              <w:right w:val="nil"/>
            </w:tcBorders>
            <w:noWrap/>
            <w:vAlign w:val="bottom"/>
            <w:hideMark/>
          </w:tcPr>
          <w:p w14:paraId="02993E6A"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0,00</w:t>
            </w:r>
          </w:p>
        </w:tc>
      </w:tr>
      <w:tr w:rsidR="0020662C" w:rsidRPr="00403D15" w14:paraId="7A3DBD86" w14:textId="77777777" w:rsidTr="00005ED6">
        <w:trPr>
          <w:trHeight w:val="615"/>
        </w:trPr>
        <w:tc>
          <w:tcPr>
            <w:tcW w:w="3769" w:type="pct"/>
            <w:tcBorders>
              <w:top w:val="nil"/>
              <w:left w:val="nil"/>
              <w:bottom w:val="nil"/>
              <w:right w:val="nil"/>
            </w:tcBorders>
            <w:vAlign w:val="bottom"/>
            <w:hideMark/>
          </w:tcPr>
          <w:p w14:paraId="23F80B22"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7DCFE785"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26</w:t>
            </w:r>
          </w:p>
        </w:tc>
        <w:tc>
          <w:tcPr>
            <w:tcW w:w="615" w:type="pct"/>
            <w:tcBorders>
              <w:top w:val="nil"/>
              <w:left w:val="nil"/>
              <w:bottom w:val="nil"/>
              <w:right w:val="nil"/>
            </w:tcBorders>
            <w:noWrap/>
            <w:vAlign w:val="bottom"/>
            <w:hideMark/>
          </w:tcPr>
          <w:p w14:paraId="2BF1E728"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32,10</w:t>
            </w:r>
          </w:p>
        </w:tc>
      </w:tr>
      <w:tr w:rsidR="0020662C" w:rsidRPr="00403D15" w14:paraId="44BA69A0" w14:textId="77777777" w:rsidTr="00005ED6">
        <w:trPr>
          <w:trHeight w:val="615"/>
        </w:trPr>
        <w:tc>
          <w:tcPr>
            <w:tcW w:w="3769" w:type="pct"/>
            <w:tcBorders>
              <w:top w:val="nil"/>
              <w:left w:val="nil"/>
              <w:bottom w:val="nil"/>
              <w:right w:val="nil"/>
            </w:tcBorders>
            <w:vAlign w:val="bottom"/>
            <w:hideMark/>
          </w:tcPr>
          <w:p w14:paraId="2D9CAF46"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6EFCD1FD"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9</w:t>
            </w:r>
          </w:p>
        </w:tc>
        <w:tc>
          <w:tcPr>
            <w:tcW w:w="615" w:type="pct"/>
            <w:tcBorders>
              <w:top w:val="nil"/>
              <w:left w:val="nil"/>
              <w:bottom w:val="nil"/>
              <w:right w:val="nil"/>
            </w:tcBorders>
            <w:noWrap/>
            <w:vAlign w:val="bottom"/>
            <w:hideMark/>
          </w:tcPr>
          <w:p w14:paraId="7410D4A3"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11,11</w:t>
            </w:r>
          </w:p>
        </w:tc>
      </w:tr>
      <w:tr w:rsidR="0020662C" w:rsidRPr="00403D15" w14:paraId="7D01C5E1" w14:textId="77777777" w:rsidTr="00005ED6">
        <w:trPr>
          <w:trHeight w:val="315"/>
        </w:trPr>
        <w:tc>
          <w:tcPr>
            <w:tcW w:w="3769" w:type="pct"/>
            <w:tcBorders>
              <w:top w:val="nil"/>
              <w:left w:val="nil"/>
              <w:bottom w:val="single" w:sz="4" w:space="0" w:color="auto"/>
              <w:right w:val="nil"/>
            </w:tcBorders>
            <w:noWrap/>
            <w:vAlign w:val="bottom"/>
            <w:hideMark/>
          </w:tcPr>
          <w:p w14:paraId="3E72F511" w14:textId="77777777" w:rsidR="0020662C" w:rsidRPr="00403D15" w:rsidRDefault="0020662C" w:rsidP="00005ED6">
            <w:pPr>
              <w:spacing w:after="0" w:line="240" w:lineRule="auto"/>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Implantação</w:t>
            </w:r>
          </w:p>
        </w:tc>
        <w:tc>
          <w:tcPr>
            <w:tcW w:w="616" w:type="pct"/>
            <w:tcBorders>
              <w:top w:val="nil"/>
              <w:left w:val="nil"/>
              <w:bottom w:val="single" w:sz="4" w:space="0" w:color="auto"/>
              <w:right w:val="nil"/>
            </w:tcBorders>
            <w:noWrap/>
            <w:vAlign w:val="bottom"/>
            <w:hideMark/>
          </w:tcPr>
          <w:p w14:paraId="5B307420"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w:t>
            </w:r>
          </w:p>
        </w:tc>
        <w:tc>
          <w:tcPr>
            <w:tcW w:w="615" w:type="pct"/>
            <w:tcBorders>
              <w:top w:val="nil"/>
              <w:left w:val="nil"/>
              <w:bottom w:val="nil"/>
              <w:right w:val="nil"/>
            </w:tcBorders>
            <w:noWrap/>
            <w:vAlign w:val="bottom"/>
            <w:hideMark/>
          </w:tcPr>
          <w:p w14:paraId="6CE3DF7E" w14:textId="77777777" w:rsidR="0020662C" w:rsidRPr="00403D15" w:rsidRDefault="0020662C" w:rsidP="00005ED6">
            <w:pPr>
              <w:spacing w:after="0" w:line="240" w:lineRule="auto"/>
              <w:jc w:val="center"/>
              <w:rPr>
                <w:rFonts w:ascii="Times New Roman" w:eastAsia="Times New Roman" w:hAnsi="Times New Roman" w:cs="Times New Roman"/>
                <w:lang w:eastAsia="pt-BR"/>
              </w:rPr>
            </w:pPr>
            <w:r w:rsidRPr="00403D15">
              <w:rPr>
                <w:rFonts w:ascii="Times New Roman" w:eastAsia="Times New Roman" w:hAnsi="Times New Roman" w:cs="Times New Roman"/>
                <w:lang w:eastAsia="pt-BR"/>
              </w:rPr>
              <w:t>1,23</w:t>
            </w:r>
          </w:p>
        </w:tc>
      </w:tr>
      <w:tr w:rsidR="0020662C" w:rsidRPr="00403D15" w14:paraId="2DCA1C8F" w14:textId="77777777" w:rsidTr="00005ED6">
        <w:trPr>
          <w:trHeight w:val="300"/>
        </w:trPr>
        <w:tc>
          <w:tcPr>
            <w:tcW w:w="3769" w:type="pct"/>
            <w:tcBorders>
              <w:top w:val="nil"/>
              <w:left w:val="nil"/>
              <w:bottom w:val="single" w:sz="4" w:space="0" w:color="auto"/>
              <w:right w:val="nil"/>
            </w:tcBorders>
            <w:noWrap/>
            <w:vAlign w:val="bottom"/>
            <w:hideMark/>
          </w:tcPr>
          <w:p w14:paraId="4811322A" w14:textId="77777777" w:rsidR="0020662C" w:rsidRPr="00403D15" w:rsidRDefault="0020662C" w:rsidP="00005ED6">
            <w:pPr>
              <w:spacing w:after="0" w:line="240" w:lineRule="auto"/>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TOTAL</w:t>
            </w:r>
          </w:p>
        </w:tc>
        <w:tc>
          <w:tcPr>
            <w:tcW w:w="616" w:type="pct"/>
            <w:tcBorders>
              <w:top w:val="nil"/>
              <w:left w:val="nil"/>
              <w:bottom w:val="single" w:sz="4" w:space="0" w:color="auto"/>
              <w:right w:val="nil"/>
            </w:tcBorders>
            <w:noWrap/>
            <w:vAlign w:val="bottom"/>
            <w:hideMark/>
          </w:tcPr>
          <w:p w14:paraId="56BE3E9D" w14:textId="77777777" w:rsidR="0020662C" w:rsidRPr="00403D15" w:rsidRDefault="0020662C" w:rsidP="00005ED6">
            <w:pPr>
              <w:spacing w:after="0" w:line="240" w:lineRule="auto"/>
              <w:jc w:val="center"/>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81</w:t>
            </w:r>
          </w:p>
        </w:tc>
        <w:tc>
          <w:tcPr>
            <w:tcW w:w="615" w:type="pct"/>
            <w:tcBorders>
              <w:top w:val="single" w:sz="4" w:space="0" w:color="auto"/>
              <w:left w:val="nil"/>
              <w:bottom w:val="single" w:sz="4" w:space="0" w:color="auto"/>
              <w:right w:val="nil"/>
            </w:tcBorders>
            <w:noWrap/>
            <w:vAlign w:val="bottom"/>
            <w:hideMark/>
          </w:tcPr>
          <w:p w14:paraId="5B74E034" w14:textId="77777777" w:rsidR="0020662C" w:rsidRPr="00403D15" w:rsidRDefault="0020662C" w:rsidP="00005ED6">
            <w:pPr>
              <w:spacing w:after="0" w:line="240" w:lineRule="auto"/>
              <w:jc w:val="center"/>
              <w:rPr>
                <w:rFonts w:ascii="Times New Roman" w:eastAsia="Times New Roman" w:hAnsi="Times New Roman" w:cs="Times New Roman"/>
                <w:b/>
                <w:bCs/>
                <w:lang w:eastAsia="pt-BR"/>
              </w:rPr>
            </w:pPr>
            <w:r w:rsidRPr="00403D15">
              <w:rPr>
                <w:rFonts w:ascii="Times New Roman" w:eastAsia="Times New Roman" w:hAnsi="Times New Roman" w:cs="Times New Roman"/>
                <w:b/>
                <w:bCs/>
                <w:lang w:eastAsia="pt-BR"/>
              </w:rPr>
              <w:t>100,00</w:t>
            </w:r>
          </w:p>
        </w:tc>
      </w:tr>
    </w:tbl>
    <w:p w14:paraId="18ECDBEE" w14:textId="77777777" w:rsidR="0020662C" w:rsidRPr="00F67BF7" w:rsidRDefault="0020662C" w:rsidP="0020662C">
      <w:pPr>
        <w:spacing w:after="0" w:line="360" w:lineRule="auto"/>
        <w:jc w:val="center"/>
        <w:rPr>
          <w:rFonts w:ascii="Times New Roman" w:hAnsi="Times New Roman" w:cs="Times New Roman"/>
          <w:b/>
          <w:bCs/>
        </w:rPr>
      </w:pPr>
    </w:p>
    <w:p w14:paraId="51BE0BBB"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tabela mostra a importância dessa categoria na política de internacionalização, uma vez que está presente em todas as seções do documento. Destaca-se a seção “Fatores condicionantes para a implantação da política de internacionalização da UTFPR”, com 32,10% dos termos dessa categoria. A seção “Internacionalização na UTFPR: estratégias e diretrizes” apontou duas estratégias sem a ocorrência de nenhum termo, sendo a “Estratégia 2 – Promover a ampliação de acordos de dupla-diplomação, na graduação e pós-graduação, com instituições de ensino superior de outros países” e a “Estratégia 11 - Promover a visibilidade da UTFPR em âmbito internacional”. Essas são estratégias cujo foco não está nos atores e, sim, na instituição; esse pode ser o motivo pela falta de ocorrência de termos dessa categoria nas respectivas estratégias.</w:t>
      </w:r>
    </w:p>
    <w:p w14:paraId="02D4EFB6"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É importante destacar que todo o sucesso na implantação de qualquer política perpassa pelas ações da organização/instituição, pelos atores, pelos valores e resultados que se quer alcançar ou implementar e principalmente pelo desenvolvimento pessoal que será responsável por oferecer a qualidade necessária para os atores buscarem os objetivos propostos na política.</w:t>
      </w:r>
    </w:p>
    <w:p w14:paraId="108020DB" w14:textId="0BDE0365" w:rsidR="0020662C" w:rsidRDefault="00403D15" w:rsidP="0020662C">
      <w:pPr>
        <w:spacing w:line="240" w:lineRule="auto"/>
        <w:rPr>
          <w:rFonts w:ascii="Times New Roman" w:hAnsi="Times New Roman" w:cs="Times New Roman"/>
          <w:b/>
          <w:bCs/>
        </w:rPr>
      </w:pPr>
      <w:r>
        <w:rPr>
          <w:rFonts w:ascii="Times New Roman" w:hAnsi="Times New Roman" w:cs="Times New Roman"/>
          <w:b/>
          <w:bCs/>
        </w:rPr>
        <w:t>3.6</w:t>
      </w:r>
      <w:r w:rsidR="00B00016">
        <w:rPr>
          <w:rFonts w:ascii="Times New Roman" w:hAnsi="Times New Roman" w:cs="Times New Roman"/>
          <w:b/>
          <w:bCs/>
        </w:rPr>
        <w:t xml:space="preserve"> </w:t>
      </w:r>
      <w:r w:rsidR="0020662C" w:rsidRPr="0020662C">
        <w:rPr>
          <w:rFonts w:ascii="Times New Roman" w:hAnsi="Times New Roman" w:cs="Times New Roman"/>
          <w:b/>
          <w:bCs/>
        </w:rPr>
        <w:t>Comunidade externa</w:t>
      </w:r>
    </w:p>
    <w:p w14:paraId="7FABBB24"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qualidade e a excelência dos serviços prestados por qualquer organização/instituição têm como objetivo alcançar determinado público que poderá beneficiar-se dos resultados, dependendo de seu interesse. Na educação, não é diferente, visto que todas as ações são direcionadas às comunidades internas e externas.</w:t>
      </w:r>
    </w:p>
    <w:p w14:paraId="7A376224"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política de internacionalização da UTFPR prevê o atendimento de demandas locais, regionais e internacionais preocupando-se tanto com o desenvolvimento daqueles que compõem a comunidade interna (servidores e discentes) quanto a comunidade externa (outras instituições, empresas, comunidade em geral). Assim, houve a necessidade da criação de uma categoria intitulada “Comunidade externa”, na qual foram inseridos termos relacionados à busca pelo atendimento e preocupação com a entrega dos resultados, como pode ser observado nos trechos da política, que serão apresentados nos recortes a seguir:</w:t>
      </w:r>
    </w:p>
    <w:p w14:paraId="1F196741"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R1 – [...] sua missão e visão devem estar atreladas aos objetivos da sociedade local (COUNI, 2018, n.p.).</w:t>
      </w:r>
    </w:p>
    <w:p w14:paraId="2C9AF664"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lastRenderedPageBreak/>
        <w:t>R2 – Promover acordos de cooperação com organizações internacionais (COUNI, 2018, n.p.).</w:t>
      </w:r>
    </w:p>
    <w:p w14:paraId="4FEB22A2"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 xml:space="preserve">R3 – Potencializar a oferta de vagas de estágio ou programas </w:t>
      </w:r>
      <w:r w:rsidRPr="00B00016">
        <w:rPr>
          <w:rFonts w:ascii="Times New Roman" w:hAnsi="Times New Roman" w:cs="Times New Roman"/>
          <w:i/>
          <w:iCs/>
        </w:rPr>
        <w:t xml:space="preserve">trainee </w:t>
      </w:r>
      <w:r w:rsidRPr="00B00016">
        <w:rPr>
          <w:rFonts w:ascii="Times New Roman" w:hAnsi="Times New Roman" w:cs="Times New Roman"/>
        </w:rPr>
        <w:t>em empresas estrangeiras, empresas multinacionais instaladas no Brasil ou empresas multinacionais com sede no Brasil (COUNI, 2018, n.p.).</w:t>
      </w:r>
    </w:p>
    <w:p w14:paraId="0A9C858F"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R4 – Estabelecer mecanismos de supervisão colaborativa de mestrandos e doutorandos no desenvolvimento de pesquisas com instituições parceiras (COUNI, 2018, n.p.).</w:t>
      </w:r>
    </w:p>
    <w:p w14:paraId="31BC7739"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R5 – Fomentar ações que promovam a pesquisa colaborativa com pesquisadores e instituições estrangeiras (COUNI, 2018, n.p.).</w:t>
      </w:r>
    </w:p>
    <w:p w14:paraId="263688FF"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R6 – As parcerias da UTFPR com instituições internacionais devem ainda buscar a transformação social para países menos desenvolvidos (COUNI, 2018, n.p.).</w:t>
      </w:r>
    </w:p>
    <w:p w14:paraId="15325676" w14:textId="77777777" w:rsidR="0020662C" w:rsidRPr="00B00016" w:rsidRDefault="0020662C" w:rsidP="00B00016">
      <w:pPr>
        <w:spacing w:after="0" w:line="240" w:lineRule="auto"/>
        <w:ind w:left="709"/>
        <w:jc w:val="both"/>
        <w:rPr>
          <w:rFonts w:ascii="Times New Roman" w:hAnsi="Times New Roman" w:cs="Times New Roman"/>
        </w:rPr>
      </w:pPr>
      <w:r w:rsidRPr="00B00016">
        <w:rPr>
          <w:rFonts w:ascii="Times New Roman" w:hAnsi="Times New Roman" w:cs="Times New Roman"/>
        </w:rPr>
        <w:t>R7 – Promover a articulação de parcerias da UTFPR com empresas, órgãos governamentais e demais organizações da sociedade [...] (COUNI, 2018, n.p.).</w:t>
      </w:r>
    </w:p>
    <w:p w14:paraId="472BACB5" w14:textId="77777777" w:rsidR="0020662C" w:rsidRPr="00F67BF7" w:rsidRDefault="0020662C" w:rsidP="0020662C">
      <w:pPr>
        <w:spacing w:after="0" w:line="240" w:lineRule="auto"/>
        <w:ind w:left="2268"/>
        <w:jc w:val="both"/>
        <w:rPr>
          <w:rFonts w:ascii="Times New Roman" w:hAnsi="Times New Roman" w:cs="Times New Roman"/>
        </w:rPr>
      </w:pPr>
    </w:p>
    <w:p w14:paraId="718D6C4D"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Os trechos apresentados demonstram alguns dos segmentos da comunidade externa com os quais a UTFPR prevê o estreitamento da relação e o estabelecimento de parcerias para que mutuamente se desenvolvam e entreguem algum resultado que permita o desenvolvimento local, regional e internacional. A tabela abaixo demonstra como a ocorrência de termos relacionados a essa categoria está distribuída no documento.</w:t>
      </w:r>
    </w:p>
    <w:p w14:paraId="1A80E2E7" w14:textId="77777777" w:rsidR="00B00016" w:rsidRPr="00B00016" w:rsidRDefault="0020662C" w:rsidP="00B00016">
      <w:pPr>
        <w:pStyle w:val="Legenda-Grficos"/>
        <w:jc w:val="left"/>
        <w:rPr>
          <w:rFonts w:ascii="Times New Roman" w:hAnsi="Times New Roman" w:cs="Times New Roman"/>
          <w:sz w:val="24"/>
          <w:szCs w:val="24"/>
        </w:rPr>
      </w:pPr>
      <w:bookmarkStart w:id="10" w:name="_Toc168925625"/>
      <w:r w:rsidRPr="00B00016">
        <w:rPr>
          <w:rFonts w:ascii="Times New Roman" w:hAnsi="Times New Roman" w:cs="Times New Roman"/>
          <w:sz w:val="24"/>
          <w:szCs w:val="24"/>
        </w:rPr>
        <w:t>Tabela 9</w:t>
      </w:r>
    </w:p>
    <w:p w14:paraId="3803CEED" w14:textId="5D8D8564" w:rsidR="0020662C" w:rsidRPr="00B00016" w:rsidRDefault="0020662C" w:rsidP="00B00016">
      <w:pPr>
        <w:pStyle w:val="Legenda-Grficos"/>
        <w:jc w:val="left"/>
        <w:rPr>
          <w:rFonts w:ascii="Times New Roman" w:hAnsi="Times New Roman" w:cs="Times New Roman"/>
          <w:b w:val="0"/>
          <w:bCs w:val="0"/>
          <w:i/>
          <w:iCs/>
          <w:sz w:val="24"/>
          <w:szCs w:val="24"/>
        </w:rPr>
      </w:pPr>
      <w:r w:rsidRPr="00B00016">
        <w:rPr>
          <w:rFonts w:ascii="Times New Roman" w:hAnsi="Times New Roman" w:cs="Times New Roman"/>
          <w:b w:val="0"/>
          <w:bCs w:val="0"/>
          <w:i/>
          <w:iCs/>
          <w:sz w:val="24"/>
          <w:szCs w:val="24"/>
        </w:rPr>
        <w:t>Ocorrência de termos relacionados a categoria “Comunidade externa”</w:t>
      </w:r>
      <w:bookmarkEnd w:id="10"/>
    </w:p>
    <w:tbl>
      <w:tblPr>
        <w:tblW w:w="5000" w:type="pct"/>
        <w:tblCellMar>
          <w:left w:w="70" w:type="dxa"/>
          <w:right w:w="70" w:type="dxa"/>
        </w:tblCellMar>
        <w:tblLook w:val="04A0" w:firstRow="1" w:lastRow="0" w:firstColumn="1" w:lastColumn="0" w:noHBand="0" w:noVBand="1"/>
      </w:tblPr>
      <w:tblGrid>
        <w:gridCol w:w="6410"/>
        <w:gridCol w:w="1048"/>
        <w:gridCol w:w="1046"/>
      </w:tblGrid>
      <w:tr w:rsidR="0020662C" w:rsidRPr="00F67BF7" w14:paraId="595B9FAC" w14:textId="77777777" w:rsidTr="00005ED6">
        <w:trPr>
          <w:trHeight w:val="300"/>
        </w:trPr>
        <w:tc>
          <w:tcPr>
            <w:tcW w:w="3769" w:type="pct"/>
            <w:tcBorders>
              <w:top w:val="single" w:sz="4" w:space="0" w:color="auto"/>
              <w:left w:val="nil"/>
              <w:bottom w:val="single" w:sz="4" w:space="0" w:color="auto"/>
              <w:right w:val="nil"/>
            </w:tcBorders>
            <w:noWrap/>
            <w:vAlign w:val="bottom"/>
            <w:hideMark/>
          </w:tcPr>
          <w:p w14:paraId="05262E2C" w14:textId="77777777" w:rsidR="0020662C" w:rsidRPr="00F67BF7" w:rsidRDefault="0020662C" w:rsidP="00005ED6">
            <w:pPr>
              <w:spacing w:after="0" w:line="240" w:lineRule="auto"/>
              <w:rPr>
                <w:rFonts w:ascii="Times New Roman" w:eastAsia="Times New Roman" w:hAnsi="Times New Roman" w:cs="Times New Roman"/>
                <w:b/>
                <w:bCs/>
                <w:color w:val="000000"/>
                <w:sz w:val="22"/>
                <w:szCs w:val="22"/>
                <w:lang w:eastAsia="pt-BR"/>
              </w:rPr>
            </w:pPr>
            <w:r w:rsidRPr="00F67BF7">
              <w:rPr>
                <w:rFonts w:ascii="Times New Roman" w:eastAsia="Times New Roman" w:hAnsi="Times New Roman" w:cs="Times New Roman"/>
                <w:b/>
                <w:bCs/>
                <w:color w:val="000000"/>
                <w:sz w:val="22"/>
                <w:szCs w:val="22"/>
                <w:lang w:eastAsia="pt-BR"/>
              </w:rPr>
              <w:t>Seções</w:t>
            </w:r>
          </w:p>
        </w:tc>
        <w:tc>
          <w:tcPr>
            <w:tcW w:w="616" w:type="pct"/>
            <w:tcBorders>
              <w:top w:val="single" w:sz="4" w:space="0" w:color="auto"/>
              <w:left w:val="nil"/>
              <w:bottom w:val="single" w:sz="4" w:space="0" w:color="auto"/>
              <w:right w:val="nil"/>
            </w:tcBorders>
            <w:noWrap/>
            <w:vAlign w:val="bottom"/>
            <w:hideMark/>
          </w:tcPr>
          <w:p w14:paraId="24C5F9D2" w14:textId="77777777" w:rsidR="0020662C" w:rsidRPr="00F67BF7" w:rsidRDefault="0020662C" w:rsidP="00005ED6">
            <w:pPr>
              <w:spacing w:after="0" w:line="240" w:lineRule="auto"/>
              <w:jc w:val="center"/>
              <w:rPr>
                <w:rFonts w:ascii="Times New Roman" w:eastAsia="Times New Roman" w:hAnsi="Times New Roman" w:cs="Times New Roman"/>
                <w:b/>
                <w:bCs/>
                <w:color w:val="000000"/>
                <w:sz w:val="22"/>
                <w:szCs w:val="22"/>
                <w:lang w:eastAsia="pt-BR"/>
              </w:rPr>
            </w:pPr>
            <w:r w:rsidRPr="00F67BF7">
              <w:rPr>
                <w:rFonts w:ascii="Times New Roman" w:eastAsia="Times New Roman" w:hAnsi="Times New Roman" w:cs="Times New Roman"/>
                <w:b/>
                <w:bCs/>
                <w:color w:val="000000"/>
                <w:sz w:val="22"/>
                <w:szCs w:val="22"/>
                <w:lang w:eastAsia="pt-BR"/>
              </w:rPr>
              <w:t>n</w:t>
            </w:r>
          </w:p>
        </w:tc>
        <w:tc>
          <w:tcPr>
            <w:tcW w:w="615" w:type="pct"/>
            <w:tcBorders>
              <w:top w:val="single" w:sz="4" w:space="0" w:color="auto"/>
              <w:left w:val="nil"/>
              <w:bottom w:val="single" w:sz="4" w:space="0" w:color="auto"/>
              <w:right w:val="nil"/>
            </w:tcBorders>
            <w:noWrap/>
            <w:vAlign w:val="bottom"/>
            <w:hideMark/>
          </w:tcPr>
          <w:p w14:paraId="5A0DAABB" w14:textId="77777777" w:rsidR="0020662C" w:rsidRPr="00F67BF7" w:rsidRDefault="0020662C" w:rsidP="00005ED6">
            <w:pPr>
              <w:spacing w:after="0" w:line="240" w:lineRule="auto"/>
              <w:jc w:val="center"/>
              <w:rPr>
                <w:rFonts w:ascii="Times New Roman" w:eastAsia="Times New Roman" w:hAnsi="Times New Roman" w:cs="Times New Roman"/>
                <w:b/>
                <w:bCs/>
                <w:color w:val="000000"/>
                <w:sz w:val="22"/>
                <w:szCs w:val="22"/>
                <w:lang w:eastAsia="pt-BR"/>
              </w:rPr>
            </w:pPr>
            <w:r w:rsidRPr="00F67BF7">
              <w:rPr>
                <w:rFonts w:ascii="Times New Roman" w:eastAsia="Times New Roman" w:hAnsi="Times New Roman" w:cs="Times New Roman"/>
                <w:b/>
                <w:bCs/>
                <w:color w:val="000000"/>
                <w:sz w:val="22"/>
                <w:szCs w:val="22"/>
                <w:lang w:eastAsia="pt-BR"/>
              </w:rPr>
              <w:t>%</w:t>
            </w:r>
          </w:p>
        </w:tc>
      </w:tr>
      <w:tr w:rsidR="0020662C" w:rsidRPr="00F67BF7" w14:paraId="64627D03" w14:textId="77777777" w:rsidTr="00005ED6">
        <w:trPr>
          <w:trHeight w:val="315"/>
        </w:trPr>
        <w:tc>
          <w:tcPr>
            <w:tcW w:w="3769" w:type="pct"/>
            <w:tcBorders>
              <w:top w:val="nil"/>
              <w:left w:val="nil"/>
              <w:bottom w:val="nil"/>
              <w:right w:val="nil"/>
            </w:tcBorders>
            <w:noWrap/>
            <w:vAlign w:val="bottom"/>
            <w:hideMark/>
          </w:tcPr>
          <w:p w14:paraId="2B097E39"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Definições</w:t>
            </w:r>
          </w:p>
        </w:tc>
        <w:tc>
          <w:tcPr>
            <w:tcW w:w="616" w:type="pct"/>
            <w:tcBorders>
              <w:top w:val="nil"/>
              <w:left w:val="nil"/>
              <w:bottom w:val="nil"/>
              <w:right w:val="nil"/>
            </w:tcBorders>
            <w:noWrap/>
            <w:vAlign w:val="bottom"/>
            <w:hideMark/>
          </w:tcPr>
          <w:p w14:paraId="263C2A66"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10</w:t>
            </w:r>
          </w:p>
        </w:tc>
        <w:tc>
          <w:tcPr>
            <w:tcW w:w="615" w:type="pct"/>
            <w:tcBorders>
              <w:top w:val="nil"/>
              <w:left w:val="nil"/>
              <w:bottom w:val="nil"/>
              <w:right w:val="nil"/>
            </w:tcBorders>
            <w:noWrap/>
            <w:vAlign w:val="bottom"/>
            <w:hideMark/>
          </w:tcPr>
          <w:p w14:paraId="6D334ECA"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34,48</w:t>
            </w:r>
          </w:p>
        </w:tc>
      </w:tr>
      <w:tr w:rsidR="0020662C" w:rsidRPr="00F67BF7" w14:paraId="0223BFD1" w14:textId="77777777" w:rsidTr="00005ED6">
        <w:trPr>
          <w:trHeight w:val="315"/>
        </w:trPr>
        <w:tc>
          <w:tcPr>
            <w:tcW w:w="3769" w:type="pct"/>
            <w:tcBorders>
              <w:top w:val="nil"/>
              <w:left w:val="nil"/>
              <w:bottom w:val="nil"/>
              <w:right w:val="nil"/>
            </w:tcBorders>
            <w:noWrap/>
            <w:vAlign w:val="bottom"/>
            <w:hideMark/>
          </w:tcPr>
          <w:p w14:paraId="3162D001"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Internacionalização na UTFPR: estratégias e diretrizes</w:t>
            </w:r>
          </w:p>
        </w:tc>
        <w:tc>
          <w:tcPr>
            <w:tcW w:w="616" w:type="pct"/>
            <w:tcBorders>
              <w:top w:val="nil"/>
              <w:left w:val="nil"/>
              <w:bottom w:val="nil"/>
              <w:right w:val="nil"/>
            </w:tcBorders>
            <w:noWrap/>
            <w:vAlign w:val="bottom"/>
            <w:hideMark/>
          </w:tcPr>
          <w:p w14:paraId="36D29021" w14:textId="77777777" w:rsidR="0020662C" w:rsidRPr="00F67BF7" w:rsidRDefault="0020662C" w:rsidP="00005ED6">
            <w:pPr>
              <w:spacing w:after="0" w:line="240" w:lineRule="auto"/>
              <w:rPr>
                <w:rFonts w:ascii="Times New Roman" w:eastAsia="Times New Roman" w:hAnsi="Times New Roman" w:cs="Times New Roman"/>
                <w:color w:val="ED7D31"/>
                <w:sz w:val="22"/>
                <w:szCs w:val="22"/>
                <w:lang w:eastAsia="pt-BR"/>
              </w:rPr>
            </w:pPr>
          </w:p>
        </w:tc>
        <w:tc>
          <w:tcPr>
            <w:tcW w:w="615" w:type="pct"/>
            <w:tcBorders>
              <w:top w:val="nil"/>
              <w:left w:val="nil"/>
              <w:bottom w:val="nil"/>
              <w:right w:val="nil"/>
            </w:tcBorders>
            <w:noWrap/>
            <w:vAlign w:val="bottom"/>
            <w:hideMark/>
          </w:tcPr>
          <w:p w14:paraId="46F00CB1" w14:textId="77777777" w:rsidR="0020662C" w:rsidRPr="00F67BF7" w:rsidRDefault="0020662C" w:rsidP="00005ED6">
            <w:pPr>
              <w:spacing w:after="0" w:line="240" w:lineRule="auto"/>
              <w:jc w:val="center"/>
              <w:rPr>
                <w:rFonts w:ascii="Times New Roman" w:eastAsia="Times New Roman" w:hAnsi="Times New Roman" w:cs="Times New Roman"/>
                <w:sz w:val="22"/>
                <w:szCs w:val="22"/>
                <w:lang w:eastAsia="pt-BR"/>
              </w:rPr>
            </w:pPr>
          </w:p>
        </w:tc>
      </w:tr>
      <w:tr w:rsidR="0020662C" w:rsidRPr="00F67BF7" w14:paraId="7EEF1576" w14:textId="77777777" w:rsidTr="00005ED6">
        <w:trPr>
          <w:trHeight w:val="300"/>
        </w:trPr>
        <w:tc>
          <w:tcPr>
            <w:tcW w:w="3769" w:type="pct"/>
            <w:tcBorders>
              <w:top w:val="nil"/>
              <w:left w:val="nil"/>
              <w:bottom w:val="nil"/>
              <w:right w:val="nil"/>
            </w:tcBorders>
            <w:noWrap/>
            <w:vAlign w:val="bottom"/>
            <w:hideMark/>
          </w:tcPr>
          <w:p w14:paraId="30825C6A"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w:t>
            </w:r>
          </w:p>
        </w:tc>
        <w:tc>
          <w:tcPr>
            <w:tcW w:w="616" w:type="pct"/>
            <w:tcBorders>
              <w:top w:val="nil"/>
              <w:left w:val="nil"/>
              <w:bottom w:val="nil"/>
              <w:right w:val="nil"/>
            </w:tcBorders>
            <w:noWrap/>
            <w:vAlign w:val="bottom"/>
            <w:hideMark/>
          </w:tcPr>
          <w:p w14:paraId="14201DCA"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5</w:t>
            </w:r>
          </w:p>
        </w:tc>
        <w:tc>
          <w:tcPr>
            <w:tcW w:w="615" w:type="pct"/>
            <w:tcBorders>
              <w:top w:val="nil"/>
              <w:left w:val="nil"/>
              <w:bottom w:val="nil"/>
              <w:right w:val="nil"/>
            </w:tcBorders>
            <w:noWrap/>
            <w:vAlign w:val="bottom"/>
            <w:hideMark/>
          </w:tcPr>
          <w:p w14:paraId="2F23793E"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17,24</w:t>
            </w:r>
          </w:p>
        </w:tc>
      </w:tr>
      <w:tr w:rsidR="0020662C" w:rsidRPr="00F67BF7" w14:paraId="0ABD8339" w14:textId="77777777" w:rsidTr="00005ED6">
        <w:trPr>
          <w:trHeight w:val="300"/>
        </w:trPr>
        <w:tc>
          <w:tcPr>
            <w:tcW w:w="3769" w:type="pct"/>
            <w:tcBorders>
              <w:top w:val="nil"/>
              <w:left w:val="nil"/>
              <w:bottom w:val="nil"/>
              <w:right w:val="nil"/>
            </w:tcBorders>
            <w:noWrap/>
            <w:vAlign w:val="bottom"/>
            <w:hideMark/>
          </w:tcPr>
          <w:p w14:paraId="35175D2F"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2</w:t>
            </w:r>
          </w:p>
        </w:tc>
        <w:tc>
          <w:tcPr>
            <w:tcW w:w="616" w:type="pct"/>
            <w:tcBorders>
              <w:top w:val="nil"/>
              <w:left w:val="nil"/>
              <w:bottom w:val="nil"/>
              <w:right w:val="nil"/>
            </w:tcBorders>
            <w:noWrap/>
            <w:vAlign w:val="bottom"/>
            <w:hideMark/>
          </w:tcPr>
          <w:p w14:paraId="5C5E9DBA"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34D5D79D"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177002BD" w14:textId="77777777" w:rsidTr="00005ED6">
        <w:trPr>
          <w:trHeight w:val="300"/>
        </w:trPr>
        <w:tc>
          <w:tcPr>
            <w:tcW w:w="3769" w:type="pct"/>
            <w:tcBorders>
              <w:top w:val="nil"/>
              <w:left w:val="nil"/>
              <w:bottom w:val="nil"/>
              <w:right w:val="nil"/>
            </w:tcBorders>
            <w:noWrap/>
            <w:vAlign w:val="bottom"/>
            <w:hideMark/>
          </w:tcPr>
          <w:p w14:paraId="235FC560"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3</w:t>
            </w:r>
          </w:p>
        </w:tc>
        <w:tc>
          <w:tcPr>
            <w:tcW w:w="616" w:type="pct"/>
            <w:tcBorders>
              <w:top w:val="nil"/>
              <w:left w:val="nil"/>
              <w:bottom w:val="nil"/>
              <w:right w:val="nil"/>
            </w:tcBorders>
            <w:noWrap/>
            <w:vAlign w:val="bottom"/>
            <w:hideMark/>
          </w:tcPr>
          <w:p w14:paraId="2C23B909"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4</w:t>
            </w:r>
          </w:p>
        </w:tc>
        <w:tc>
          <w:tcPr>
            <w:tcW w:w="615" w:type="pct"/>
            <w:tcBorders>
              <w:top w:val="nil"/>
              <w:left w:val="nil"/>
              <w:bottom w:val="nil"/>
              <w:right w:val="nil"/>
            </w:tcBorders>
            <w:noWrap/>
            <w:vAlign w:val="bottom"/>
            <w:hideMark/>
          </w:tcPr>
          <w:p w14:paraId="717E5AD8"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13,79</w:t>
            </w:r>
          </w:p>
        </w:tc>
      </w:tr>
      <w:tr w:rsidR="0020662C" w:rsidRPr="00F67BF7" w14:paraId="1776F4B1" w14:textId="77777777" w:rsidTr="00005ED6">
        <w:trPr>
          <w:trHeight w:val="300"/>
        </w:trPr>
        <w:tc>
          <w:tcPr>
            <w:tcW w:w="3769" w:type="pct"/>
            <w:tcBorders>
              <w:top w:val="nil"/>
              <w:left w:val="nil"/>
              <w:bottom w:val="nil"/>
              <w:right w:val="nil"/>
            </w:tcBorders>
            <w:noWrap/>
            <w:vAlign w:val="bottom"/>
            <w:hideMark/>
          </w:tcPr>
          <w:p w14:paraId="3F25C049"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4</w:t>
            </w:r>
          </w:p>
        </w:tc>
        <w:tc>
          <w:tcPr>
            <w:tcW w:w="616" w:type="pct"/>
            <w:tcBorders>
              <w:top w:val="nil"/>
              <w:left w:val="nil"/>
              <w:bottom w:val="nil"/>
              <w:right w:val="nil"/>
            </w:tcBorders>
            <w:noWrap/>
            <w:vAlign w:val="bottom"/>
            <w:hideMark/>
          </w:tcPr>
          <w:p w14:paraId="264E9021"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2EFC1323"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70F3171F" w14:textId="77777777" w:rsidTr="00005ED6">
        <w:trPr>
          <w:trHeight w:val="300"/>
        </w:trPr>
        <w:tc>
          <w:tcPr>
            <w:tcW w:w="3769" w:type="pct"/>
            <w:tcBorders>
              <w:top w:val="nil"/>
              <w:left w:val="nil"/>
              <w:bottom w:val="nil"/>
              <w:right w:val="nil"/>
            </w:tcBorders>
            <w:noWrap/>
            <w:vAlign w:val="bottom"/>
            <w:hideMark/>
          </w:tcPr>
          <w:p w14:paraId="4995EF03"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5</w:t>
            </w:r>
          </w:p>
        </w:tc>
        <w:tc>
          <w:tcPr>
            <w:tcW w:w="616" w:type="pct"/>
            <w:tcBorders>
              <w:top w:val="nil"/>
              <w:left w:val="nil"/>
              <w:bottom w:val="nil"/>
              <w:right w:val="nil"/>
            </w:tcBorders>
            <w:noWrap/>
            <w:vAlign w:val="bottom"/>
            <w:hideMark/>
          </w:tcPr>
          <w:p w14:paraId="17FF0F39"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2EF7BBF9"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43878DEF" w14:textId="77777777" w:rsidTr="00005ED6">
        <w:trPr>
          <w:trHeight w:val="300"/>
        </w:trPr>
        <w:tc>
          <w:tcPr>
            <w:tcW w:w="3769" w:type="pct"/>
            <w:tcBorders>
              <w:top w:val="nil"/>
              <w:left w:val="nil"/>
              <w:bottom w:val="nil"/>
              <w:right w:val="nil"/>
            </w:tcBorders>
            <w:noWrap/>
            <w:vAlign w:val="bottom"/>
            <w:hideMark/>
          </w:tcPr>
          <w:p w14:paraId="38CAEE08"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6</w:t>
            </w:r>
          </w:p>
        </w:tc>
        <w:tc>
          <w:tcPr>
            <w:tcW w:w="616" w:type="pct"/>
            <w:tcBorders>
              <w:top w:val="nil"/>
              <w:left w:val="nil"/>
              <w:bottom w:val="nil"/>
              <w:right w:val="nil"/>
            </w:tcBorders>
            <w:noWrap/>
            <w:vAlign w:val="bottom"/>
            <w:hideMark/>
          </w:tcPr>
          <w:p w14:paraId="5C1A86CA"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00B1E414"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3455CE83" w14:textId="77777777" w:rsidTr="00005ED6">
        <w:trPr>
          <w:trHeight w:val="300"/>
        </w:trPr>
        <w:tc>
          <w:tcPr>
            <w:tcW w:w="3769" w:type="pct"/>
            <w:tcBorders>
              <w:top w:val="nil"/>
              <w:left w:val="nil"/>
              <w:bottom w:val="nil"/>
              <w:right w:val="nil"/>
            </w:tcBorders>
            <w:noWrap/>
            <w:vAlign w:val="bottom"/>
            <w:hideMark/>
          </w:tcPr>
          <w:p w14:paraId="425CEC48"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7</w:t>
            </w:r>
          </w:p>
        </w:tc>
        <w:tc>
          <w:tcPr>
            <w:tcW w:w="616" w:type="pct"/>
            <w:tcBorders>
              <w:top w:val="nil"/>
              <w:left w:val="nil"/>
              <w:bottom w:val="nil"/>
              <w:right w:val="nil"/>
            </w:tcBorders>
            <w:noWrap/>
            <w:vAlign w:val="bottom"/>
            <w:hideMark/>
          </w:tcPr>
          <w:p w14:paraId="01E15F06"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3E072CFE"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40C60464" w14:textId="77777777" w:rsidTr="00005ED6">
        <w:trPr>
          <w:trHeight w:val="300"/>
        </w:trPr>
        <w:tc>
          <w:tcPr>
            <w:tcW w:w="3769" w:type="pct"/>
            <w:tcBorders>
              <w:top w:val="nil"/>
              <w:left w:val="nil"/>
              <w:bottom w:val="nil"/>
              <w:right w:val="nil"/>
            </w:tcBorders>
            <w:noWrap/>
            <w:vAlign w:val="bottom"/>
            <w:hideMark/>
          </w:tcPr>
          <w:p w14:paraId="5AE057F2"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8</w:t>
            </w:r>
          </w:p>
        </w:tc>
        <w:tc>
          <w:tcPr>
            <w:tcW w:w="616" w:type="pct"/>
            <w:tcBorders>
              <w:top w:val="nil"/>
              <w:left w:val="nil"/>
              <w:bottom w:val="nil"/>
              <w:right w:val="nil"/>
            </w:tcBorders>
            <w:noWrap/>
            <w:vAlign w:val="bottom"/>
            <w:hideMark/>
          </w:tcPr>
          <w:p w14:paraId="6B9ACF61"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2D12AEBB"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5ECB91BD" w14:textId="77777777" w:rsidTr="00005ED6">
        <w:trPr>
          <w:trHeight w:val="300"/>
        </w:trPr>
        <w:tc>
          <w:tcPr>
            <w:tcW w:w="3769" w:type="pct"/>
            <w:tcBorders>
              <w:top w:val="nil"/>
              <w:left w:val="nil"/>
              <w:bottom w:val="nil"/>
              <w:right w:val="nil"/>
            </w:tcBorders>
            <w:noWrap/>
            <w:vAlign w:val="bottom"/>
            <w:hideMark/>
          </w:tcPr>
          <w:p w14:paraId="07A33C9C"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9</w:t>
            </w:r>
          </w:p>
        </w:tc>
        <w:tc>
          <w:tcPr>
            <w:tcW w:w="616" w:type="pct"/>
            <w:tcBorders>
              <w:top w:val="nil"/>
              <w:left w:val="nil"/>
              <w:bottom w:val="nil"/>
              <w:right w:val="nil"/>
            </w:tcBorders>
            <w:noWrap/>
            <w:vAlign w:val="bottom"/>
            <w:hideMark/>
          </w:tcPr>
          <w:p w14:paraId="1C58DCB4"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1817A96E"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44A344DA" w14:textId="77777777" w:rsidTr="00005ED6">
        <w:trPr>
          <w:trHeight w:val="300"/>
        </w:trPr>
        <w:tc>
          <w:tcPr>
            <w:tcW w:w="3769" w:type="pct"/>
            <w:tcBorders>
              <w:top w:val="nil"/>
              <w:left w:val="nil"/>
              <w:bottom w:val="nil"/>
              <w:right w:val="nil"/>
            </w:tcBorders>
            <w:noWrap/>
            <w:vAlign w:val="bottom"/>
            <w:hideMark/>
          </w:tcPr>
          <w:p w14:paraId="42A2E304"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10</w:t>
            </w:r>
          </w:p>
        </w:tc>
        <w:tc>
          <w:tcPr>
            <w:tcW w:w="616" w:type="pct"/>
            <w:tcBorders>
              <w:top w:val="nil"/>
              <w:left w:val="nil"/>
              <w:bottom w:val="nil"/>
              <w:right w:val="nil"/>
            </w:tcBorders>
            <w:noWrap/>
            <w:vAlign w:val="bottom"/>
            <w:hideMark/>
          </w:tcPr>
          <w:p w14:paraId="7DEBE4BE"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5DB35A7D"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0F314E25" w14:textId="77777777" w:rsidTr="00005ED6">
        <w:trPr>
          <w:trHeight w:val="300"/>
        </w:trPr>
        <w:tc>
          <w:tcPr>
            <w:tcW w:w="3769" w:type="pct"/>
            <w:tcBorders>
              <w:top w:val="nil"/>
              <w:left w:val="nil"/>
              <w:bottom w:val="nil"/>
              <w:right w:val="nil"/>
            </w:tcBorders>
            <w:noWrap/>
            <w:vAlign w:val="bottom"/>
            <w:hideMark/>
          </w:tcPr>
          <w:p w14:paraId="4695380F"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Estratégia 11</w:t>
            </w:r>
          </w:p>
        </w:tc>
        <w:tc>
          <w:tcPr>
            <w:tcW w:w="616" w:type="pct"/>
            <w:tcBorders>
              <w:top w:val="nil"/>
              <w:left w:val="nil"/>
              <w:bottom w:val="nil"/>
              <w:right w:val="nil"/>
            </w:tcBorders>
            <w:noWrap/>
            <w:vAlign w:val="bottom"/>
            <w:hideMark/>
          </w:tcPr>
          <w:p w14:paraId="6594819F"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1</w:t>
            </w:r>
          </w:p>
        </w:tc>
        <w:tc>
          <w:tcPr>
            <w:tcW w:w="615" w:type="pct"/>
            <w:tcBorders>
              <w:top w:val="nil"/>
              <w:left w:val="nil"/>
              <w:bottom w:val="nil"/>
              <w:right w:val="nil"/>
            </w:tcBorders>
            <w:noWrap/>
            <w:vAlign w:val="bottom"/>
            <w:hideMark/>
          </w:tcPr>
          <w:p w14:paraId="0D3D995D"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3,45</w:t>
            </w:r>
          </w:p>
        </w:tc>
      </w:tr>
      <w:tr w:rsidR="0020662C" w:rsidRPr="00F67BF7" w14:paraId="567EBA03" w14:textId="77777777" w:rsidTr="00005ED6">
        <w:trPr>
          <w:trHeight w:val="615"/>
        </w:trPr>
        <w:tc>
          <w:tcPr>
            <w:tcW w:w="3769" w:type="pct"/>
            <w:tcBorders>
              <w:top w:val="nil"/>
              <w:left w:val="nil"/>
              <w:bottom w:val="nil"/>
              <w:right w:val="nil"/>
            </w:tcBorders>
            <w:vAlign w:val="bottom"/>
            <w:hideMark/>
          </w:tcPr>
          <w:p w14:paraId="718F8E3F"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Fatores Condicionantes para implantação da Política de Internacionalização na UTFPR</w:t>
            </w:r>
          </w:p>
        </w:tc>
        <w:tc>
          <w:tcPr>
            <w:tcW w:w="616" w:type="pct"/>
            <w:tcBorders>
              <w:top w:val="nil"/>
              <w:left w:val="nil"/>
              <w:bottom w:val="nil"/>
              <w:right w:val="nil"/>
            </w:tcBorders>
            <w:noWrap/>
            <w:vAlign w:val="bottom"/>
            <w:hideMark/>
          </w:tcPr>
          <w:p w14:paraId="2B50F88E"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2</w:t>
            </w:r>
          </w:p>
        </w:tc>
        <w:tc>
          <w:tcPr>
            <w:tcW w:w="615" w:type="pct"/>
            <w:tcBorders>
              <w:top w:val="nil"/>
              <w:left w:val="nil"/>
              <w:bottom w:val="nil"/>
              <w:right w:val="nil"/>
            </w:tcBorders>
            <w:noWrap/>
            <w:vAlign w:val="bottom"/>
            <w:hideMark/>
          </w:tcPr>
          <w:p w14:paraId="5C5C2831"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6,90</w:t>
            </w:r>
          </w:p>
        </w:tc>
      </w:tr>
      <w:tr w:rsidR="0020662C" w:rsidRPr="00F67BF7" w14:paraId="421F0E6F" w14:textId="77777777" w:rsidTr="00005ED6">
        <w:trPr>
          <w:trHeight w:val="615"/>
        </w:trPr>
        <w:tc>
          <w:tcPr>
            <w:tcW w:w="3769" w:type="pct"/>
            <w:tcBorders>
              <w:top w:val="nil"/>
              <w:left w:val="nil"/>
              <w:bottom w:val="nil"/>
              <w:right w:val="nil"/>
            </w:tcBorders>
            <w:vAlign w:val="bottom"/>
            <w:hideMark/>
          </w:tcPr>
          <w:p w14:paraId="56B2F99A"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Organizações administrativas da Política de Internacionalização da UTFPR</w:t>
            </w:r>
          </w:p>
        </w:tc>
        <w:tc>
          <w:tcPr>
            <w:tcW w:w="616" w:type="pct"/>
            <w:tcBorders>
              <w:top w:val="nil"/>
              <w:left w:val="nil"/>
              <w:bottom w:val="nil"/>
              <w:right w:val="nil"/>
            </w:tcBorders>
            <w:noWrap/>
            <w:vAlign w:val="bottom"/>
            <w:hideMark/>
          </w:tcPr>
          <w:p w14:paraId="2B1E7418"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7</w:t>
            </w:r>
          </w:p>
        </w:tc>
        <w:tc>
          <w:tcPr>
            <w:tcW w:w="615" w:type="pct"/>
            <w:tcBorders>
              <w:top w:val="nil"/>
              <w:left w:val="nil"/>
              <w:bottom w:val="nil"/>
              <w:right w:val="nil"/>
            </w:tcBorders>
            <w:noWrap/>
            <w:vAlign w:val="bottom"/>
            <w:hideMark/>
          </w:tcPr>
          <w:p w14:paraId="4A588CD1"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24,14</w:t>
            </w:r>
          </w:p>
        </w:tc>
      </w:tr>
      <w:tr w:rsidR="0020662C" w:rsidRPr="00F67BF7" w14:paraId="2034618E" w14:textId="77777777" w:rsidTr="00005ED6">
        <w:trPr>
          <w:trHeight w:val="315"/>
        </w:trPr>
        <w:tc>
          <w:tcPr>
            <w:tcW w:w="3769" w:type="pct"/>
            <w:tcBorders>
              <w:top w:val="nil"/>
              <w:left w:val="nil"/>
              <w:bottom w:val="single" w:sz="4" w:space="0" w:color="auto"/>
              <w:right w:val="nil"/>
            </w:tcBorders>
            <w:noWrap/>
            <w:vAlign w:val="bottom"/>
            <w:hideMark/>
          </w:tcPr>
          <w:p w14:paraId="3C79905E" w14:textId="77777777" w:rsidR="0020662C" w:rsidRPr="00F67BF7" w:rsidRDefault="0020662C" w:rsidP="00005ED6">
            <w:pPr>
              <w:spacing w:after="0" w:line="240" w:lineRule="auto"/>
              <w:rPr>
                <w:rFonts w:ascii="Times New Roman" w:eastAsia="Times New Roman" w:hAnsi="Times New Roman" w:cs="Times New Roman"/>
                <w:sz w:val="22"/>
                <w:szCs w:val="22"/>
                <w:lang w:eastAsia="pt-BR"/>
              </w:rPr>
            </w:pPr>
            <w:r w:rsidRPr="00F67BF7">
              <w:rPr>
                <w:rFonts w:ascii="Times New Roman" w:eastAsia="Times New Roman" w:hAnsi="Times New Roman" w:cs="Times New Roman"/>
                <w:sz w:val="22"/>
                <w:szCs w:val="22"/>
                <w:lang w:eastAsia="pt-BR"/>
              </w:rPr>
              <w:t>Implantação</w:t>
            </w:r>
          </w:p>
        </w:tc>
        <w:tc>
          <w:tcPr>
            <w:tcW w:w="616" w:type="pct"/>
            <w:tcBorders>
              <w:top w:val="nil"/>
              <w:left w:val="nil"/>
              <w:bottom w:val="single" w:sz="4" w:space="0" w:color="auto"/>
              <w:right w:val="nil"/>
            </w:tcBorders>
            <w:noWrap/>
            <w:vAlign w:val="bottom"/>
            <w:hideMark/>
          </w:tcPr>
          <w:p w14:paraId="1EA42A09"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w:t>
            </w:r>
          </w:p>
        </w:tc>
        <w:tc>
          <w:tcPr>
            <w:tcW w:w="615" w:type="pct"/>
            <w:tcBorders>
              <w:top w:val="nil"/>
              <w:left w:val="nil"/>
              <w:bottom w:val="nil"/>
              <w:right w:val="nil"/>
            </w:tcBorders>
            <w:noWrap/>
            <w:vAlign w:val="bottom"/>
            <w:hideMark/>
          </w:tcPr>
          <w:p w14:paraId="1AED647A" w14:textId="77777777" w:rsidR="0020662C" w:rsidRPr="00F67BF7" w:rsidRDefault="0020662C" w:rsidP="00005ED6">
            <w:pPr>
              <w:spacing w:after="0" w:line="240" w:lineRule="auto"/>
              <w:jc w:val="center"/>
              <w:rPr>
                <w:rFonts w:ascii="Times New Roman" w:eastAsia="Times New Roman" w:hAnsi="Times New Roman" w:cs="Times New Roman"/>
                <w:color w:val="000000"/>
                <w:sz w:val="22"/>
                <w:szCs w:val="22"/>
                <w:lang w:eastAsia="pt-BR"/>
              </w:rPr>
            </w:pPr>
            <w:r w:rsidRPr="00F67BF7">
              <w:rPr>
                <w:rFonts w:ascii="Times New Roman" w:eastAsia="Times New Roman" w:hAnsi="Times New Roman" w:cs="Times New Roman"/>
                <w:color w:val="000000"/>
                <w:sz w:val="22"/>
                <w:szCs w:val="22"/>
                <w:lang w:eastAsia="pt-BR"/>
              </w:rPr>
              <w:t>0,00</w:t>
            </w:r>
          </w:p>
        </w:tc>
      </w:tr>
      <w:tr w:rsidR="0020662C" w:rsidRPr="00F67BF7" w14:paraId="198BEAB3" w14:textId="77777777" w:rsidTr="00005ED6">
        <w:trPr>
          <w:trHeight w:val="300"/>
        </w:trPr>
        <w:tc>
          <w:tcPr>
            <w:tcW w:w="3769" w:type="pct"/>
            <w:tcBorders>
              <w:top w:val="nil"/>
              <w:left w:val="nil"/>
              <w:bottom w:val="single" w:sz="4" w:space="0" w:color="auto"/>
              <w:right w:val="nil"/>
            </w:tcBorders>
            <w:noWrap/>
            <w:vAlign w:val="bottom"/>
            <w:hideMark/>
          </w:tcPr>
          <w:p w14:paraId="148F5822" w14:textId="77777777" w:rsidR="0020662C" w:rsidRPr="00F67BF7" w:rsidRDefault="0020662C" w:rsidP="00005ED6">
            <w:pPr>
              <w:spacing w:after="0" w:line="240" w:lineRule="auto"/>
              <w:rPr>
                <w:rFonts w:ascii="Times New Roman" w:eastAsia="Times New Roman" w:hAnsi="Times New Roman" w:cs="Times New Roman"/>
                <w:b/>
                <w:bCs/>
                <w:sz w:val="22"/>
                <w:szCs w:val="22"/>
                <w:lang w:eastAsia="pt-BR"/>
              </w:rPr>
            </w:pPr>
            <w:r w:rsidRPr="00F67BF7">
              <w:rPr>
                <w:rFonts w:ascii="Times New Roman" w:eastAsia="Times New Roman" w:hAnsi="Times New Roman" w:cs="Times New Roman"/>
                <w:b/>
                <w:bCs/>
                <w:sz w:val="22"/>
                <w:szCs w:val="22"/>
                <w:lang w:eastAsia="pt-BR"/>
              </w:rPr>
              <w:lastRenderedPageBreak/>
              <w:t>TOTAL</w:t>
            </w:r>
          </w:p>
        </w:tc>
        <w:tc>
          <w:tcPr>
            <w:tcW w:w="616" w:type="pct"/>
            <w:tcBorders>
              <w:top w:val="nil"/>
              <w:left w:val="nil"/>
              <w:bottom w:val="single" w:sz="4" w:space="0" w:color="auto"/>
              <w:right w:val="nil"/>
            </w:tcBorders>
            <w:noWrap/>
            <w:vAlign w:val="bottom"/>
            <w:hideMark/>
          </w:tcPr>
          <w:p w14:paraId="5A34D822" w14:textId="77777777" w:rsidR="0020662C" w:rsidRPr="00F67BF7" w:rsidRDefault="0020662C" w:rsidP="00005ED6">
            <w:pPr>
              <w:spacing w:after="0" w:line="240" w:lineRule="auto"/>
              <w:jc w:val="center"/>
              <w:rPr>
                <w:rFonts w:ascii="Times New Roman" w:eastAsia="Times New Roman" w:hAnsi="Times New Roman" w:cs="Times New Roman"/>
                <w:b/>
                <w:bCs/>
                <w:color w:val="000000"/>
                <w:sz w:val="22"/>
                <w:szCs w:val="22"/>
                <w:lang w:eastAsia="pt-BR"/>
              </w:rPr>
            </w:pPr>
            <w:r w:rsidRPr="00F67BF7">
              <w:rPr>
                <w:rFonts w:ascii="Times New Roman" w:eastAsia="Times New Roman" w:hAnsi="Times New Roman" w:cs="Times New Roman"/>
                <w:b/>
                <w:bCs/>
                <w:color w:val="000000"/>
                <w:sz w:val="22"/>
                <w:szCs w:val="22"/>
                <w:lang w:eastAsia="pt-BR"/>
              </w:rPr>
              <w:t>29</w:t>
            </w:r>
          </w:p>
        </w:tc>
        <w:tc>
          <w:tcPr>
            <w:tcW w:w="615" w:type="pct"/>
            <w:tcBorders>
              <w:top w:val="single" w:sz="4" w:space="0" w:color="auto"/>
              <w:left w:val="nil"/>
              <w:bottom w:val="single" w:sz="4" w:space="0" w:color="auto"/>
              <w:right w:val="nil"/>
            </w:tcBorders>
            <w:noWrap/>
            <w:vAlign w:val="bottom"/>
            <w:hideMark/>
          </w:tcPr>
          <w:p w14:paraId="38546AA4" w14:textId="77777777" w:rsidR="0020662C" w:rsidRPr="00F67BF7" w:rsidRDefault="0020662C" w:rsidP="00005ED6">
            <w:pPr>
              <w:spacing w:after="0" w:line="240" w:lineRule="auto"/>
              <w:jc w:val="center"/>
              <w:rPr>
                <w:rFonts w:ascii="Times New Roman" w:eastAsia="Times New Roman" w:hAnsi="Times New Roman" w:cs="Times New Roman"/>
                <w:b/>
                <w:bCs/>
                <w:color w:val="000000"/>
                <w:sz w:val="22"/>
                <w:szCs w:val="22"/>
                <w:lang w:eastAsia="pt-BR"/>
              </w:rPr>
            </w:pPr>
            <w:r w:rsidRPr="00F67BF7">
              <w:rPr>
                <w:rFonts w:ascii="Times New Roman" w:eastAsia="Times New Roman" w:hAnsi="Times New Roman" w:cs="Times New Roman"/>
                <w:b/>
                <w:bCs/>
                <w:color w:val="000000"/>
                <w:sz w:val="22"/>
                <w:szCs w:val="22"/>
                <w:lang w:eastAsia="pt-BR"/>
              </w:rPr>
              <w:t>100,00</w:t>
            </w:r>
          </w:p>
        </w:tc>
      </w:tr>
    </w:tbl>
    <w:p w14:paraId="48F677C6" w14:textId="77777777" w:rsidR="0020662C" w:rsidRPr="00F67BF7" w:rsidRDefault="0020662C" w:rsidP="0020662C">
      <w:pPr>
        <w:spacing w:after="0" w:line="360" w:lineRule="auto"/>
        <w:ind w:firstLine="709"/>
        <w:jc w:val="both"/>
        <w:rPr>
          <w:rFonts w:ascii="Times New Roman" w:hAnsi="Times New Roman" w:cs="Times New Roman"/>
        </w:rPr>
      </w:pPr>
    </w:p>
    <w:p w14:paraId="325DC3EB"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partir da análise da Tabela 9, destacam-se as seções “Definições” e “Organizações administrativas da política de internacionalização da UTFPR”, com 34,48% e 24,14% de ocorrência dos termos, respectivamente. Essa categoria apresentou menos ocorrências nas estratégias, além da seção “Implantação”, que também não apresentou nenhum termo.</w:t>
      </w:r>
    </w:p>
    <w:p w14:paraId="5231D1CE" w14:textId="77777777" w:rsidR="0020662C" w:rsidRDefault="0020662C" w:rsidP="0020662C">
      <w:pPr>
        <w:spacing w:line="240" w:lineRule="auto"/>
        <w:jc w:val="both"/>
        <w:rPr>
          <w:rFonts w:ascii="Arial" w:hAnsi="Arial" w:cs="Arial"/>
        </w:rPr>
      </w:pPr>
      <w:r w:rsidRPr="00F67BF7">
        <w:rPr>
          <w:rFonts w:ascii="Times New Roman" w:hAnsi="Times New Roman" w:cs="Times New Roman"/>
        </w:rPr>
        <w:t>Apesar do baixo número de ocorrências de termos relacionados a essa categoria, ela tem um papel fundamental no desenvolvimento da política de internacionalização da UTFPR, uma vez que fica nítida a necessidade e a intencionalidade da UTFPR em atender e desenvolver os mais diversos setores da sociedade, estando em acordo com sua missão institucional, como já apresentado anteriormente.</w:t>
      </w:r>
    </w:p>
    <w:p w14:paraId="12CE0BCB" w14:textId="62D78B45" w:rsidR="005F3B2E" w:rsidRPr="007B5B5F" w:rsidRDefault="00A00A3A" w:rsidP="007B5B5F">
      <w:pPr>
        <w:spacing w:line="240" w:lineRule="auto"/>
        <w:rPr>
          <w:rFonts w:ascii="Times New Roman" w:hAnsi="Times New Roman" w:cs="Times New Roman"/>
          <w:b/>
          <w:bCs/>
        </w:rPr>
      </w:pPr>
      <w:r>
        <w:rPr>
          <w:rFonts w:ascii="Times New Roman" w:hAnsi="Times New Roman" w:cs="Times New Roman"/>
          <w:b/>
          <w:bCs/>
        </w:rPr>
        <w:t xml:space="preserve">4. </w:t>
      </w:r>
      <w:r w:rsidR="005F3B2E" w:rsidRPr="007B5B5F">
        <w:rPr>
          <w:rFonts w:ascii="Times New Roman" w:hAnsi="Times New Roman" w:cs="Times New Roman"/>
          <w:b/>
          <w:bCs/>
        </w:rPr>
        <w:t>Con</w:t>
      </w:r>
      <w:r w:rsidR="0020662C">
        <w:rPr>
          <w:rFonts w:ascii="Times New Roman" w:hAnsi="Times New Roman" w:cs="Times New Roman"/>
          <w:b/>
          <w:bCs/>
        </w:rPr>
        <w:t>siderações finais</w:t>
      </w:r>
    </w:p>
    <w:p w14:paraId="6715AB81"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 UTFPR tem buscado sua inserção no cenário internacional, por meio de ações de internacionalização, desde antes de sua transformação em Universidade Tecnológica. No entanto, com a criação de sua política institucional de internacionalização, essas ações passaram a ser sistematizadas por meio de diretrizes e mecanismos de monitoramento, que têm, como objetivo, apontar o caminho e avaliar aquilo que tem sido desenvolvido.</w:t>
      </w:r>
    </w:p>
    <w:p w14:paraId="456156FE"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Sobre o documento da política de internacionalização da UTFPR, notamos que ela apresenta uma intencionalidade no sentido de definir o que é a internacionalização, quais atores fazem parte, quais valores se pretende alcançar e com quem a IES vai interagir para conseguir alcançar o objetivo de ser internacional. De certa maneira, a política mostra “o que fazer” e “como fazer”, mas ainda falta clareza de quem faz.</w:t>
      </w:r>
    </w:p>
    <w:p w14:paraId="42533407"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As categorias encontradas refletem aquilo que se espera de uma instituição internacionalizada, uma instituição que busca atender as demandas internas e da comunidade externa através do desenvolvimento pessoal de seus atores que levarão a mesma a alcançar resultados expressivos em todos os níveis, situando-a no cenário internacional.</w:t>
      </w:r>
    </w:p>
    <w:p w14:paraId="0CFFBDA6"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Vale lembrar que a existência de uma política de internacionalização é importante, mas não é suficiente para que o processo realmente aconteça. É necessário um engajamento institucional em todos os níveis (setores e individual) para que as ações se desenvolvam.</w:t>
      </w:r>
    </w:p>
    <w:p w14:paraId="4A1B3942" w14:textId="77777777" w:rsidR="0020662C" w:rsidRPr="00F67BF7" w:rsidRDefault="0020662C" w:rsidP="0020662C">
      <w:pPr>
        <w:spacing w:line="240" w:lineRule="auto"/>
        <w:jc w:val="both"/>
        <w:rPr>
          <w:rFonts w:ascii="Times New Roman" w:hAnsi="Times New Roman" w:cs="Times New Roman"/>
        </w:rPr>
      </w:pPr>
      <w:r w:rsidRPr="00F67BF7">
        <w:rPr>
          <w:rFonts w:ascii="Times New Roman" w:hAnsi="Times New Roman" w:cs="Times New Roman"/>
        </w:rPr>
        <w:t>Sendo assim, é importante que o acompanhamento constante das políticas institucionais seja realizado para que as possíveis lacunas sejam identificadas e sanadas garantindo que o processo ocorra de maneira integral.</w:t>
      </w:r>
    </w:p>
    <w:p w14:paraId="0E8425E2" w14:textId="77777777" w:rsidR="0016155F" w:rsidRDefault="0016155F" w:rsidP="007B5B5F">
      <w:pPr>
        <w:spacing w:line="240" w:lineRule="auto"/>
        <w:rPr>
          <w:rFonts w:ascii="Times New Roman" w:hAnsi="Times New Roman" w:cs="Times New Roman"/>
          <w:b/>
          <w:bCs/>
        </w:rPr>
      </w:pPr>
    </w:p>
    <w:p w14:paraId="3AF3101E" w14:textId="7FCA49F5" w:rsidR="00D165F7" w:rsidRDefault="00F224AD" w:rsidP="007B5B5F">
      <w:pPr>
        <w:spacing w:line="240" w:lineRule="auto"/>
        <w:rPr>
          <w:rFonts w:ascii="Times New Roman" w:hAnsi="Times New Roman" w:cs="Times New Roman"/>
          <w:b/>
          <w:bCs/>
        </w:rPr>
      </w:pPr>
      <w:r>
        <w:rPr>
          <w:rFonts w:ascii="Times New Roman" w:hAnsi="Times New Roman" w:cs="Times New Roman"/>
          <w:b/>
          <w:bCs/>
        </w:rPr>
        <w:t>Agradecimentos</w:t>
      </w:r>
    </w:p>
    <w:p w14:paraId="6C27DC38" w14:textId="7C47D9CA" w:rsidR="00F224AD" w:rsidRDefault="00D819A3" w:rsidP="00FC002C">
      <w:pPr>
        <w:spacing w:line="240" w:lineRule="auto"/>
        <w:jc w:val="both"/>
        <w:rPr>
          <w:rFonts w:ascii="Times New Roman" w:hAnsi="Times New Roman" w:cs="Times New Roman"/>
        </w:rPr>
      </w:pPr>
      <w:r w:rsidRPr="00D819A3">
        <w:rPr>
          <w:rFonts w:ascii="Times New Roman" w:hAnsi="Times New Roman" w:cs="Times New Roman"/>
        </w:rPr>
        <w:t xml:space="preserve">Este trabalho recebeu apoio financeiro da Fundação Araucária de Apoio ao Desenvolvimento Científico e Tecnológico do Estado do Paraná (FA) através do </w:t>
      </w:r>
      <w:r w:rsidR="002D3D02" w:rsidRPr="002D3D02">
        <w:rPr>
          <w:rFonts w:ascii="Times New Roman" w:hAnsi="Times New Roman" w:cs="Times New Roman"/>
        </w:rPr>
        <w:t>EDITAL PROPPG 08/2026</w:t>
      </w:r>
      <w:r w:rsidR="00445541">
        <w:rPr>
          <w:rFonts w:ascii="Times New Roman" w:hAnsi="Times New Roman" w:cs="Times New Roman"/>
        </w:rPr>
        <w:t xml:space="preserve"> (UTFPR)</w:t>
      </w:r>
      <w:r w:rsidR="00075213">
        <w:rPr>
          <w:rFonts w:ascii="Times New Roman" w:hAnsi="Times New Roman" w:cs="Times New Roman"/>
        </w:rPr>
        <w:t xml:space="preserve"> - </w:t>
      </w:r>
      <w:r w:rsidR="002D3D02" w:rsidRPr="002D3D02">
        <w:rPr>
          <w:rFonts w:ascii="Times New Roman" w:hAnsi="Times New Roman" w:cs="Times New Roman"/>
        </w:rPr>
        <w:t xml:space="preserve">PROGRAMA DE APOIO À PARTICIPAÇÃO DE </w:t>
      </w:r>
      <w:r w:rsidR="002D3D02" w:rsidRPr="002D3D02">
        <w:rPr>
          <w:rFonts w:ascii="Times New Roman" w:hAnsi="Times New Roman" w:cs="Times New Roman"/>
        </w:rPr>
        <w:lastRenderedPageBreak/>
        <w:t>PESQUISADORES EM EVENTOS TÉCNICO-CIENTÍFICOS COM RECURSOS (DIÁRIAS) DA FUNDAÇÃO ARAUCÁRIA</w:t>
      </w:r>
    </w:p>
    <w:p w14:paraId="6990D10A" w14:textId="158E5A6B" w:rsidR="00075213" w:rsidRPr="00D819A3" w:rsidRDefault="00075213" w:rsidP="00FC002C">
      <w:pPr>
        <w:spacing w:line="240" w:lineRule="auto"/>
        <w:jc w:val="both"/>
        <w:rPr>
          <w:rFonts w:ascii="Times New Roman" w:hAnsi="Times New Roman" w:cs="Times New Roman"/>
        </w:rPr>
      </w:pPr>
    </w:p>
    <w:p w14:paraId="386C0A49" w14:textId="7B6DA65C" w:rsidR="00341CB2" w:rsidRDefault="00C64A8F" w:rsidP="007B5B5F">
      <w:pPr>
        <w:spacing w:line="240" w:lineRule="auto"/>
        <w:rPr>
          <w:rFonts w:ascii="Times New Roman" w:hAnsi="Times New Roman" w:cs="Times New Roman"/>
          <w:b/>
          <w:bCs/>
        </w:rPr>
      </w:pPr>
      <w:r>
        <w:rPr>
          <w:noProof/>
        </w:rPr>
        <w:drawing>
          <wp:anchor distT="0" distB="0" distL="114300" distR="114300" simplePos="0" relativeHeight="251658240" behindDoc="1" locked="0" layoutInCell="1" allowOverlap="1" wp14:anchorId="2B79F400" wp14:editId="2886DF44">
            <wp:simplePos x="0" y="0"/>
            <wp:positionH relativeFrom="margin">
              <wp:align>center</wp:align>
            </wp:positionH>
            <wp:positionV relativeFrom="paragraph">
              <wp:posOffset>41910</wp:posOffset>
            </wp:positionV>
            <wp:extent cx="2498811" cy="1600200"/>
            <wp:effectExtent l="0" t="0" r="0" b="0"/>
            <wp:wrapNone/>
            <wp:docPr id="5915633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8811"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B6E5E" w14:textId="27DD6E2B" w:rsidR="00341CB2" w:rsidRDefault="00341CB2" w:rsidP="007B5B5F">
      <w:pPr>
        <w:spacing w:line="240" w:lineRule="auto"/>
        <w:rPr>
          <w:rFonts w:ascii="Times New Roman" w:hAnsi="Times New Roman" w:cs="Times New Roman"/>
          <w:b/>
          <w:bCs/>
        </w:rPr>
      </w:pPr>
    </w:p>
    <w:p w14:paraId="0421D4FA" w14:textId="28C4D3DF" w:rsidR="00341CB2" w:rsidRDefault="00341CB2" w:rsidP="007B5B5F">
      <w:pPr>
        <w:spacing w:line="240" w:lineRule="auto"/>
        <w:rPr>
          <w:rFonts w:ascii="Times New Roman" w:hAnsi="Times New Roman" w:cs="Times New Roman"/>
          <w:b/>
          <w:bCs/>
        </w:rPr>
      </w:pPr>
    </w:p>
    <w:p w14:paraId="549234E8" w14:textId="2F35BD0F" w:rsidR="00341CB2" w:rsidRDefault="00341CB2" w:rsidP="007B5B5F">
      <w:pPr>
        <w:spacing w:line="240" w:lineRule="auto"/>
        <w:rPr>
          <w:rFonts w:ascii="Times New Roman" w:hAnsi="Times New Roman" w:cs="Times New Roman"/>
          <w:b/>
          <w:bCs/>
        </w:rPr>
      </w:pPr>
    </w:p>
    <w:p w14:paraId="3253B62A" w14:textId="58B47426" w:rsidR="00341CB2" w:rsidRDefault="00341CB2" w:rsidP="007B5B5F">
      <w:pPr>
        <w:spacing w:line="240" w:lineRule="auto"/>
        <w:rPr>
          <w:rFonts w:ascii="Times New Roman" w:hAnsi="Times New Roman" w:cs="Times New Roman"/>
          <w:b/>
          <w:bCs/>
        </w:rPr>
      </w:pPr>
    </w:p>
    <w:p w14:paraId="622DD82D" w14:textId="562698BF" w:rsidR="00341CB2" w:rsidRDefault="00341CB2" w:rsidP="007B5B5F">
      <w:pPr>
        <w:spacing w:line="240" w:lineRule="auto"/>
        <w:rPr>
          <w:rFonts w:ascii="Times New Roman" w:hAnsi="Times New Roman" w:cs="Times New Roman"/>
          <w:b/>
          <w:bCs/>
        </w:rPr>
      </w:pPr>
    </w:p>
    <w:p w14:paraId="73D94956" w14:textId="112F7611" w:rsidR="00341CB2" w:rsidRDefault="0085125F" w:rsidP="007B5B5F">
      <w:pPr>
        <w:spacing w:line="240" w:lineRule="auto"/>
        <w:rPr>
          <w:rFonts w:ascii="Times New Roman" w:hAnsi="Times New Roman" w:cs="Times New Roman"/>
          <w:b/>
          <w:bCs/>
        </w:rPr>
      </w:pPr>
      <w:r>
        <w:rPr>
          <w:noProof/>
        </w:rPr>
        <w:drawing>
          <wp:anchor distT="0" distB="0" distL="114300" distR="114300" simplePos="0" relativeHeight="251659264" behindDoc="1" locked="0" layoutInCell="1" allowOverlap="1" wp14:anchorId="1462B41E" wp14:editId="64D130AE">
            <wp:simplePos x="0" y="0"/>
            <wp:positionH relativeFrom="margin">
              <wp:align>center</wp:align>
            </wp:positionH>
            <wp:positionV relativeFrom="paragraph">
              <wp:posOffset>5080</wp:posOffset>
            </wp:positionV>
            <wp:extent cx="2498400" cy="1767600"/>
            <wp:effectExtent l="0" t="0" r="0" b="0"/>
            <wp:wrapNone/>
            <wp:docPr id="18491012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8400" cy="176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ACEBF" w14:textId="2B6A4F3B" w:rsidR="0085125F" w:rsidRDefault="0085125F" w:rsidP="007B5B5F">
      <w:pPr>
        <w:spacing w:line="240" w:lineRule="auto"/>
        <w:rPr>
          <w:rFonts w:ascii="Times New Roman" w:hAnsi="Times New Roman" w:cs="Times New Roman"/>
          <w:b/>
          <w:bCs/>
        </w:rPr>
      </w:pPr>
    </w:p>
    <w:p w14:paraId="27F9C5C8" w14:textId="77777777" w:rsidR="0085125F" w:rsidRDefault="0085125F" w:rsidP="007B5B5F">
      <w:pPr>
        <w:spacing w:line="240" w:lineRule="auto"/>
        <w:rPr>
          <w:rFonts w:ascii="Times New Roman" w:hAnsi="Times New Roman" w:cs="Times New Roman"/>
          <w:b/>
          <w:bCs/>
        </w:rPr>
      </w:pPr>
    </w:p>
    <w:p w14:paraId="156D3E98" w14:textId="77777777" w:rsidR="0085125F" w:rsidRDefault="0085125F" w:rsidP="007B5B5F">
      <w:pPr>
        <w:spacing w:line="240" w:lineRule="auto"/>
        <w:rPr>
          <w:rFonts w:ascii="Times New Roman" w:hAnsi="Times New Roman" w:cs="Times New Roman"/>
          <w:b/>
          <w:bCs/>
        </w:rPr>
      </w:pPr>
    </w:p>
    <w:p w14:paraId="76C97D4C" w14:textId="77777777" w:rsidR="0085125F" w:rsidRDefault="0085125F" w:rsidP="007B5B5F">
      <w:pPr>
        <w:spacing w:line="240" w:lineRule="auto"/>
        <w:rPr>
          <w:rFonts w:ascii="Times New Roman" w:hAnsi="Times New Roman" w:cs="Times New Roman"/>
          <w:b/>
          <w:bCs/>
        </w:rPr>
      </w:pPr>
    </w:p>
    <w:p w14:paraId="5AF3D0C6" w14:textId="77777777" w:rsidR="0085125F" w:rsidRDefault="0085125F" w:rsidP="007B5B5F">
      <w:pPr>
        <w:spacing w:line="240" w:lineRule="auto"/>
        <w:rPr>
          <w:rFonts w:ascii="Times New Roman" w:hAnsi="Times New Roman" w:cs="Times New Roman"/>
          <w:b/>
          <w:bCs/>
        </w:rPr>
      </w:pPr>
    </w:p>
    <w:p w14:paraId="63CED2EF" w14:textId="77777777" w:rsidR="0085125F" w:rsidRDefault="0085125F" w:rsidP="007B5B5F">
      <w:pPr>
        <w:spacing w:line="240" w:lineRule="auto"/>
        <w:rPr>
          <w:rFonts w:ascii="Times New Roman" w:hAnsi="Times New Roman" w:cs="Times New Roman"/>
          <w:b/>
          <w:bCs/>
        </w:rPr>
      </w:pPr>
    </w:p>
    <w:p w14:paraId="39B57161" w14:textId="107F0B12"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29A8D893"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Bardin, L. (2016). </w:t>
      </w:r>
      <w:r w:rsidRPr="00AA193B">
        <w:rPr>
          <w:rFonts w:ascii="Times New Roman" w:hAnsi="Times New Roman" w:cs="Times New Roman"/>
          <w:i/>
          <w:iCs/>
          <w:shd w:val="clear" w:color="auto" w:fill="FFFFFF"/>
          <w:lang w:val="pt-BR"/>
        </w:rPr>
        <w:t>Análise de conteúdo</w:t>
      </w:r>
      <w:r w:rsidRPr="00AA193B">
        <w:rPr>
          <w:rFonts w:ascii="Times New Roman" w:hAnsi="Times New Roman" w:cs="Times New Roman"/>
          <w:shd w:val="clear" w:color="auto" w:fill="FFFFFF"/>
          <w:lang w:val="pt-BR"/>
        </w:rPr>
        <w:t>. Edições 70.</w:t>
      </w:r>
    </w:p>
    <w:p w14:paraId="4D893666"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Brasil. (2005, 7 de outubro). </w:t>
      </w:r>
      <w:r w:rsidRPr="00AA193B">
        <w:rPr>
          <w:rFonts w:ascii="Times New Roman" w:hAnsi="Times New Roman" w:cs="Times New Roman"/>
          <w:i/>
          <w:iCs/>
          <w:shd w:val="clear" w:color="auto" w:fill="FFFFFF"/>
          <w:lang w:val="pt-BR"/>
        </w:rPr>
        <w:t>Lei nº 11.184, de 7 de outubro de 2005: Dispõe sobre a transformação do Centro Federal de Educação Tecnológica do Paraná em Universidade Tecnológica Federal do Paraná e dá outras providências</w:t>
      </w:r>
      <w:r w:rsidRPr="00AA193B">
        <w:rPr>
          <w:rFonts w:ascii="Times New Roman" w:hAnsi="Times New Roman" w:cs="Times New Roman"/>
          <w:shd w:val="clear" w:color="auto" w:fill="FFFFFF"/>
          <w:lang w:val="pt-BR"/>
        </w:rPr>
        <w:t>. http://www.planalto.gov.br/ccivil_03/_ato2004-2006/2005/lei/l11184.htm</w:t>
      </w:r>
    </w:p>
    <w:p w14:paraId="23F8CD55"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Conselho Universitário (Brasil). Universidade Tecnológica Federal do Paraná. (2018, 22 de março). </w:t>
      </w:r>
      <w:r w:rsidRPr="00AA193B">
        <w:rPr>
          <w:rFonts w:ascii="Times New Roman" w:hAnsi="Times New Roman" w:cs="Times New Roman"/>
          <w:i/>
          <w:iCs/>
          <w:shd w:val="clear" w:color="auto" w:fill="FFFFFF"/>
          <w:lang w:val="pt-BR"/>
        </w:rPr>
        <w:t>Deliberação nº 5/2018: Política de internacionalização da Universidade Tecnológica Federal do Paraná</w:t>
      </w:r>
      <w:r w:rsidRPr="00AA193B">
        <w:rPr>
          <w:rFonts w:ascii="Times New Roman" w:hAnsi="Times New Roman" w:cs="Times New Roman"/>
          <w:shd w:val="clear" w:color="auto" w:fill="FFFFFF"/>
          <w:lang w:val="pt-BR"/>
        </w:rPr>
        <w:t>.</w:t>
      </w:r>
    </w:p>
    <w:p w14:paraId="1AEA0D66"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Fossá, M. I. T. (2003). </w:t>
      </w:r>
      <w:r w:rsidRPr="00AA193B">
        <w:rPr>
          <w:rFonts w:ascii="Times New Roman" w:hAnsi="Times New Roman" w:cs="Times New Roman"/>
          <w:i/>
          <w:iCs/>
          <w:shd w:val="clear" w:color="auto" w:fill="FFFFFF"/>
          <w:lang w:val="pt-BR"/>
        </w:rPr>
        <w:t>A cultura de devoção nas empresas familiares e visionárias: Uma definição teórica e operacional</w:t>
      </w:r>
      <w:r w:rsidRPr="00AA193B">
        <w:rPr>
          <w:rFonts w:ascii="Times New Roman" w:hAnsi="Times New Roman" w:cs="Times New Roman"/>
          <w:shd w:val="clear" w:color="auto" w:fill="FFFFFF"/>
          <w:lang w:val="pt-BR"/>
        </w:rPr>
        <w:t> (Tese de doutorado, Universidade Federal do Rio Grande do Sul). Lume UFRGS. https://lume.ufrgs.br/bitstream/10183/2232/1/000366156.pdf</w:t>
      </w:r>
    </w:p>
    <w:p w14:paraId="2010BB87"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Mueller, C. V. (2013). </w:t>
      </w:r>
      <w:r w:rsidRPr="00AA193B">
        <w:rPr>
          <w:rFonts w:ascii="Times New Roman" w:hAnsi="Times New Roman" w:cs="Times New Roman"/>
          <w:i/>
          <w:iCs/>
          <w:shd w:val="clear" w:color="auto" w:fill="FFFFFF"/>
          <w:lang w:val="pt-BR"/>
        </w:rPr>
        <w:t>O processo de internacionalização do ensino superior: Um estudo de caso da Universidade Federal do Rio Grande do Sul</w:t>
      </w:r>
      <w:r w:rsidRPr="00AA193B">
        <w:rPr>
          <w:rFonts w:ascii="Times New Roman" w:hAnsi="Times New Roman" w:cs="Times New Roman"/>
          <w:shd w:val="clear" w:color="auto" w:fill="FFFFFF"/>
          <w:lang w:val="pt-BR"/>
        </w:rPr>
        <w:t> (Dissertação de mestrado, Universidade Federal do Rio Grande do Sul). Lume UFRGS. https://lume.ufrgs.br/handle/10183/78147</w:t>
      </w:r>
    </w:p>
    <w:p w14:paraId="3CF6E9BC"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lastRenderedPageBreak/>
        <w:t>Silva, A. H., &amp; Fossá, M. I. T. (2015). Análise de conteúdo: Exemplo de aplicação da técnica para análise de dados qualitativos. </w:t>
      </w:r>
      <w:r w:rsidRPr="00AA193B">
        <w:rPr>
          <w:rFonts w:ascii="Times New Roman" w:hAnsi="Times New Roman" w:cs="Times New Roman"/>
          <w:i/>
          <w:iCs/>
          <w:shd w:val="clear" w:color="auto" w:fill="FFFFFF"/>
          <w:lang w:val="pt-BR"/>
        </w:rPr>
        <w:t>Qualitas Revista Eletrônica, 16</w:t>
      </w:r>
      <w:r w:rsidRPr="00AA193B">
        <w:rPr>
          <w:rFonts w:ascii="Times New Roman" w:hAnsi="Times New Roman" w:cs="Times New Roman"/>
          <w:shd w:val="clear" w:color="auto" w:fill="FFFFFF"/>
          <w:lang w:val="pt-BR"/>
        </w:rPr>
        <w:t>(1). https://www.academia.edu/download/56781325/2113-7552-1-PB.pdf</w:t>
      </w:r>
    </w:p>
    <w:p w14:paraId="677193E8"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Sousa, J. R. de, &amp; Santos, S. C. M. dos. (2020). Análise de conteúdo em pesquisa qualitativa. </w:t>
      </w:r>
      <w:r w:rsidRPr="00AA193B">
        <w:rPr>
          <w:rFonts w:ascii="Times New Roman" w:hAnsi="Times New Roman" w:cs="Times New Roman"/>
          <w:i/>
          <w:iCs/>
          <w:shd w:val="clear" w:color="auto" w:fill="FFFFFF"/>
          <w:lang w:val="pt-BR"/>
        </w:rPr>
        <w:t>Revista Pesquisa e Debate em Educação, 10</w:t>
      </w:r>
      <w:r w:rsidRPr="00AA193B">
        <w:rPr>
          <w:rFonts w:ascii="Times New Roman" w:hAnsi="Times New Roman" w:cs="Times New Roman"/>
          <w:shd w:val="clear" w:color="auto" w:fill="FFFFFF"/>
          <w:lang w:val="pt-BR"/>
        </w:rPr>
        <w:t>(2), 1396–1416. https://doi.org/10.34019/2237-9444.2020.v10.31559</w:t>
      </w:r>
    </w:p>
    <w:p w14:paraId="0B44177B"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UTFPR. (2023). </w:t>
      </w:r>
      <w:r w:rsidRPr="00AA193B">
        <w:rPr>
          <w:rFonts w:ascii="Times New Roman" w:hAnsi="Times New Roman" w:cs="Times New Roman"/>
          <w:i/>
          <w:iCs/>
          <w:shd w:val="clear" w:color="auto" w:fill="FFFFFF"/>
          <w:lang w:val="pt-BR"/>
        </w:rPr>
        <w:t>Institucional</w:t>
      </w:r>
      <w:r w:rsidRPr="00AA193B">
        <w:rPr>
          <w:rFonts w:ascii="Times New Roman" w:hAnsi="Times New Roman" w:cs="Times New Roman"/>
          <w:shd w:val="clear" w:color="auto" w:fill="FFFFFF"/>
          <w:lang w:val="pt-BR"/>
        </w:rPr>
        <w:t>. https://portal.utfpr.edu.br/institucional</w:t>
      </w:r>
    </w:p>
    <w:p w14:paraId="4E458840" w14:textId="77777777" w:rsidR="00AA193B" w:rsidRP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UTFPR. (2023a). </w:t>
      </w:r>
      <w:r w:rsidRPr="00AA193B">
        <w:rPr>
          <w:rFonts w:ascii="Times New Roman" w:hAnsi="Times New Roman" w:cs="Times New Roman"/>
          <w:i/>
          <w:iCs/>
          <w:shd w:val="clear" w:color="auto" w:fill="FFFFFF"/>
          <w:lang w:val="pt-BR"/>
        </w:rPr>
        <w:t>Política de internacionalização</w:t>
      </w:r>
      <w:r w:rsidRPr="00AA193B">
        <w:rPr>
          <w:rFonts w:ascii="Times New Roman" w:hAnsi="Times New Roman" w:cs="Times New Roman"/>
          <w:shd w:val="clear" w:color="auto" w:fill="FFFFFF"/>
          <w:lang w:val="pt-BR"/>
        </w:rPr>
        <w:t>. https://www.utfpr.edu.br/internacional/politica-de-internacionalizacao</w:t>
      </w:r>
    </w:p>
    <w:p w14:paraId="5C88CC6D" w14:textId="4D0BCE22" w:rsidR="00AA193B" w:rsidRDefault="00AA193B" w:rsidP="00AA193B">
      <w:pPr>
        <w:spacing w:line="240" w:lineRule="auto"/>
        <w:jc w:val="both"/>
        <w:rPr>
          <w:rFonts w:ascii="Times New Roman" w:hAnsi="Times New Roman" w:cs="Times New Roman"/>
          <w:shd w:val="clear" w:color="auto" w:fill="FFFFFF"/>
          <w:lang w:val="pt-BR"/>
        </w:rPr>
      </w:pPr>
      <w:r w:rsidRPr="00AA193B">
        <w:rPr>
          <w:rFonts w:ascii="Times New Roman" w:hAnsi="Times New Roman" w:cs="Times New Roman"/>
          <w:shd w:val="clear" w:color="auto" w:fill="FFFFFF"/>
          <w:lang w:val="pt-BR"/>
        </w:rPr>
        <w:t>Wassem, J., &amp; Ferreira, E. B. (2020). Política de internacionalização da UFES. </w:t>
      </w:r>
      <w:r w:rsidRPr="00AA193B">
        <w:rPr>
          <w:rFonts w:ascii="Times New Roman" w:hAnsi="Times New Roman" w:cs="Times New Roman"/>
          <w:i/>
          <w:iCs/>
          <w:shd w:val="clear" w:color="auto" w:fill="FFFFFF"/>
          <w:lang w:val="pt-BR"/>
        </w:rPr>
        <w:t>Etd - Educação Temática Digital, 22</w:t>
      </w:r>
      <w:r w:rsidRPr="00AA193B">
        <w:rPr>
          <w:rFonts w:ascii="Times New Roman" w:hAnsi="Times New Roman" w:cs="Times New Roman"/>
          <w:shd w:val="clear" w:color="auto" w:fill="FFFFFF"/>
          <w:lang w:val="pt-BR"/>
        </w:rPr>
        <w:t xml:space="preserve">(3), 612–631. </w:t>
      </w:r>
      <w:hyperlink r:id="rId8" w:history="1">
        <w:r w:rsidR="009B4660" w:rsidRPr="00850F6B">
          <w:rPr>
            <w:rStyle w:val="Hyperlink"/>
            <w:rFonts w:ascii="Times New Roman" w:hAnsi="Times New Roman" w:cs="Times New Roman"/>
            <w:shd w:val="clear" w:color="auto" w:fill="FFFFFF"/>
            <w:lang w:val="pt-BR"/>
          </w:rPr>
          <w:t>http://dx.doi.org/10.20396/etd.v22i3.8659339</w:t>
        </w:r>
      </w:hyperlink>
    </w:p>
    <w:p w14:paraId="419FEFA1" w14:textId="77777777" w:rsidR="009B4660" w:rsidRDefault="009B4660" w:rsidP="00AA193B">
      <w:pPr>
        <w:spacing w:line="240" w:lineRule="auto"/>
        <w:jc w:val="both"/>
        <w:rPr>
          <w:rFonts w:ascii="Times New Roman" w:hAnsi="Times New Roman" w:cs="Times New Roman"/>
          <w:shd w:val="clear" w:color="auto" w:fill="FFFFFF"/>
          <w:lang w:val="pt-BR"/>
        </w:rPr>
      </w:pPr>
    </w:p>
    <w:sectPr w:rsidR="009B4660"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7B4C" w14:textId="77777777" w:rsidR="000C0C23" w:rsidRPr="00BA642E" w:rsidRDefault="000C0C23" w:rsidP="00C802F5">
      <w:pPr>
        <w:spacing w:after="0" w:line="240" w:lineRule="auto"/>
      </w:pPr>
      <w:r w:rsidRPr="00BA642E">
        <w:separator/>
      </w:r>
    </w:p>
  </w:endnote>
  <w:endnote w:type="continuationSeparator" w:id="0">
    <w:p w14:paraId="170C1314" w14:textId="77777777" w:rsidR="000C0C23" w:rsidRPr="00BA642E" w:rsidRDefault="000C0C2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440E" w14:textId="77777777" w:rsidR="000C0C23" w:rsidRPr="00BA642E" w:rsidRDefault="000C0C23" w:rsidP="00C802F5">
      <w:pPr>
        <w:spacing w:after="0" w:line="240" w:lineRule="auto"/>
      </w:pPr>
      <w:r w:rsidRPr="00BA642E">
        <w:separator/>
      </w:r>
    </w:p>
  </w:footnote>
  <w:footnote w:type="continuationSeparator" w:id="0">
    <w:p w14:paraId="3035808A" w14:textId="77777777" w:rsidR="000C0C23" w:rsidRPr="00BA642E" w:rsidRDefault="000C0C2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36F9"/>
    <w:rsid w:val="00020B64"/>
    <w:rsid w:val="00075213"/>
    <w:rsid w:val="000A13BE"/>
    <w:rsid w:val="000A1AB5"/>
    <w:rsid w:val="000B4BC9"/>
    <w:rsid w:val="000C0C23"/>
    <w:rsid w:val="000E30D5"/>
    <w:rsid w:val="00151289"/>
    <w:rsid w:val="0016155F"/>
    <w:rsid w:val="001816D6"/>
    <w:rsid w:val="001858E6"/>
    <w:rsid w:val="00185F5E"/>
    <w:rsid w:val="001923DC"/>
    <w:rsid w:val="001E2268"/>
    <w:rsid w:val="001F47BC"/>
    <w:rsid w:val="0020662C"/>
    <w:rsid w:val="002327C3"/>
    <w:rsid w:val="0024737F"/>
    <w:rsid w:val="002547AA"/>
    <w:rsid w:val="002D3D02"/>
    <w:rsid w:val="002F0422"/>
    <w:rsid w:val="0031207E"/>
    <w:rsid w:val="00312392"/>
    <w:rsid w:val="0032231F"/>
    <w:rsid w:val="00341CB2"/>
    <w:rsid w:val="0036095B"/>
    <w:rsid w:val="003E3907"/>
    <w:rsid w:val="003E61DE"/>
    <w:rsid w:val="00403D15"/>
    <w:rsid w:val="004040C0"/>
    <w:rsid w:val="00424CD1"/>
    <w:rsid w:val="00437E9C"/>
    <w:rsid w:val="00445541"/>
    <w:rsid w:val="00446EE3"/>
    <w:rsid w:val="00481CDE"/>
    <w:rsid w:val="005231DD"/>
    <w:rsid w:val="00542058"/>
    <w:rsid w:val="00550766"/>
    <w:rsid w:val="005D2CF6"/>
    <w:rsid w:val="005F3B2E"/>
    <w:rsid w:val="00675F9A"/>
    <w:rsid w:val="00701F64"/>
    <w:rsid w:val="007809FC"/>
    <w:rsid w:val="00780EA9"/>
    <w:rsid w:val="007B5B5F"/>
    <w:rsid w:val="007D233B"/>
    <w:rsid w:val="0085070B"/>
    <w:rsid w:val="0085125F"/>
    <w:rsid w:val="00862CF2"/>
    <w:rsid w:val="008949D7"/>
    <w:rsid w:val="008E34A4"/>
    <w:rsid w:val="009944DE"/>
    <w:rsid w:val="009B4660"/>
    <w:rsid w:val="009B6210"/>
    <w:rsid w:val="009E6F63"/>
    <w:rsid w:val="00A00A3A"/>
    <w:rsid w:val="00A17247"/>
    <w:rsid w:val="00A47FFA"/>
    <w:rsid w:val="00A75001"/>
    <w:rsid w:val="00AA193B"/>
    <w:rsid w:val="00AF7459"/>
    <w:rsid w:val="00B00016"/>
    <w:rsid w:val="00B35ECD"/>
    <w:rsid w:val="00B924A6"/>
    <w:rsid w:val="00BA642E"/>
    <w:rsid w:val="00BB6227"/>
    <w:rsid w:val="00BC236F"/>
    <w:rsid w:val="00BC26FD"/>
    <w:rsid w:val="00BF4C20"/>
    <w:rsid w:val="00C25292"/>
    <w:rsid w:val="00C33791"/>
    <w:rsid w:val="00C544DA"/>
    <w:rsid w:val="00C64A8F"/>
    <w:rsid w:val="00C74B07"/>
    <w:rsid w:val="00C802F5"/>
    <w:rsid w:val="00C92A21"/>
    <w:rsid w:val="00C96B2C"/>
    <w:rsid w:val="00C97A4A"/>
    <w:rsid w:val="00CC04C1"/>
    <w:rsid w:val="00CD2595"/>
    <w:rsid w:val="00D1523A"/>
    <w:rsid w:val="00D165F7"/>
    <w:rsid w:val="00D819A3"/>
    <w:rsid w:val="00D843EC"/>
    <w:rsid w:val="00D85B3B"/>
    <w:rsid w:val="00DA76FA"/>
    <w:rsid w:val="00DE3B61"/>
    <w:rsid w:val="00EB0307"/>
    <w:rsid w:val="00F224AD"/>
    <w:rsid w:val="00F70CD2"/>
    <w:rsid w:val="00FC00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qFormat/>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styleId="Textodenotaderodap">
    <w:name w:val="footnote text"/>
    <w:basedOn w:val="Normal"/>
    <w:link w:val="TextodenotaderodapChar"/>
    <w:uiPriority w:val="99"/>
    <w:semiHidden/>
    <w:unhideWhenUsed/>
    <w:qFormat/>
    <w:rsid w:val="00C97A4A"/>
    <w:pPr>
      <w:spacing w:after="0" w:line="240" w:lineRule="auto"/>
      <w:jc w:val="both"/>
    </w:pPr>
    <w:rPr>
      <w:rFonts w:ascii="Times New Roman" w:hAnsi="Times New Roman" w:cs="Times New Roman"/>
      <w:kern w:val="0"/>
      <w:sz w:val="20"/>
      <w:szCs w:val="20"/>
      <w:lang w:val="pt-BR"/>
      <w14:ligatures w14:val="none"/>
    </w:rPr>
  </w:style>
  <w:style w:type="character" w:customStyle="1" w:styleId="TextodenotaderodapChar">
    <w:name w:val="Texto de nota de rodapé Char"/>
    <w:basedOn w:val="Fontepargpadro"/>
    <w:link w:val="Textodenotaderodap"/>
    <w:uiPriority w:val="99"/>
    <w:semiHidden/>
    <w:qFormat/>
    <w:rsid w:val="00C97A4A"/>
    <w:rPr>
      <w:rFonts w:ascii="Times New Roman" w:hAnsi="Times New Roman" w:cs="Times New Roman"/>
      <w:kern w:val="0"/>
      <w:sz w:val="20"/>
      <w:szCs w:val="20"/>
      <w:lang w:val="pt-BR"/>
      <w14:ligatures w14:val="none"/>
    </w:rPr>
  </w:style>
  <w:style w:type="character" w:styleId="Refdenotaderodap">
    <w:name w:val="footnote reference"/>
    <w:basedOn w:val="Fontepargpadro"/>
    <w:uiPriority w:val="99"/>
    <w:semiHidden/>
    <w:unhideWhenUsed/>
    <w:qFormat/>
    <w:rsid w:val="00C97A4A"/>
    <w:rPr>
      <w:vertAlign w:val="superscript"/>
    </w:rPr>
  </w:style>
  <w:style w:type="character" w:customStyle="1" w:styleId="label">
    <w:name w:val="label"/>
    <w:basedOn w:val="Fontepargpadro"/>
    <w:qFormat/>
    <w:rsid w:val="00C97A4A"/>
  </w:style>
  <w:style w:type="paragraph" w:customStyle="1" w:styleId="Legenda-Grficos">
    <w:name w:val="Legenda - Gráficos"/>
    <w:basedOn w:val="Normal"/>
    <w:link w:val="Legenda-GrficosChar"/>
    <w:qFormat/>
    <w:rsid w:val="00C97A4A"/>
    <w:pPr>
      <w:spacing w:after="0" w:line="360" w:lineRule="auto"/>
      <w:jc w:val="center"/>
    </w:pPr>
    <w:rPr>
      <w:rFonts w:ascii="Arial" w:hAnsi="Arial" w:cs="Arial"/>
      <w:b/>
      <w:bCs/>
      <w:kern w:val="0"/>
      <w:sz w:val="22"/>
      <w:szCs w:val="22"/>
      <w:lang w:val="pt-BR"/>
      <w14:ligatures w14:val="none"/>
    </w:rPr>
  </w:style>
  <w:style w:type="character" w:customStyle="1" w:styleId="Legenda-GrficosChar">
    <w:name w:val="Legenda - Gráficos Char"/>
    <w:basedOn w:val="Fontepargpadro"/>
    <w:link w:val="Legenda-Grficos"/>
    <w:rsid w:val="00C97A4A"/>
    <w:rPr>
      <w:rFonts w:ascii="Arial" w:hAnsi="Arial" w:cs="Arial"/>
      <w:b/>
      <w:bCs/>
      <w:kern w:val="0"/>
      <w:sz w:val="22"/>
      <w:szCs w:val="22"/>
      <w:lang w:val="pt-BR"/>
      <w14:ligatures w14:val="none"/>
    </w:rPr>
  </w:style>
  <w:style w:type="paragraph" w:styleId="NormalWeb">
    <w:name w:val="Normal (Web)"/>
    <w:basedOn w:val="Normal"/>
    <w:uiPriority w:val="99"/>
    <w:unhideWhenUsed/>
    <w:qFormat/>
    <w:rsid w:val="0020662C"/>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0396/etd.v22i3.8659339"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20</Pages>
  <Words>6470</Words>
  <Characters>34942</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Jorge Alderete</cp:lastModifiedBy>
  <cp:revision>68</cp:revision>
  <dcterms:created xsi:type="dcterms:W3CDTF">2026-03-14T03:50:00Z</dcterms:created>
  <dcterms:modified xsi:type="dcterms:W3CDTF">2026-05-19T21:53:00Z</dcterms:modified>
</cp:coreProperties>
</file>