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71E" w:rsidRDefault="00217F4D" w:rsidP="00A07BB3">
      <w:pPr>
        <w:spacing w:line="240" w:lineRule="auto"/>
        <w:jc w:val="center"/>
        <w:rPr>
          <w:rFonts w:ascii="Times New Roman" w:eastAsia="Times New Roman" w:hAnsi="Times New Roman" w:cs="Times New Roman"/>
          <w:b/>
          <w:bCs/>
          <w:sz w:val="26"/>
          <w:szCs w:val="26"/>
        </w:rPr>
      </w:pPr>
      <w:sdt>
        <w:sdtPr>
          <w:tag w:val="goog_rdk_0"/>
          <w:id w:val="1351014854"/>
        </w:sdtPr>
        <w:sdtEndPr/>
        <w:sdtContent/>
      </w:sdt>
      <w:r>
        <w:rPr>
          <w:rFonts w:ascii="Times New Roman" w:eastAsia="Times New Roman" w:hAnsi="Times New Roman" w:cs="Times New Roman"/>
          <w:b/>
          <w:bCs/>
        </w:rPr>
        <w:t>Más tiempo en la escuela, mayor inclusión. La incidencia de la extensión horaria en la asistencia y el aprendizaje de los y las estudiantes de las escuelas primarias en la Región II (Lanús y Lomas de Zamora)”</w:t>
      </w: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Alejandra Fernández</w:t>
      </w: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w:t>
      </w:r>
      <w:r>
        <w:rPr>
          <w:rFonts w:ascii="Times New Roman" w:eastAsia="Times New Roman" w:hAnsi="Times New Roman" w:cs="Times New Roman"/>
        </w:rPr>
        <w:t xml:space="preserve"> Lanús</w:t>
      </w: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alefernandez68@gmail.com</w:t>
      </w:r>
    </w:p>
    <w:p w:rsidR="001A571E" w:rsidRDefault="001A571E" w:rsidP="00A07BB3">
      <w:pPr>
        <w:spacing w:line="240" w:lineRule="auto"/>
        <w:rPr>
          <w:rFonts w:ascii="Times New Roman" w:eastAsia="Times New Roman" w:hAnsi="Times New Roman" w:cs="Times New Roman"/>
        </w:rPr>
      </w:pP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Diego Pereyra</w:t>
      </w: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Lanús</w:t>
      </w:r>
    </w:p>
    <w:p w:rsidR="001A571E" w:rsidRDefault="00217F4D" w:rsidP="00A07BB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dpereyra@unla.edu.ar</w:t>
      </w:r>
    </w:p>
    <w:p w:rsidR="001A571E" w:rsidRDefault="001A571E" w:rsidP="00A07BB3">
      <w:pPr>
        <w:spacing w:after="0" w:line="240" w:lineRule="auto"/>
        <w:jc w:val="right"/>
        <w:rPr>
          <w:rFonts w:ascii="Times New Roman" w:eastAsia="Times New Roman" w:hAnsi="Times New Roman" w:cs="Times New Roman"/>
        </w:rPr>
      </w:pPr>
    </w:p>
    <w:p w:rsidR="001A571E" w:rsidRDefault="00217F4D" w:rsidP="00A07BB3">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Más tiempo en la escuela, mayor inclusión. La incidencia de la extensión horaria en la asistencia y el aprendizaje de los y las estudiantes de la</w:t>
      </w:r>
      <w:r>
        <w:rPr>
          <w:rFonts w:ascii="Times New Roman" w:eastAsia="Times New Roman" w:hAnsi="Times New Roman" w:cs="Times New Roman"/>
        </w:rPr>
        <w:t>s escuelas primarias en la Región II (Lanús y Lomas de Zamora)”</w:t>
      </w:r>
    </w:p>
    <w:p w:rsidR="001A571E" w:rsidRDefault="00217F4D" w:rsidP="00A07BB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Este proyecto recupera la experiencia de una evaluación realizada por la Universidad Nacional de Lanús, a solicitud del entonces Ministerio de Educación en el año 2023. La misma se organizó en</w:t>
      </w:r>
      <w:r>
        <w:rPr>
          <w:rFonts w:ascii="Times New Roman" w:eastAsia="Times New Roman" w:hAnsi="Times New Roman" w:cs="Times New Roman"/>
        </w:rPr>
        <w:t xml:space="preserve"> dos partes: una primera, centrada en los procesos de implementación del programa </w:t>
      </w:r>
      <w:r>
        <w:rPr>
          <w:rFonts w:ascii="Times New Roman" w:eastAsia="Times New Roman" w:hAnsi="Times New Roman" w:cs="Times New Roman"/>
          <w:i/>
          <w:iCs/>
        </w:rPr>
        <w:t>“Hacia la universalización de la jornada completa o extendida”</w:t>
      </w:r>
      <w:r>
        <w:rPr>
          <w:rFonts w:ascii="Times New Roman" w:eastAsia="Times New Roman" w:hAnsi="Times New Roman" w:cs="Times New Roman"/>
        </w:rPr>
        <w:t>, y una segunda orientada al análisis de resultados. En esta última, se buscó particularmente indagar la percepc</w:t>
      </w:r>
      <w:r>
        <w:rPr>
          <w:rFonts w:ascii="Times New Roman" w:eastAsia="Times New Roman" w:hAnsi="Times New Roman" w:cs="Times New Roman"/>
        </w:rPr>
        <w:t>ión de docentes, directivos/as, inspectores/as y familias en relación con la incidencia del programa en los procesos de enseñanza y aprendizaje, poniendo el foco en la comprensión lectora, la producción escrita y la alfabetización matemática y científica.</w:t>
      </w:r>
    </w:p>
    <w:p w:rsidR="001A571E" w:rsidRDefault="00217F4D" w:rsidP="00A07BB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partir de los resultados de dicha evaluación, este proyecto propone indagar la incidencia del programa en la reducción de las tasas de repitencia, así como analizar las mejoras en los logros de aprendizaje de los y las estudiantes, sin perder de vista lo</w:t>
      </w:r>
      <w:r>
        <w:rPr>
          <w:rFonts w:ascii="Times New Roman" w:eastAsia="Times New Roman" w:hAnsi="Times New Roman" w:cs="Times New Roman"/>
        </w:rPr>
        <w:t xml:space="preserve">s factores contextuales y escolares que pueden influir en su efectividad (recursos, infraestructura, capacitación docente, entre otros). </w:t>
      </w:r>
    </w:p>
    <w:p w:rsidR="001A571E" w:rsidRDefault="00217F4D" w:rsidP="00A07BB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El análisis se sustenta en un conjunto de conceptualizaciones clave —como repitencia, logros de aprendizaje y retenció</w:t>
      </w:r>
      <w:r>
        <w:rPr>
          <w:rFonts w:ascii="Times New Roman" w:eastAsia="Times New Roman" w:hAnsi="Times New Roman" w:cs="Times New Roman"/>
        </w:rPr>
        <w:t xml:space="preserve">n— abordadas desde una perspectiva democrática e inclusiva, que atiende a la diversidad, al capital cultural familiar y a la dinámica escolar. Para avanzar en el trabajo de campo, se definió una muestra conformada por un total de 16 escuelas (8 de Lanús y </w:t>
      </w:r>
      <w:r>
        <w:rPr>
          <w:rFonts w:ascii="Times New Roman" w:eastAsia="Times New Roman" w:hAnsi="Times New Roman" w:cs="Times New Roman"/>
        </w:rPr>
        <w:t>8 de Lomas de Zamora), en las cuales se realizarán: encuestas a familias, entrevistas al equipo docente y directivo, como así también un instrumento de geolocalización para determinar las características del contexto en el cual se encuentran los establecim</w:t>
      </w:r>
      <w:r>
        <w:rPr>
          <w:rFonts w:ascii="Times New Roman" w:eastAsia="Times New Roman" w:hAnsi="Times New Roman" w:cs="Times New Roman"/>
        </w:rPr>
        <w:t>ientos educativos. Por lo cual, la ponencia quiere presentar las características del proyecto, sus antecedentes, resultados preliminares y desafíos teóricos y metodológicos a la hora de abordar el problema.</w:t>
      </w:r>
    </w:p>
    <w:p w:rsidR="001A571E" w:rsidRDefault="001A571E" w:rsidP="00A07BB3">
      <w:pPr>
        <w:spacing w:line="240" w:lineRule="auto"/>
        <w:jc w:val="both"/>
        <w:rPr>
          <w:rFonts w:ascii="Times New Roman" w:eastAsia="Times New Roman" w:hAnsi="Times New Roman" w:cs="Times New Roman"/>
        </w:rPr>
      </w:pPr>
    </w:p>
    <w:p w:rsidR="001A571E" w:rsidRDefault="00217F4D" w:rsidP="00A07BB3">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Palabras clave: </w:t>
      </w:r>
      <w:r>
        <w:rPr>
          <w:rFonts w:ascii="Times New Roman" w:eastAsia="Times New Roman" w:hAnsi="Times New Roman" w:cs="Times New Roman"/>
        </w:rPr>
        <w:t>Permanencia - Logros de aprendiz</w:t>
      </w:r>
      <w:r>
        <w:rPr>
          <w:rFonts w:ascii="Times New Roman" w:eastAsia="Times New Roman" w:hAnsi="Times New Roman" w:cs="Times New Roman"/>
        </w:rPr>
        <w:t>aje- Inclusión - Repitencia- Evaluación</w:t>
      </w:r>
    </w:p>
    <w:p w:rsidR="001A571E" w:rsidRDefault="001A571E" w:rsidP="00A07BB3">
      <w:pPr>
        <w:spacing w:line="240" w:lineRule="auto"/>
        <w:rPr>
          <w:rFonts w:ascii="Times New Roman" w:eastAsia="Times New Roman" w:hAnsi="Times New Roman" w:cs="Times New Roman"/>
          <w:b/>
          <w:bCs/>
        </w:rPr>
      </w:pPr>
    </w:p>
    <w:p w:rsidR="001A571E" w:rsidRDefault="00217F4D" w:rsidP="00A07BB3">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rsidR="001A571E" w:rsidRDefault="00217F4D" w:rsidP="00A07BB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Este proyecto recupera la experiencia de la evaluación realizada del Programa “</w:t>
      </w:r>
      <w:r>
        <w:rPr>
          <w:rFonts w:ascii="Times New Roman" w:eastAsia="Times New Roman" w:hAnsi="Times New Roman" w:cs="Times New Roman"/>
          <w:i/>
          <w:iCs/>
        </w:rPr>
        <w:t>Hacia La Universalización de la Jornada Completa o Extendida”</w:t>
      </w:r>
      <w:r>
        <w:rPr>
          <w:rFonts w:ascii="Times New Roman" w:eastAsia="Times New Roman" w:hAnsi="Times New Roman" w:cs="Times New Roman"/>
        </w:rPr>
        <w:t xml:space="preserve"> por la Universidad Nacional de Lanús, a solicitud del entonce</w:t>
      </w:r>
      <w:r>
        <w:rPr>
          <w:rFonts w:ascii="Times New Roman" w:eastAsia="Times New Roman" w:hAnsi="Times New Roman" w:cs="Times New Roman"/>
        </w:rPr>
        <w:t>s Ministerio de Educación en el año 2023. Entre las recomendaciones de esa evaluación se sugiere enfáticamente dar continuidad al programa, generando procesos de comunicación y organización institucional más eficaces. Al mismo tiempo, se recomendaba genera</w:t>
      </w:r>
      <w:r>
        <w:rPr>
          <w:rFonts w:ascii="Times New Roman" w:eastAsia="Times New Roman" w:hAnsi="Times New Roman" w:cs="Times New Roman"/>
        </w:rPr>
        <w:t xml:space="preserve">r un monitoreo más preciso de los resultados alcanzados en lo que refiere a la comprensión lectora, la producción escrita y la alfabetización matemática y científica. </w:t>
      </w:r>
    </w:p>
    <w:p w:rsidR="001A571E" w:rsidRPr="007622C8" w:rsidRDefault="00217F4D" w:rsidP="00A07BB3">
      <w:pPr>
        <w:spacing w:after="0" w:line="240" w:lineRule="auto"/>
        <w:jc w:val="both"/>
        <w:rPr>
          <w:rFonts w:ascii="Times New Roman" w:eastAsia="Times New Roman" w:hAnsi="Times New Roman" w:cs="Times New Roman"/>
          <w:u w:val="single"/>
        </w:rPr>
      </w:pPr>
      <w:r w:rsidRPr="007622C8">
        <w:rPr>
          <w:rFonts w:ascii="Times New Roman" w:eastAsia="Times New Roman" w:hAnsi="Times New Roman" w:cs="Times New Roman"/>
          <w:u w:val="single"/>
        </w:rPr>
        <w:t xml:space="preserve">Antecedentes: </w:t>
      </w:r>
    </w:p>
    <w:p w:rsidR="001A571E" w:rsidRPr="00A07BB3" w:rsidRDefault="00217F4D" w:rsidP="00A07BB3">
      <w:pPr>
        <w:shd w:val="clear" w:color="auto" w:fill="FFFFFF"/>
        <w:spacing w:after="0" w:line="240" w:lineRule="auto"/>
        <w:ind w:firstLine="720"/>
        <w:jc w:val="both"/>
        <w:rPr>
          <w:rFonts w:ascii="Times New Roman" w:eastAsia="Times New Roman" w:hAnsi="Times New Roman" w:cs="Times New Roman"/>
          <w:b/>
          <w:bCs/>
        </w:rPr>
      </w:pPr>
      <w:r>
        <w:rPr>
          <w:rFonts w:ascii="Times New Roman" w:eastAsia="Times New Roman" w:hAnsi="Times New Roman" w:cs="Times New Roman"/>
          <w:color w:val="141414"/>
        </w:rPr>
        <w:t>En cuanto a los antecedentes registrados, podemos encontrar el Programa Doble Escolaridad de 1957 que se dio en la ciudad de Buenos Aires. El mismo venía a suplir dos fenómenos particulares, por un lado, la búsqueda de racionalizar la capacidad ociosa de l</w:t>
      </w:r>
      <w:r>
        <w:rPr>
          <w:rFonts w:ascii="Times New Roman" w:eastAsia="Times New Roman" w:hAnsi="Times New Roman" w:cs="Times New Roman"/>
          <w:color w:val="141414"/>
        </w:rPr>
        <w:t>as escuelas públicas que estaban sufriendo la migración de muchos de sus estudiantes de clase media que arribaban a establecimientos de educación privada. El otro es el de la inserción de la mujer al mundo laboral, lo cual traía como consecuencia una neces</w:t>
      </w:r>
      <w:r>
        <w:rPr>
          <w:rFonts w:ascii="Times New Roman" w:eastAsia="Times New Roman" w:hAnsi="Times New Roman" w:cs="Times New Roman"/>
          <w:color w:val="141414"/>
        </w:rPr>
        <w:t xml:space="preserve">idad de mayor tiempo del cuidado de los hijos/estudiantes, además de ser un programa mediado por la innovación </w:t>
      </w:r>
      <w:r w:rsidRPr="00A07BB3">
        <w:rPr>
          <w:rFonts w:ascii="Times New Roman" w:eastAsia="Times New Roman" w:hAnsi="Times New Roman" w:cs="Times New Roman"/>
          <w:color w:val="141414"/>
        </w:rPr>
        <w:t>pedagógica (CIPPEC, 2013).</w:t>
      </w:r>
    </w:p>
    <w:p w:rsidR="001A571E" w:rsidRDefault="00217F4D" w:rsidP="00A07BB3">
      <w:pPr>
        <w:shd w:val="clear" w:color="auto" w:fill="FFFFFF"/>
        <w:spacing w:after="0" w:line="240" w:lineRule="auto"/>
        <w:ind w:firstLine="640"/>
        <w:jc w:val="both"/>
        <w:rPr>
          <w:rFonts w:ascii="Times New Roman" w:eastAsia="Times New Roman" w:hAnsi="Times New Roman" w:cs="Times New Roman"/>
          <w:highlight w:val="yellow"/>
        </w:rPr>
      </w:pPr>
      <w:r>
        <w:rPr>
          <w:rFonts w:ascii="Times New Roman" w:eastAsia="Times New Roman" w:hAnsi="Times New Roman" w:cs="Times New Roman"/>
          <w:color w:val="141414"/>
        </w:rPr>
        <w:t xml:space="preserve">Tres años más tarde en la provincia de Río Negro el Programa de Escuelas de Jornada Completa, intento albergar a los estudiantes en los hogares-escuelas apuntando a la formación de talleres de formación laboral que puedan retener e impidan el éxodo de los </w:t>
      </w:r>
      <w:r w:rsidR="00A07BB3">
        <w:rPr>
          <w:rFonts w:ascii="Times New Roman" w:eastAsia="Times New Roman" w:hAnsi="Times New Roman" w:cs="Times New Roman"/>
          <w:color w:val="141414"/>
        </w:rPr>
        <w:t>jóvenes</w:t>
      </w:r>
      <w:r>
        <w:rPr>
          <w:rFonts w:ascii="Times New Roman" w:eastAsia="Times New Roman" w:hAnsi="Times New Roman" w:cs="Times New Roman"/>
          <w:color w:val="141414"/>
        </w:rPr>
        <w:t xml:space="preserve"> a los grandes centros urbanos. Muchas provincias copiaron el modelo, pero los procesos de desfinanciamiento y deterioro escolar fueron desalentando estas iniciativas. En 1998 en la provincia de Buenos Aires, y en el año 2000 en la de prov. de Mendo</w:t>
      </w:r>
      <w:r>
        <w:rPr>
          <w:rFonts w:ascii="Times New Roman" w:eastAsia="Times New Roman" w:hAnsi="Times New Roman" w:cs="Times New Roman"/>
          <w:color w:val="141414"/>
        </w:rPr>
        <w:t>za</w:t>
      </w:r>
      <w:r>
        <w:rPr>
          <w:rFonts w:ascii="Times New Roman" w:eastAsia="Times New Roman" w:hAnsi="Times New Roman" w:cs="Times New Roman"/>
          <w:color w:val="141414"/>
          <w:vertAlign w:val="superscript"/>
        </w:rPr>
        <w:footnoteReference w:id="1"/>
      </w:r>
      <w:r>
        <w:rPr>
          <w:rFonts w:ascii="Times New Roman" w:eastAsia="Times New Roman" w:hAnsi="Times New Roman" w:cs="Times New Roman"/>
          <w:color w:val="141414"/>
        </w:rPr>
        <w:t xml:space="preserve"> volvemos a encontrar experiencias de cuidado infantil que, atravesadas por recesiones económicas y una fuerte expansión de la pobreza, fomentaron sin grandes éxitos </w:t>
      </w:r>
      <w:r>
        <w:rPr>
          <w:rFonts w:ascii="Times New Roman" w:eastAsia="Times New Roman" w:hAnsi="Times New Roman" w:cs="Times New Roman"/>
          <w:highlight w:val="white"/>
        </w:rPr>
        <w:t xml:space="preserve">experiencias de jornada escolar extendida. </w:t>
      </w:r>
      <w:r>
        <w:rPr>
          <w:rFonts w:ascii="Times New Roman" w:eastAsia="Times New Roman" w:hAnsi="Times New Roman" w:cs="Times New Roman"/>
        </w:rPr>
        <w:t>(CIPPEC, 2013).</w:t>
      </w:r>
    </w:p>
    <w:p w:rsidR="001A571E" w:rsidRDefault="00217F4D" w:rsidP="00A07BB3">
      <w:pPr>
        <w:shd w:val="clear" w:color="auto" w:fill="FFFFFF"/>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highlight w:val="white"/>
        </w:rPr>
        <w:t>Luego, frente a los procesos</w:t>
      </w:r>
      <w:r>
        <w:rPr>
          <w:rFonts w:ascii="Times New Roman" w:eastAsia="Times New Roman" w:hAnsi="Times New Roman" w:cs="Times New Roman"/>
          <w:highlight w:val="white"/>
        </w:rPr>
        <w:t xml:space="preserve"> de recuperación económica y con la noción de transmitir aspectos de diversidad cultural, en 2003 se plantearon los programas de las Escuelas Intensificadas en la Ciudad Autónoma de Buenos Aires. Por su parte en Córdoba en 2005 se implementó el programa Jo</w:t>
      </w:r>
      <w:r>
        <w:rPr>
          <w:rFonts w:ascii="Times New Roman" w:eastAsia="Times New Roman" w:hAnsi="Times New Roman" w:cs="Times New Roman"/>
          <w:highlight w:val="white"/>
        </w:rPr>
        <w:t>rnada Ampliada y un año mas tarde en Río Negro el programa Jornada Escolar Extendida. Otros dos programas que tenían el foco tanto en la mejora de las trayectorias escolares como también en transformar las prácticas de enseñanza, fueron el de Jornada Exten</w:t>
      </w:r>
      <w:r>
        <w:rPr>
          <w:rFonts w:ascii="Times New Roman" w:eastAsia="Times New Roman" w:hAnsi="Times New Roman" w:cs="Times New Roman"/>
          <w:highlight w:val="white"/>
        </w:rPr>
        <w:t>dida de Córdoba en 2010 y Extensión de la Jornada en PBA en 2011.  (CIPPEC, 2013).</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lastRenderedPageBreak/>
        <w:t>La implementación de la jornada extendida en la provincia de Buenos Aires tuvo lugar a partir del año 2022, bajo el paraguas del Programa Hacia La Universalización de la Jo</w:t>
      </w:r>
      <w:r>
        <w:rPr>
          <w:rFonts w:ascii="Times New Roman" w:eastAsia="Times New Roman" w:hAnsi="Times New Roman" w:cs="Times New Roman"/>
        </w:rPr>
        <w:t xml:space="preserve">rnada Completa o Extendida, En el artículo 28 de la Ley de Educación Nacional declara: </w:t>
      </w:r>
      <w:r>
        <w:rPr>
          <w:rFonts w:ascii="Times New Roman" w:eastAsia="Times New Roman" w:hAnsi="Times New Roman" w:cs="Times New Roman"/>
          <w:i/>
          <w:iCs/>
        </w:rPr>
        <w:t>“Las escuelas primarias serán de jornada extendida o completa con la finalidad de asegurar el logro de los objetivos fijados para este nivel por la presente ley</w:t>
      </w:r>
      <w:r>
        <w:rPr>
          <w:rFonts w:ascii="Times New Roman" w:eastAsia="Times New Roman" w:hAnsi="Times New Roman" w:cs="Times New Roman"/>
        </w:rPr>
        <w:t>” Más ade</w:t>
      </w:r>
      <w:r>
        <w:rPr>
          <w:rFonts w:ascii="Times New Roman" w:eastAsia="Times New Roman" w:hAnsi="Times New Roman" w:cs="Times New Roman"/>
        </w:rPr>
        <w:t xml:space="preserve">lante señala como objetivo </w:t>
      </w:r>
      <w:r>
        <w:rPr>
          <w:rFonts w:ascii="Times New Roman" w:eastAsia="Times New Roman" w:hAnsi="Times New Roman" w:cs="Times New Roman"/>
          <w:i/>
          <w:iCs/>
        </w:rPr>
        <w:t xml:space="preserve">“ofrecer oportunidades equitativas a todas las alumnas y todos los alumnos para el aprendizaje de conocimientos significativos en las distintas áreas” </w:t>
      </w:r>
    </w:p>
    <w:p w:rsidR="001A571E" w:rsidRDefault="001A571E" w:rsidP="00A07BB3">
      <w:pPr>
        <w:spacing w:after="0" w:line="240" w:lineRule="auto"/>
        <w:jc w:val="both"/>
        <w:rPr>
          <w:rFonts w:ascii="Times New Roman" w:eastAsia="Times New Roman" w:hAnsi="Times New Roman" w:cs="Times New Roman"/>
          <w:i/>
          <w:iCs/>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En el año 2023, el director general de Cultura y Educación de la provincia d</w:t>
      </w:r>
      <w:r>
        <w:rPr>
          <w:rFonts w:ascii="Times New Roman" w:eastAsia="Times New Roman" w:hAnsi="Times New Roman" w:cs="Times New Roman"/>
          <w:highlight w:val="white"/>
        </w:rPr>
        <w:t>e Buenos Aires Alberto Sileoni y el ministro de Educación de la Nación Jaime Perczyk firmaron en Morón el acta complementaria de la segunda etapa del convenio para la ampliación de las horas de clase en el marco del Programa “Hacia la Universalización de l</w:t>
      </w:r>
      <w:r>
        <w:rPr>
          <w:rFonts w:ascii="Times New Roman" w:eastAsia="Times New Roman" w:hAnsi="Times New Roman" w:cs="Times New Roman"/>
          <w:highlight w:val="white"/>
        </w:rPr>
        <w:t>a Jornada Completa o Extendida”, que alcanzaría a las escuelas de toda la Provincia.</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objetivo del programa “Hacia la universalización de la jornada completa y/o extendida” es sumar una hora más de clase por día en las escuelas primarias de gestión estat</w:t>
      </w:r>
      <w:r>
        <w:rPr>
          <w:rFonts w:ascii="Times New Roman" w:eastAsia="Times New Roman" w:hAnsi="Times New Roman" w:cs="Times New Roman"/>
        </w:rPr>
        <w:t xml:space="preserve">al de todo el país. Esto implica una nueva configuración en el horario escolar y más tiempo para fortalecer la alfabetización como así también mejorar indicadores de educación como la asistencia, la repitencia y el rendimiento académico.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la propuesta</w:t>
      </w:r>
      <w:r>
        <w:rPr>
          <w:rFonts w:ascii="Times New Roman" w:eastAsia="Times New Roman" w:hAnsi="Times New Roman" w:cs="Times New Roman"/>
        </w:rPr>
        <w:t xml:space="preserve">, una hora más de clase por día significa 38 días más de clase por año, como así también que las y los estudiantes que empezaron su escolaridad en el año 2023, al final de los seis años, habrán completado el equivalente a 1 ciclo lectivo más. Una hora más </w:t>
      </w:r>
      <w:r>
        <w:rPr>
          <w:rFonts w:ascii="Times New Roman" w:eastAsia="Times New Roman" w:hAnsi="Times New Roman" w:cs="Times New Roman"/>
        </w:rPr>
        <w:t>de clase está destinada a reforzar el aprendizaje en Matemáticas y Lengua. De esta manera se presenta el programa en la página del (ex) Ministerio de Educación</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En un documento emanado del entonces Ministerio de Educación se expresa:</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“Entre los beneficios a</w:t>
      </w:r>
      <w:r>
        <w:rPr>
          <w:rFonts w:ascii="Times New Roman" w:eastAsia="Times New Roman" w:hAnsi="Times New Roman" w:cs="Times New Roman"/>
          <w:color w:val="141414"/>
        </w:rPr>
        <w:t>sociados al incremento de más horas en la escuela, se puede destacar lo siguiente:</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Para las y los estudiantes:</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xml:space="preserve"> + horas en el aula = 38 días + de clase:  Extender una hora la jornada equivale a tener 38 días más de clase al año:3 al finalizar el nivel, l</w:t>
      </w:r>
      <w:r>
        <w:rPr>
          <w:rFonts w:ascii="Times New Roman" w:eastAsia="Times New Roman" w:hAnsi="Times New Roman" w:cs="Times New Roman"/>
          <w:color w:val="141414"/>
        </w:rPr>
        <w:t>as y los estudiantes habrán tenido más de 1 año más de clases.</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tiempo = + aprendizajes:  Existen investigaciones que ya desde la década de 1980 han detectado que la extensión del tiempo escolar suele tener un impacto positivo en los aprendizajes, sobre</w:t>
      </w:r>
      <w:r>
        <w:rPr>
          <w:rFonts w:ascii="Times New Roman" w:eastAsia="Times New Roman" w:hAnsi="Times New Roman" w:cs="Times New Roman"/>
          <w:color w:val="141414"/>
        </w:rPr>
        <w:t xml:space="preserve"> todo en los países en vías de desarrollo y en las y los estudiantes de menor nivel socioeconómico. </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xml:space="preserve">+ aprendizajes = - repitencia La tasa de repitencia suele ser menor en las escuelas que ofrecen una jornada mayor a 4 horas. </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Lengua/Prácticas del Le</w:t>
      </w:r>
      <w:r>
        <w:rPr>
          <w:rFonts w:ascii="Times New Roman" w:eastAsia="Times New Roman" w:hAnsi="Times New Roman" w:cs="Times New Roman"/>
          <w:color w:val="141414"/>
        </w:rPr>
        <w:t xml:space="preserve">nguaje = + lectura, + escritura </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lastRenderedPageBreak/>
        <w:t>•</w:t>
      </w:r>
      <w:r>
        <w:rPr>
          <w:rFonts w:ascii="Times New Roman" w:eastAsia="Times New Roman" w:hAnsi="Times New Roman" w:cs="Times New Roman"/>
          <w:color w:val="141414"/>
        </w:rPr>
        <w:tab/>
        <w:t>+ Matemática = + geometría, + números, + operaciones La extensión de la jornada se traduce en mayores oportunidades de aprendizaje y de cobertura de los Núcleos de Aprendizajes Prioritarios (NAP) y en un fortalecimiento d</w:t>
      </w:r>
      <w:r>
        <w:rPr>
          <w:rFonts w:ascii="Times New Roman" w:eastAsia="Times New Roman" w:hAnsi="Times New Roman" w:cs="Times New Roman"/>
          <w:color w:val="141414"/>
        </w:rPr>
        <w:t>e los saberes troncales.</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xml:space="preserve">+ participación y capacidad de expresión:  El formato taller que suele adoptar la extensión de la jornada se asocia con mejoras en los niveles de participación, expresividad y socialización de las y los estudiantes. </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r>
      <w:r>
        <w:rPr>
          <w:rFonts w:ascii="Times New Roman" w:eastAsia="Times New Roman" w:hAnsi="Times New Roman" w:cs="Times New Roman"/>
          <w:color w:val="141414"/>
        </w:rPr>
        <w:t xml:space="preserve">+ tiempo en un ambiente cuidado y de aprendizajes:  El mayor tiempo de permanencia en la escuela disminuye el riesgo de que las y los estudiantes se encuentren expuestas y expuestos a situaciones de violencia, o de vulneración de derechos. </w:t>
      </w:r>
    </w:p>
    <w:p w:rsidR="001A571E" w:rsidRDefault="00217F4D" w:rsidP="00A07BB3">
      <w:pPr>
        <w:shd w:val="clear" w:color="auto" w:fill="FFFFFF"/>
        <w:spacing w:before="240" w:after="240" w:line="240" w:lineRule="auto"/>
        <w:jc w:val="both"/>
        <w:rPr>
          <w:rFonts w:ascii="Times New Roman" w:eastAsia="Times New Roman" w:hAnsi="Times New Roman" w:cs="Times New Roman"/>
          <w:color w:val="141414"/>
        </w:rPr>
      </w:pPr>
      <w:r>
        <w:rPr>
          <w:rFonts w:ascii="Times New Roman" w:eastAsia="Times New Roman" w:hAnsi="Times New Roman" w:cs="Times New Roman"/>
          <w:color w:val="141414"/>
        </w:rPr>
        <w:t>•</w:t>
      </w:r>
      <w:r>
        <w:rPr>
          <w:rFonts w:ascii="Times New Roman" w:eastAsia="Times New Roman" w:hAnsi="Times New Roman" w:cs="Times New Roman"/>
          <w:color w:val="141414"/>
        </w:rPr>
        <w:tab/>
        <w:t>+ preparación</w:t>
      </w:r>
      <w:r>
        <w:rPr>
          <w:rFonts w:ascii="Times New Roman" w:eastAsia="Times New Roman" w:hAnsi="Times New Roman" w:cs="Times New Roman"/>
          <w:color w:val="141414"/>
        </w:rPr>
        <w:t xml:space="preserve"> para pasar de grado/año o de nivel: La extensión de la jornada fortalece las trayectorias escolares de las y los estudiantes y facilita su transición del Nivel Primario al Secundario</w:t>
      </w:r>
    </w:p>
    <w:p w:rsidR="001A571E" w:rsidRDefault="00217F4D" w:rsidP="00A07BB3">
      <w:pPr>
        <w:shd w:val="clear" w:color="auto" w:fill="FFFFFF"/>
        <w:spacing w:after="0" w:line="240" w:lineRule="auto"/>
        <w:jc w:val="both"/>
        <w:rPr>
          <w:rFonts w:ascii="Times New Roman" w:eastAsia="Times New Roman" w:hAnsi="Times New Roman" w:cs="Times New Roman"/>
          <w:b/>
          <w:bCs/>
          <w:color w:val="141414"/>
          <w:sz w:val="22"/>
          <w:szCs w:val="22"/>
          <w:u w:val="single"/>
        </w:rPr>
      </w:pPr>
      <w:r>
        <w:rPr>
          <w:rFonts w:ascii="Times New Roman" w:eastAsia="Times New Roman" w:hAnsi="Times New Roman" w:cs="Times New Roman"/>
          <w:b/>
          <w:bCs/>
          <w:color w:val="141414"/>
          <w:sz w:val="22"/>
          <w:szCs w:val="22"/>
          <w:u w:val="single"/>
        </w:rPr>
        <w:t>Antecedentes de Evaluaciones sobre el programa.</w:t>
      </w:r>
    </w:p>
    <w:p w:rsidR="00A07BB3" w:rsidRDefault="00A07BB3" w:rsidP="00A07BB3">
      <w:pPr>
        <w:shd w:val="clear" w:color="auto" w:fill="FFFFFF"/>
        <w:spacing w:after="0" w:line="240" w:lineRule="auto"/>
        <w:jc w:val="both"/>
        <w:rPr>
          <w:rFonts w:ascii="Times New Roman" w:eastAsia="Times New Roman" w:hAnsi="Times New Roman" w:cs="Times New Roman"/>
          <w:color w:val="141414"/>
          <w:sz w:val="22"/>
          <w:szCs w:val="22"/>
        </w:rPr>
      </w:pPr>
    </w:p>
    <w:p w:rsidR="001A571E" w:rsidRPr="00B43404" w:rsidRDefault="00217F4D" w:rsidP="00B43404">
      <w:pPr>
        <w:shd w:val="clear" w:color="auto" w:fill="FFFFFF"/>
        <w:spacing w:after="0" w:line="240" w:lineRule="auto"/>
        <w:ind w:firstLine="720"/>
        <w:jc w:val="both"/>
        <w:rPr>
          <w:rFonts w:ascii="Times New Roman" w:eastAsia="Times New Roman" w:hAnsi="Times New Roman" w:cs="Times New Roman"/>
          <w:color w:val="141414"/>
          <w:highlight w:val="white"/>
        </w:rPr>
      </w:pPr>
      <w:r w:rsidRPr="00B43404">
        <w:rPr>
          <w:rFonts w:ascii="Times New Roman" w:eastAsia="Times New Roman" w:hAnsi="Times New Roman" w:cs="Times New Roman"/>
          <w:color w:val="141414"/>
          <w:highlight w:val="white"/>
        </w:rPr>
        <w:t xml:space="preserve">La literatura sobre el </w:t>
      </w:r>
      <w:r w:rsidRPr="00B43404">
        <w:rPr>
          <w:rFonts w:ascii="Times New Roman" w:eastAsia="Times New Roman" w:hAnsi="Times New Roman" w:cs="Times New Roman"/>
          <w:color w:val="141414"/>
          <w:highlight w:val="white"/>
        </w:rPr>
        <w:t>impacto de la extensión de la jornada es heterogénea. Por un lado, hay autores que encuentran en la prolongación del tiempo escolar un efecto positivo en el rendimiento escolar medido a través de pruebas estandarizadas para distintos países de América Lati</w:t>
      </w:r>
      <w:r w:rsidRPr="00B43404">
        <w:rPr>
          <w:rFonts w:ascii="Times New Roman" w:eastAsia="Times New Roman" w:hAnsi="Times New Roman" w:cs="Times New Roman"/>
          <w:color w:val="141414"/>
          <w:highlight w:val="white"/>
        </w:rPr>
        <w:t>na (Hincapié, 2016</w:t>
      </w:r>
      <w:r w:rsidR="00DD7AAC" w:rsidRPr="00B43404">
        <w:rPr>
          <w:rFonts w:ascii="Times New Roman" w:eastAsia="Times New Roman" w:hAnsi="Times New Roman" w:cs="Times New Roman"/>
          <w:color w:val="141414"/>
          <w:highlight w:val="white"/>
        </w:rPr>
        <w:t>)</w:t>
      </w:r>
      <w:r w:rsidRPr="00B43404">
        <w:rPr>
          <w:rFonts w:ascii="Times New Roman" w:eastAsia="Times New Roman" w:hAnsi="Times New Roman" w:cs="Times New Roman"/>
          <w:color w:val="141414"/>
          <w:highlight w:val="white"/>
        </w:rPr>
        <w:t>. En consecuencia, otros demuestran que la jornada completa puede reducir la probabilidad de repetir o abandonar (</w:t>
      </w:r>
      <w:r w:rsidR="00B43404" w:rsidRPr="00B43404">
        <w:rPr>
          <w:rFonts w:ascii="Times New Roman" w:eastAsia="Times New Roman" w:hAnsi="Times New Roman" w:cs="Times New Roman"/>
          <w:color w:val="141414"/>
          <w:highlight w:val="white"/>
        </w:rPr>
        <w:t>Contreras</w:t>
      </w:r>
      <w:r w:rsidRPr="00B43404">
        <w:rPr>
          <w:rFonts w:ascii="Times New Roman" w:eastAsia="Times New Roman" w:hAnsi="Times New Roman" w:cs="Times New Roman"/>
          <w:color w:val="141414"/>
          <w:highlight w:val="white"/>
        </w:rPr>
        <w:t>,</w:t>
      </w:r>
      <w:r w:rsidR="00B43404" w:rsidRPr="00B43404">
        <w:rPr>
          <w:rFonts w:ascii="Times New Roman" w:eastAsia="Times New Roman" w:hAnsi="Times New Roman" w:cs="Times New Roman"/>
          <w:color w:val="141414"/>
          <w:highlight w:val="white"/>
        </w:rPr>
        <w:t xml:space="preserve"> Pepe</w:t>
      </w:r>
      <w:r w:rsidRPr="00B43404">
        <w:rPr>
          <w:rFonts w:ascii="Times New Roman" w:eastAsia="Times New Roman" w:hAnsi="Times New Roman" w:cs="Times New Roman"/>
          <w:color w:val="141414"/>
          <w:highlight w:val="white"/>
        </w:rPr>
        <w:t xml:space="preserve"> 20</w:t>
      </w:r>
      <w:r w:rsidR="00B43404" w:rsidRPr="00B43404">
        <w:rPr>
          <w:rFonts w:ascii="Times New Roman" w:eastAsia="Times New Roman" w:hAnsi="Times New Roman" w:cs="Times New Roman"/>
          <w:color w:val="141414"/>
          <w:highlight w:val="white"/>
        </w:rPr>
        <w:t>2</w:t>
      </w:r>
      <w:r w:rsidRPr="00B43404">
        <w:rPr>
          <w:rFonts w:ascii="Times New Roman" w:eastAsia="Times New Roman" w:hAnsi="Times New Roman" w:cs="Times New Roman"/>
          <w:color w:val="141414"/>
          <w:highlight w:val="white"/>
        </w:rPr>
        <w:t>3). Sin embargo</w:t>
      </w:r>
      <w:r w:rsidR="00A07BB3" w:rsidRPr="00B43404">
        <w:rPr>
          <w:rFonts w:ascii="Times New Roman" w:eastAsia="Times New Roman" w:hAnsi="Times New Roman" w:cs="Times New Roman"/>
          <w:color w:val="141414"/>
          <w:highlight w:val="white"/>
        </w:rPr>
        <w:t>,</w:t>
      </w:r>
      <w:r w:rsidRPr="00B43404">
        <w:rPr>
          <w:rFonts w:ascii="Times New Roman" w:eastAsia="Times New Roman" w:hAnsi="Times New Roman" w:cs="Times New Roman"/>
          <w:color w:val="141414"/>
          <w:highlight w:val="white"/>
        </w:rPr>
        <w:t xml:space="preserve"> también existen estudios que no han encontrado efectos significativos sobre </w:t>
      </w:r>
      <w:r w:rsidRPr="00B43404">
        <w:rPr>
          <w:rFonts w:ascii="Times New Roman" w:eastAsia="Times New Roman" w:hAnsi="Times New Roman" w:cs="Times New Roman"/>
          <w:color w:val="141414"/>
          <w:highlight w:val="white"/>
        </w:rPr>
        <w:t xml:space="preserve">los aprendizajes. </w:t>
      </w:r>
    </w:p>
    <w:p w:rsidR="001A571E" w:rsidRPr="00B43404" w:rsidRDefault="00217F4D" w:rsidP="00B43404">
      <w:pPr>
        <w:spacing w:after="0" w:line="240" w:lineRule="auto"/>
        <w:ind w:firstLine="720"/>
        <w:jc w:val="both"/>
        <w:rPr>
          <w:rFonts w:ascii="Times New Roman" w:eastAsia="Times New Roman" w:hAnsi="Times New Roman" w:cs="Times New Roman"/>
          <w:color w:val="141414"/>
        </w:rPr>
      </w:pPr>
      <w:r w:rsidRPr="00B43404">
        <w:rPr>
          <w:rFonts w:ascii="Times New Roman" w:eastAsia="Times New Roman" w:hAnsi="Times New Roman" w:cs="Times New Roman"/>
          <w:color w:val="141414"/>
        </w:rPr>
        <w:t>A pesar de las consideraciones normativas sobre la extensión de la jornada escolar en Argentina, solo el 13,9% de los estudiantes de escuelas primarias públicas asistía a escuelas de jornada extendida o completa a principios de 2021. (Re</w:t>
      </w:r>
      <w:r w:rsidRPr="00B43404">
        <w:rPr>
          <w:rFonts w:ascii="Times New Roman" w:eastAsia="Times New Roman" w:hAnsi="Times New Roman" w:cs="Times New Roman"/>
          <w:color w:val="141414"/>
        </w:rPr>
        <w:t>levamiento Anual 2021, RedFIE-DIE). La disparidad entre provincias es notoria: mientras en Córdoba y la Ciudad Autónoma de Buenos Aires, más del 50% de los estudiantes se benefician de jornadas extendidas o completas, en provincias como Santa Cruz, Mendoza</w:t>
      </w:r>
      <w:r w:rsidRPr="00B43404">
        <w:rPr>
          <w:rFonts w:ascii="Times New Roman" w:eastAsia="Times New Roman" w:hAnsi="Times New Roman" w:cs="Times New Roman"/>
          <w:color w:val="141414"/>
        </w:rPr>
        <w:t xml:space="preserve">, Neuquén, San Luis, Corrientes, Chaco, Santiago del Estero, Provincia de Buenos Aires y Tucumán, menos del 10% accede a esta modalidad educativa. </w:t>
      </w:r>
    </w:p>
    <w:p w:rsidR="001A571E" w:rsidRPr="00B43404" w:rsidRDefault="00217F4D" w:rsidP="00B43404">
      <w:pPr>
        <w:spacing w:after="0" w:line="240" w:lineRule="auto"/>
        <w:ind w:firstLine="720"/>
        <w:jc w:val="both"/>
        <w:rPr>
          <w:rFonts w:ascii="Times New Roman" w:eastAsia="Times New Roman" w:hAnsi="Times New Roman" w:cs="Times New Roman"/>
        </w:rPr>
      </w:pPr>
      <w:r w:rsidRPr="00B43404">
        <w:rPr>
          <w:rFonts w:ascii="Times New Roman" w:eastAsia="Times New Roman" w:hAnsi="Times New Roman" w:cs="Times New Roman"/>
          <w:color w:val="141414"/>
        </w:rPr>
        <w:t>El mismo estudio revela que la política de extensión de la jornada en la mayoría de las provincias ha benefi</w:t>
      </w:r>
      <w:r w:rsidRPr="00B43404">
        <w:rPr>
          <w:rFonts w:ascii="Times New Roman" w:eastAsia="Times New Roman" w:hAnsi="Times New Roman" w:cs="Times New Roman"/>
          <w:color w:val="141414"/>
        </w:rPr>
        <w:t>ciado sólo marginalmente a quienes más la necesitan. Mientras que en Tierra del Fuego, La Pampa o Córdoba la mayoría de los alumnos de nivel socioeconómico bajo asistía a e</w:t>
      </w:r>
      <w:r w:rsidRPr="00B43404">
        <w:rPr>
          <w:rFonts w:ascii="Times New Roman" w:eastAsia="Times New Roman" w:hAnsi="Times New Roman" w:cs="Times New Roman"/>
          <w:color w:val="141414"/>
          <w:highlight w:val="white"/>
        </w:rPr>
        <w:t>scuelas de jornada extendida o completa, en Neuquén, La Rioja, Chaco, Corrientes, Sa</w:t>
      </w:r>
      <w:r w:rsidRPr="00B43404">
        <w:rPr>
          <w:rFonts w:ascii="Times New Roman" w:eastAsia="Times New Roman" w:hAnsi="Times New Roman" w:cs="Times New Roman"/>
          <w:color w:val="141414"/>
          <w:highlight w:val="white"/>
        </w:rPr>
        <w:t>n Luis y Santa Cruz, más del 90% de los alumnos concurrían a escuelas de jornada simple</w:t>
      </w:r>
      <w:r w:rsidRPr="00B43404">
        <w:rPr>
          <w:rFonts w:ascii="Times New Roman" w:eastAsia="Times New Roman" w:hAnsi="Times New Roman" w:cs="Times New Roman"/>
          <w:color w:val="141414"/>
        </w:rPr>
        <w:t>.</w:t>
      </w:r>
      <w:r w:rsidRPr="00B43404">
        <w:rPr>
          <w:rFonts w:ascii="Times New Roman" w:eastAsia="Times New Roman" w:hAnsi="Times New Roman" w:cs="Times New Roman"/>
          <w:color w:val="141414"/>
        </w:rPr>
        <w:t xml:space="preserve"> </w:t>
      </w:r>
    </w:p>
    <w:p w:rsidR="001A571E" w:rsidRDefault="00217F4D" w:rsidP="00B43404">
      <w:pPr>
        <w:spacing w:after="0" w:line="240" w:lineRule="auto"/>
        <w:ind w:firstLine="720"/>
        <w:jc w:val="both"/>
        <w:rPr>
          <w:rFonts w:ascii="Times New Roman" w:eastAsia="Times New Roman" w:hAnsi="Times New Roman" w:cs="Times New Roman"/>
          <w:color w:val="141414"/>
          <w:highlight w:val="yellow"/>
        </w:rPr>
      </w:pPr>
      <w:r>
        <w:rPr>
          <w:rFonts w:ascii="Times New Roman" w:eastAsia="Times New Roman" w:hAnsi="Times New Roman" w:cs="Times New Roman"/>
        </w:rPr>
        <w:t>Nuestro proyecto, toma como referencia la evaluación realizada por la Universidad Nacional de Lanús (UNLa) en el año 2023 al programa “Hacia La Universalización de la Jornada Completa o Extendida”, en la que se recomendó mantener la continuidad del program</w:t>
      </w:r>
      <w:r>
        <w:rPr>
          <w:rFonts w:ascii="Times New Roman" w:eastAsia="Times New Roman" w:hAnsi="Times New Roman" w:cs="Times New Roman"/>
        </w:rPr>
        <w:t>a y promover un monitoreo más preciso de los resultados alcanzados tanto en la comprensión lectora, en la producción escrita y la alfabetización matemática y científica. En este informe, queda clara la importancia de la extensión horaria y la jornada compl</w:t>
      </w:r>
      <w:r>
        <w:rPr>
          <w:rFonts w:ascii="Times New Roman" w:eastAsia="Times New Roman" w:hAnsi="Times New Roman" w:cs="Times New Roman"/>
        </w:rPr>
        <w:t xml:space="preserve">eta, en términos no solo del fortalecimiento y posibilidad de </w:t>
      </w:r>
      <w:r>
        <w:rPr>
          <w:rFonts w:ascii="Times New Roman" w:eastAsia="Times New Roman" w:hAnsi="Times New Roman" w:cs="Times New Roman"/>
        </w:rPr>
        <w:lastRenderedPageBreak/>
        <w:t xml:space="preserve">mejora de los procesos de aprendizaje, sino de mejorar la socialización y la contención social </w:t>
      </w:r>
      <w:r w:rsidR="00A07BB3">
        <w:rPr>
          <w:rFonts w:ascii="Times New Roman" w:eastAsia="Times New Roman" w:hAnsi="Times New Roman" w:cs="Times New Roman"/>
        </w:rPr>
        <w:t>de los estudiantes</w:t>
      </w:r>
    </w:p>
    <w:p w:rsidR="001A571E" w:rsidRDefault="00217F4D" w:rsidP="00A07BB3">
      <w:pPr>
        <w:shd w:val="clear" w:color="auto" w:fill="FFFFFF"/>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141414"/>
        </w:rPr>
        <w:t xml:space="preserve">De esto se desprende la intención de fortalecer, no solo saberes disciplinares, </w:t>
      </w:r>
      <w:r>
        <w:rPr>
          <w:rFonts w:ascii="Times New Roman" w:eastAsia="Times New Roman" w:hAnsi="Times New Roman" w:cs="Times New Roman"/>
          <w:color w:val="141414"/>
        </w:rPr>
        <w:t xml:space="preserve">sino también brindar contención para aquellos sectores de alta vulnerabilidad. Así fue expresado por  los y las directivos, como docentes y </w:t>
      </w:r>
      <w:r w:rsidR="00A07BB3">
        <w:rPr>
          <w:rFonts w:ascii="Times New Roman" w:eastAsia="Times New Roman" w:hAnsi="Times New Roman" w:cs="Times New Roman"/>
          <w:color w:val="141414"/>
        </w:rPr>
        <w:t>familias entrevistadas</w:t>
      </w:r>
      <w:r>
        <w:rPr>
          <w:rFonts w:ascii="Times New Roman" w:eastAsia="Times New Roman" w:hAnsi="Times New Roman" w:cs="Times New Roman"/>
          <w:color w:val="141414"/>
        </w:rPr>
        <w:t>/as en el marco de la “Evaluación de procesos y resultados de los programas: “Hacia la univers</w:t>
      </w:r>
      <w:r>
        <w:rPr>
          <w:rFonts w:ascii="Times New Roman" w:eastAsia="Times New Roman" w:hAnsi="Times New Roman" w:cs="Times New Roman"/>
          <w:color w:val="141414"/>
        </w:rPr>
        <w:t>alización de la jornada escolar completa o extendida” realizada por la UNLa durante el año 2023, allí los y las actores coincidieron en que lo deseable es la jornada completa como meta a fin de favorecer los procesos de aprendizaje y la contención de las y</w:t>
      </w:r>
      <w:r>
        <w:rPr>
          <w:rFonts w:ascii="Times New Roman" w:eastAsia="Times New Roman" w:hAnsi="Times New Roman" w:cs="Times New Roman"/>
          <w:color w:val="141414"/>
        </w:rPr>
        <w:t xml:space="preserve"> los estudiantes”. Considerando que la escuela constituye un espacio de contención, para las mismas, el estar “dentro” de la escuela es favorable tanto para el aprendizaje como para la socialización efectiva. </w:t>
      </w:r>
      <w:r>
        <w:rPr>
          <w:rFonts w:ascii="Times New Roman" w:eastAsia="Times New Roman" w:hAnsi="Times New Roman" w:cs="Times New Roman"/>
        </w:rPr>
        <w:t>Dicha evaluación se aplicó en 26 en escuelas de</w:t>
      </w:r>
      <w:r>
        <w:rPr>
          <w:rFonts w:ascii="Times New Roman" w:eastAsia="Times New Roman" w:hAnsi="Times New Roman" w:cs="Times New Roman"/>
        </w:rPr>
        <w:t xml:space="preserve"> Lanús y 74 en escuelas de Lomas de Zamora, del total de escuelas relevadas, el 20% implementó jornada completa y el 80% jornada extendida o 25 horas semanales.</w:t>
      </w:r>
    </w:p>
    <w:p w:rsidR="001A571E" w:rsidRDefault="00217F4D" w:rsidP="00A07BB3">
      <w:pPr>
        <w:shd w:val="clear" w:color="auto" w:fill="FFFFFF"/>
        <w:spacing w:before="240" w:after="240" w:line="240" w:lineRule="auto"/>
        <w:jc w:val="both"/>
        <w:rPr>
          <w:color w:val="1D2125"/>
        </w:rPr>
      </w:pPr>
      <w:r>
        <w:rPr>
          <w:rFonts w:ascii="Times New Roman" w:eastAsia="Times New Roman" w:hAnsi="Times New Roman" w:cs="Times New Roman"/>
        </w:rPr>
        <w:t>En dicha ocasión se entrevistaron un total de 64 docentes y 100 directoras de las escuelas toma</w:t>
      </w:r>
      <w:r>
        <w:rPr>
          <w:rFonts w:ascii="Times New Roman" w:eastAsia="Times New Roman" w:hAnsi="Times New Roman" w:cs="Times New Roman"/>
        </w:rPr>
        <w:t>s para la muestr</w:t>
      </w:r>
      <w:r>
        <w:t>a.</w:t>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rPr>
        <w:t>Por su parte las directivas entrevistadas, enfatizan que la quinta hora posibilita profundizar en relación a las prácticas del lenguaje, como así también en los contenidos que no se logran abordar durante la jornada simple, esto se ve re</w:t>
      </w:r>
      <w:r>
        <w:rPr>
          <w:rFonts w:ascii="Times New Roman" w:eastAsia="Times New Roman" w:hAnsi="Times New Roman" w:cs="Times New Roman"/>
        </w:rPr>
        <w:t>flejado en  el rendimiento académico.</w:t>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rPr>
        <w:t>Para los docentes, la quinta hora/jornada completa favorece la comprensión lectora (65%), la producción escrita (60%) y la práctica matemática y científica (52%). En contrapartida, un 20% manifestó que no está favoreci</w:t>
      </w:r>
      <w:r>
        <w:rPr>
          <w:rFonts w:ascii="Times New Roman" w:eastAsia="Times New Roman" w:hAnsi="Times New Roman" w:cs="Times New Roman"/>
        </w:rPr>
        <w:t>endo ninguno de estos objetivo</w:t>
      </w:r>
      <w:r>
        <w:t>s</w:t>
      </w:r>
    </w:p>
    <w:p w:rsidR="001A571E" w:rsidRDefault="00217F4D" w:rsidP="00A07BB3">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Por lo cual, el proyecto se propuso analizar la incidencia de este programa de extensión horaria en la mejora de las tasas de asistencia, una menor repitencia y mejores logros de aprendizaje en el nivel primario de la región</w:t>
      </w:r>
      <w:r>
        <w:rPr>
          <w:rFonts w:ascii="Times New Roman" w:eastAsia="Times New Roman" w:hAnsi="Times New Roman" w:cs="Times New Roman"/>
        </w:rPr>
        <w:t xml:space="preserve"> II (Avellaneda, Lanús y Lomas de Zamora) realizando un recorte temporal 2022- 2026. Se busca así indagar la percepción de docentes, directivos/as, inspectores/as y familias en relación con la incidencia del programa en los procesos de enseñanza y aprendiz</w:t>
      </w:r>
      <w:r>
        <w:rPr>
          <w:rFonts w:ascii="Times New Roman" w:eastAsia="Times New Roman" w:hAnsi="Times New Roman" w:cs="Times New Roman"/>
        </w:rPr>
        <w:t>aje, poniendo el foco en la comprensión lectora, la producción escrita y la alfabetización matemática y científica</w:t>
      </w:r>
      <w:r>
        <w:rPr>
          <w:rFonts w:ascii="Arial" w:eastAsia="Arial" w:hAnsi="Arial" w:cs="Arial"/>
        </w:rPr>
        <w:t>.</w:t>
      </w:r>
    </w:p>
    <w:p w:rsidR="001A571E" w:rsidRDefault="00217F4D" w:rsidP="00A07BB3">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 los resultados de dicha evaluación, este proyecto propone indagar la incidencia del programa en la reducción de las tasas de repitencia, así como analizar las mejoras en los logros de aprendizaje de los y las estudiantes, sin perder de vista lo</w:t>
      </w:r>
      <w:r>
        <w:rPr>
          <w:rFonts w:ascii="Times New Roman" w:eastAsia="Times New Roman" w:hAnsi="Times New Roman" w:cs="Times New Roman"/>
        </w:rPr>
        <w:t xml:space="preserve">s factores contextuales y escolares que pueden influir en su efectividad (recursos, infraestructura, capacitación docente, entre otros). </w:t>
      </w:r>
    </w:p>
    <w:p w:rsidR="001A571E" w:rsidRDefault="00217F4D" w:rsidP="00A07BB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Nuestra Hipótesis y/o pregunta que guía la investigación a desarrollar es: </w:t>
      </w:r>
      <w:r>
        <w:rPr>
          <w:rFonts w:ascii="Times New Roman" w:eastAsia="Times New Roman" w:hAnsi="Times New Roman" w:cs="Times New Roman"/>
          <w:i/>
          <w:iCs/>
        </w:rPr>
        <w:t>“Las escuelas en las cuales se han implemen</w:t>
      </w:r>
      <w:r>
        <w:rPr>
          <w:rFonts w:ascii="Times New Roman" w:eastAsia="Times New Roman" w:hAnsi="Times New Roman" w:cs="Times New Roman"/>
          <w:i/>
          <w:iCs/>
        </w:rPr>
        <w:t xml:space="preserve">tado la jornada completa o extendida, han experimentado </w:t>
      </w:r>
      <w:r>
        <w:rPr>
          <w:rFonts w:ascii="Times New Roman" w:eastAsia="Times New Roman" w:hAnsi="Times New Roman" w:cs="Times New Roman"/>
          <w:i/>
          <w:iCs/>
        </w:rPr>
        <w:lastRenderedPageBreak/>
        <w:t>mejoras en los logros de aprendizaje de sus estudiantes, en las áreas de lengua y matemática”</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objetivo general nos propusimos:  </w:t>
      </w:r>
    </w:p>
    <w:p w:rsidR="001A571E" w:rsidRDefault="00217F4D" w:rsidP="00A07BB3">
      <w:pPr>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Analizar la incidencia del programa “Hacia La Universalización de </w:t>
      </w:r>
      <w:r>
        <w:rPr>
          <w:rFonts w:ascii="Times New Roman" w:eastAsia="Times New Roman" w:hAnsi="Times New Roman" w:cs="Times New Roman"/>
        </w:rPr>
        <w:t xml:space="preserve">la Jornada Completa o Extendida” en el nivel Primario en la mejora de las tasas de asistencia, una menor repitencia y mejores logros de aprendizaje en el nivel primario de la Región II Lomas de Zamora, Lanús y Avellaneda </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Objetivos específicos:</w:t>
      </w:r>
    </w:p>
    <w:p w:rsidR="001A571E" w:rsidRDefault="00217F4D" w:rsidP="00A07BB3">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Evaluar el impacto del programa en las tasas de asistencia en las escuelas de nivel primario de las escuelas estudiadas entre los años 2022 y 2026.</w:t>
      </w:r>
    </w:p>
    <w:p w:rsidR="001A571E" w:rsidRDefault="00217F4D" w:rsidP="00A07BB3">
      <w:pPr>
        <w:numPr>
          <w:ilvl w:val="0"/>
          <w:numId w:val="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Identificar la influencia del programa en la reducción de las tasas de repitencia escolar en las escuelas es</w:t>
      </w:r>
      <w:r>
        <w:rPr>
          <w:rFonts w:ascii="Times New Roman" w:eastAsia="Times New Roman" w:hAnsi="Times New Roman" w:cs="Times New Roman"/>
        </w:rPr>
        <w:t>tudiadas</w:t>
      </w:r>
    </w:p>
    <w:p w:rsidR="001A571E" w:rsidRDefault="00217F4D" w:rsidP="00A07BB3">
      <w:pPr>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Analizar las mejoras en los logros de aprendizaje de los y las estudiantes de que participan en el programa, comparando con el rendimiento previo a la aplicación del programa</w:t>
      </w:r>
    </w:p>
    <w:p w:rsidR="001A571E" w:rsidRDefault="00217F4D" w:rsidP="00A07BB3">
      <w:pPr>
        <w:numPr>
          <w:ilvl w:val="0"/>
          <w:numId w:val="10"/>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Examinar los factores contextuales y escolares que puedan influir en la </w:t>
      </w:r>
      <w:r>
        <w:rPr>
          <w:rFonts w:ascii="Times New Roman" w:eastAsia="Times New Roman" w:hAnsi="Times New Roman" w:cs="Times New Roman"/>
        </w:rPr>
        <w:t>efectividad del programa, tales como la infraestructura, los recursos y la capacitación docente.</w:t>
      </w:r>
    </w:p>
    <w:p w:rsidR="001A571E" w:rsidRDefault="00217F4D" w:rsidP="00A07BB3">
      <w:pPr>
        <w:numPr>
          <w:ilvl w:val="0"/>
          <w:numId w:val="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Determinar las percepciones y experiencias de docentes, estudiantes y familias en relación con la implementación del programa, para comprender su aceptación y </w:t>
      </w:r>
      <w:r>
        <w:rPr>
          <w:rFonts w:ascii="Times New Roman" w:eastAsia="Times New Roman" w:hAnsi="Times New Roman" w:cs="Times New Roman"/>
        </w:rPr>
        <w:t>áreas de mejora</w:t>
      </w:r>
    </w:p>
    <w:p w:rsidR="001A571E" w:rsidRDefault="001A571E" w:rsidP="00A07BB3">
      <w:pPr>
        <w:spacing w:after="200" w:line="240" w:lineRule="auto"/>
        <w:jc w:val="both"/>
        <w:rPr>
          <w:rFonts w:ascii="Times New Roman" w:eastAsia="Times New Roman" w:hAnsi="Times New Roman" w:cs="Times New Roman"/>
          <w:b/>
          <w:bCs/>
        </w:rPr>
      </w:pPr>
    </w:p>
    <w:p w:rsidR="001A571E" w:rsidRDefault="00217F4D" w:rsidP="00A07BB3">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bCs/>
        </w:rPr>
        <w:t>Diseño metodológico:</w:t>
      </w:r>
      <w:r>
        <w:rPr>
          <w:rFonts w:ascii="Times New Roman" w:eastAsia="Times New Roman" w:hAnsi="Times New Roman" w:cs="Times New Roman"/>
        </w:rPr>
        <w:t xml:space="preserve"> El diseño de los instrumentos se realizó durante el último trimestre del 2025. Realizada la validación se espera iniciar el trabajo de campo y relevamiento de la información durante el mes de julio. De este modo, se di</w:t>
      </w:r>
      <w:r>
        <w:rPr>
          <w:rFonts w:ascii="Times New Roman" w:eastAsia="Times New Roman" w:hAnsi="Times New Roman" w:cs="Times New Roman"/>
        </w:rPr>
        <w:t xml:space="preserve">señaron 4 instrumentos: </w:t>
      </w:r>
    </w:p>
    <w:p w:rsidR="001A571E" w:rsidRDefault="00217F4D" w:rsidP="00A07BB3">
      <w:pPr>
        <w:numPr>
          <w:ilvl w:val="0"/>
          <w:numId w:val="1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Cuestionario para relevar valoraciones y opiniones de las familias. </w:t>
      </w:r>
    </w:p>
    <w:p w:rsidR="001A571E" w:rsidRDefault="00217F4D" w:rsidP="00A07BB3">
      <w:pPr>
        <w:numPr>
          <w:ilvl w:val="0"/>
          <w:numId w:val="1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Grilla de entrevistas para docentes</w:t>
      </w:r>
    </w:p>
    <w:p w:rsidR="001A571E" w:rsidRDefault="00217F4D" w:rsidP="00A07BB3">
      <w:pPr>
        <w:numPr>
          <w:ilvl w:val="0"/>
          <w:numId w:val="1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Grilla de entrevistas para los equipos directivos</w:t>
      </w:r>
    </w:p>
    <w:p w:rsidR="001A571E" w:rsidRDefault="00217F4D" w:rsidP="00A07BB3">
      <w:pPr>
        <w:numPr>
          <w:ilvl w:val="0"/>
          <w:numId w:val="13"/>
        </w:num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Grilla de observación institucional, con dimensiones geo- referenciales y </w:t>
      </w:r>
      <w:r>
        <w:rPr>
          <w:rFonts w:ascii="Times New Roman" w:eastAsia="Times New Roman" w:hAnsi="Times New Roman" w:cs="Times New Roman"/>
        </w:rPr>
        <w:t>contexto social y urbanístico y relevamiento de información de cada institución escolar</w:t>
      </w:r>
    </w:p>
    <w:p w:rsidR="001A571E" w:rsidRDefault="00217F4D" w:rsidP="00A07BB3">
      <w:pPr>
        <w:spacing w:after="200" w:line="240" w:lineRule="auto"/>
        <w:ind w:firstLine="720"/>
        <w:jc w:val="both"/>
        <w:rPr>
          <w:rFonts w:ascii="Times New Roman" w:eastAsia="Times New Roman" w:hAnsi="Times New Roman" w:cs="Times New Roman"/>
        </w:rPr>
      </w:pPr>
      <w:r>
        <w:rPr>
          <w:rFonts w:ascii="Times New Roman" w:eastAsia="Times New Roman" w:hAnsi="Times New Roman" w:cs="Times New Roman"/>
        </w:rPr>
        <w:tab/>
        <w:t>Además, entre las diferentes tareas realizadas, se deben señalar las siguientes, que permitirán el desarrollo del relevamiento.</w:t>
      </w:r>
    </w:p>
    <w:p w:rsidR="001A571E" w:rsidRDefault="00217F4D" w:rsidP="00A07BB3">
      <w:pPr>
        <w:numPr>
          <w:ilvl w:val="0"/>
          <w:numId w:val="12"/>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Conformación de equipos para el trabajo</w:t>
      </w:r>
      <w:r>
        <w:rPr>
          <w:rFonts w:ascii="Times New Roman" w:eastAsia="Times New Roman" w:hAnsi="Times New Roman" w:cs="Times New Roman"/>
        </w:rPr>
        <w:t xml:space="preserve"> de campo</w:t>
      </w:r>
    </w:p>
    <w:p w:rsidR="001A571E" w:rsidRDefault="00217F4D" w:rsidP="00A07BB3">
      <w:pPr>
        <w:numPr>
          <w:ilvl w:val="0"/>
          <w:numId w:val="12"/>
        </w:num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Comunicación con las inspectoras de área a fin de establecer fechas del trabajo de campo.</w:t>
      </w:r>
    </w:p>
    <w:p w:rsidR="001A571E" w:rsidRDefault="00217F4D" w:rsidP="00A07BB3">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La muestra está conformada por 16 escuelas: ocho pertenecientes al distrito de Lanús y ocho al distrito de Lomas de Zamora. Algunas de estas instituciones s</w:t>
      </w:r>
      <w:r>
        <w:rPr>
          <w:rFonts w:ascii="Times New Roman" w:eastAsia="Times New Roman" w:hAnsi="Times New Roman" w:cs="Times New Roman"/>
        </w:rPr>
        <w:t>e encuentran ubicadas en zonas periféricas respecto de los centros urbanos de ambos distritos. Este aspecto reviste especial importancia, ya que durante la evaluación del programa las docentes señalaron diversas dificultades asociadas a las condiciones ter</w:t>
      </w:r>
      <w:r>
        <w:rPr>
          <w:rFonts w:ascii="Times New Roman" w:eastAsia="Times New Roman" w:hAnsi="Times New Roman" w:cs="Times New Roman"/>
        </w:rPr>
        <w:t xml:space="preserve">ritoriales, entre </w:t>
      </w:r>
      <w:r>
        <w:rPr>
          <w:rFonts w:ascii="Times New Roman" w:eastAsia="Times New Roman" w:hAnsi="Times New Roman" w:cs="Times New Roman"/>
        </w:rPr>
        <w:lastRenderedPageBreak/>
        <w:t xml:space="preserve">ellas las largas distancias entre los hogares y las escuelas y la escasa disponibilidad de transporte público en los horarios matutinos. Estas condiciones inciden en las posibilidades de acceso y permanencia de las y los estudiantes, por </w:t>
      </w:r>
      <w:r>
        <w:rPr>
          <w:rFonts w:ascii="Times New Roman" w:eastAsia="Times New Roman" w:hAnsi="Times New Roman" w:cs="Times New Roman"/>
        </w:rPr>
        <w:t>lo que constituyen un elemento relevante para el análisis e interpretación de los resultados de la investigación. En particular, cuando la hora + es por la mañana.</w:t>
      </w:r>
    </w:p>
    <w:p w:rsidR="001A571E" w:rsidRDefault="00217F4D" w:rsidP="00A07BB3">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a los tópicos conceptuales, abordamos las siguientes dimensiones/conceptos: Repi</w:t>
      </w:r>
      <w:r>
        <w:rPr>
          <w:rFonts w:ascii="Times New Roman" w:eastAsia="Times New Roman" w:hAnsi="Times New Roman" w:cs="Times New Roman"/>
        </w:rPr>
        <w:t xml:space="preserve">tencia - Logros de aprendizaje - Mejora de la Asistencia (políticas de retención)  </w:t>
      </w:r>
    </w:p>
    <w:p w:rsidR="001A571E" w:rsidRDefault="00217F4D" w:rsidP="00A07BB3">
      <w:pPr>
        <w:widowControl w:val="0"/>
        <w:spacing w:before="123" w:after="0" w:line="240" w:lineRule="auto"/>
        <w:ind w:right="266"/>
        <w:jc w:val="both"/>
        <w:rPr>
          <w:rFonts w:ascii="Times New Roman" w:eastAsia="Times New Roman" w:hAnsi="Times New Roman" w:cs="Times New Roman"/>
          <w:b/>
          <w:bCs/>
        </w:rPr>
      </w:pPr>
      <w:r>
        <w:rPr>
          <w:rFonts w:ascii="Times New Roman" w:eastAsia="Times New Roman" w:hAnsi="Times New Roman" w:cs="Times New Roman"/>
          <w:b/>
          <w:bCs/>
        </w:rPr>
        <w:t>Marco teórico</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educación primaria constituye un pilar fundamental en la formación integral de niños y niñas en la República Argentina. Los desafíos relacionados con la re</w:t>
      </w:r>
      <w:r>
        <w:rPr>
          <w:rFonts w:ascii="Times New Roman" w:eastAsia="Times New Roman" w:hAnsi="Times New Roman" w:cs="Times New Roman"/>
        </w:rPr>
        <w:t>pitencia, los logros de aprendizaje y la retención escolar son cuestiones centrales que impactan directamente en la calidad. y efectividad del sistema educativo, entendiendo que constituyen indicadores de la capacidad del sistema para acompañar el aprendiz</w:t>
      </w:r>
      <w:r>
        <w:rPr>
          <w:rFonts w:ascii="Times New Roman" w:eastAsia="Times New Roman" w:hAnsi="Times New Roman" w:cs="Times New Roman"/>
        </w:rPr>
        <w:t>aje continuo de los estudiantes y reducir la deserción escolar.</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Ley de Educación Nacional N.º 26.206, sancionada en 2006, establece a la educación primaria como un derecho inalienable y gratuito para todos y todas los niños y las niñas del país, reconoc</w:t>
      </w:r>
      <w:r>
        <w:rPr>
          <w:rFonts w:ascii="Times New Roman" w:eastAsia="Times New Roman" w:hAnsi="Times New Roman" w:cs="Times New Roman"/>
        </w:rPr>
        <w:t>iéndose como un factor clave para la inclusión social, la igualdad de oportunidades y el pleno desarrollo. humano. La educación primaria es, por lo tanto, el pilar que sustenta el desarrollo educativo y personal de cada individuo, y su fortalecimiento impa</w:t>
      </w:r>
      <w:r>
        <w:rPr>
          <w:rFonts w:ascii="Times New Roman" w:eastAsia="Times New Roman" w:hAnsi="Times New Roman" w:cs="Times New Roman"/>
        </w:rPr>
        <w:t>cta directamente en el progreso de la Nación.</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esta línea el Programa se expresa: “</w:t>
      </w:r>
      <w:r>
        <w:rPr>
          <w:rFonts w:ascii="Times New Roman" w:eastAsia="Times New Roman" w:hAnsi="Times New Roman" w:cs="Times New Roman"/>
          <w:i/>
          <w:iCs/>
        </w:rPr>
        <w:t>Hora más permitiría, bajo ciertas condiciones, dedicarle más tiempo a aquellos aspectos que frecuentemente se relegan: volver sobre un tema, tejer redes entre diferentes c</w:t>
      </w:r>
      <w:r>
        <w:rPr>
          <w:rFonts w:ascii="Times New Roman" w:eastAsia="Times New Roman" w:hAnsi="Times New Roman" w:cs="Times New Roman"/>
          <w:i/>
          <w:iCs/>
        </w:rPr>
        <w:t>ontenidos, profundizar sobre aquellas relaciones matemáticas que fueron poco tratadas, otorgarle un poco más de protagonismo a aquellas alumnas y aquellos alumnos cuyos recorridos requieren nuevas vueltas sobre un mismo conocimiento, etc. Se trata de gener</w:t>
      </w:r>
      <w:r>
        <w:rPr>
          <w:rFonts w:ascii="Times New Roman" w:eastAsia="Times New Roman" w:hAnsi="Times New Roman" w:cs="Times New Roman"/>
          <w:i/>
          <w:iCs/>
        </w:rPr>
        <w:t>ar nuevas oportunidades, nuevas actividades para abordar lo que ya se hiz</w:t>
      </w:r>
      <w:r>
        <w:rPr>
          <w:rFonts w:ascii="Times New Roman" w:eastAsia="Times New Roman" w:hAnsi="Times New Roman" w:cs="Times New Roman"/>
        </w:rPr>
        <w:t>o.”</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a los objetivos de esta investigación, se abordarán los siguientes tópicos: Repitencia - Logros de aprendizaje - Mejora de la Asistencia (políticas de retención)</w:t>
      </w:r>
    </w:p>
    <w:p w:rsidR="001A571E" w:rsidRDefault="001A571E" w:rsidP="00A07BB3">
      <w:pPr>
        <w:spacing w:after="0" w:line="240" w:lineRule="auto"/>
        <w:jc w:val="both"/>
        <w:rPr>
          <w:rFonts w:ascii="Times New Roman" w:eastAsia="Times New Roman" w:hAnsi="Times New Roman" w:cs="Times New Roman"/>
        </w:rPr>
      </w:pPr>
    </w:p>
    <w:p w:rsidR="00A07BB3" w:rsidRDefault="00A07BB3" w:rsidP="00A07BB3">
      <w:pPr>
        <w:spacing w:after="0" w:line="240" w:lineRule="auto"/>
        <w:jc w:val="both"/>
        <w:rPr>
          <w:rFonts w:ascii="Times New Roman" w:eastAsia="Times New Roman" w:hAnsi="Times New Roman" w:cs="Times New Roman"/>
          <w:b/>
          <w:bCs/>
        </w:rPr>
      </w:pPr>
    </w:p>
    <w:p w:rsidR="001A571E" w:rsidRDefault="00217F4D" w:rsidP="00A07BB3">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Repitencia</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Silvina Gvirtz (2010) ha analizado la repetitividad en el sistema educativo argentino y latinoamericano como un fenómeno complejo que afecta el rendimiento escolar, la equidad y la inclusión. En sus investigaciones, Gvirtz argumenta que la repit</w:t>
      </w:r>
      <w:r>
        <w:rPr>
          <w:rFonts w:ascii="Times New Roman" w:eastAsia="Times New Roman" w:hAnsi="Times New Roman" w:cs="Times New Roman"/>
        </w:rPr>
        <w:t>encia no solo es una práctica que afecta a los estudiantes a nivel personal, sino que también tiene profundas implicancias en el sistema educativo y en el contexto social en el que se desarrolla.</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Algunos de los principales puntos de su argumentación teóri</w:t>
      </w:r>
      <w:r>
        <w:rPr>
          <w:rFonts w:ascii="Times New Roman" w:eastAsia="Times New Roman" w:hAnsi="Times New Roman" w:cs="Times New Roman"/>
        </w:rPr>
        <w:t>ca incluyen:</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Ineficacia pedagógica: Históricamente la repitencia tendió a ser una respuesta punitiva y limitada ante el fracaso escolar, más que una solución pedagógica efectiva. En lugar de ofrecer intervenciones personalizadas para apoyar al estudiante,</w:t>
      </w:r>
      <w:r>
        <w:rPr>
          <w:rFonts w:ascii="Times New Roman" w:eastAsia="Times New Roman" w:hAnsi="Times New Roman" w:cs="Times New Roman"/>
        </w:rPr>
        <w:t xml:space="preserve"> la repitencia suele </w:t>
      </w:r>
      <w:r>
        <w:rPr>
          <w:rFonts w:ascii="Times New Roman" w:eastAsia="Times New Roman" w:hAnsi="Times New Roman" w:cs="Times New Roman"/>
        </w:rPr>
        <w:lastRenderedPageBreak/>
        <w:t>reproducir las mismas condiciones que llevaron al estudiante a fracasar, sin atender las causas de fondo.</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Impacto en la motivación y autoestima: La repitencia afecta negativamente la autoestima y la motivación de los y las estudiantes</w:t>
      </w:r>
      <w:r>
        <w:rPr>
          <w:rFonts w:ascii="Times New Roman" w:eastAsia="Times New Roman" w:hAnsi="Times New Roman" w:cs="Times New Roman"/>
        </w:rPr>
        <w:t>, quienes pueden sentir que son incapaces de alcanzar los logros académicos. Esta percepción impacta su disposición para seguir aprendiendo, generando un ciclo de fracaso escolar que refuerza la exclusión.</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Relación con el contexto socioeconómico: La repit</w:t>
      </w:r>
      <w:r>
        <w:rPr>
          <w:rFonts w:ascii="Times New Roman" w:eastAsia="Times New Roman" w:hAnsi="Times New Roman" w:cs="Times New Roman"/>
        </w:rPr>
        <w:t>encia está relacionada con factores estructurales, como la desigualdad socioeconómica. Los y las estudiantes de contextos más vulnerables son más propensos a repetir, ya que suelen enfrentar mayores obstáculos fuera de la escuela (como la falta de apoyo fa</w:t>
      </w:r>
      <w:r>
        <w:rPr>
          <w:rFonts w:ascii="Times New Roman" w:eastAsia="Times New Roman" w:hAnsi="Times New Roman" w:cs="Times New Roman"/>
        </w:rPr>
        <w:t>miliar, nutrición inadecuada o ambientes de estudio poco propicios), lo que se traduce en menores oportunidades de aprendizaje y mayores tasas de repetición.</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Estrategias alternativas: Gvirtz promueve la implementación de estrategias alternativas, como el </w:t>
      </w:r>
      <w:r>
        <w:rPr>
          <w:rFonts w:ascii="Times New Roman" w:eastAsia="Times New Roman" w:hAnsi="Times New Roman" w:cs="Times New Roman"/>
        </w:rPr>
        <w:t>apoyo académico intensivo, los programas de tutorías y los ajustes curriculares. Plantea que estas medidas pueden contribuir a reducir la repitencia al atender las necesidades individuales de aprendizaje y promover una mayor equidad en el acceso al conocim</w:t>
      </w:r>
      <w:r>
        <w:rPr>
          <w:rFonts w:ascii="Times New Roman" w:eastAsia="Times New Roman" w:hAnsi="Times New Roman" w:cs="Times New Roman"/>
        </w:rPr>
        <w:t>iento.</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Costos sociales y económicos: Desde un enfoque sistémico, la repetición genera costos económicos para el sistema educativo y para las familias. En lugar de mejorar el aprendizaje, la repetición de grado representa una inversión adicional sin garant</w:t>
      </w:r>
      <w:r>
        <w:rPr>
          <w:rFonts w:ascii="Times New Roman" w:eastAsia="Times New Roman" w:hAnsi="Times New Roman" w:cs="Times New Roman"/>
        </w:rPr>
        <w:t>izar mejores resultados, mientras que un enfoque en la prevención del fracaso escolar podría ser más beneficioso a largo plazo.</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los planteos anteriores se suma la mirada de Gustavo Galli (2021) quien considera que la repitencia escolar, lejos de ser una</w:t>
      </w:r>
      <w:r>
        <w:rPr>
          <w:rFonts w:ascii="Times New Roman" w:eastAsia="Times New Roman" w:hAnsi="Times New Roman" w:cs="Times New Roman"/>
        </w:rPr>
        <w:t xml:space="preserve"> solución efectiva a los problemas educativos, se presenta como un mecanismo de exclusión que agrava las desigualdades dentro del sistema educativo. Los y las estudiantes que repiten, especialmente aquellos/as provenientes de contextos socioeconómicos desf</w:t>
      </w:r>
      <w:r>
        <w:rPr>
          <w:rFonts w:ascii="Times New Roman" w:eastAsia="Times New Roman" w:hAnsi="Times New Roman" w:cs="Times New Roman"/>
        </w:rPr>
        <w:t>avorecidos, enfrentan un mayor riesgo de abandono escolar, marginación y estigmatización. En este sentido, la repitencia no solo no mejora los aprendizajes, sino que contribuye a reproducir las desigualdades sociales. En lugar de abordar las causas subyace</w:t>
      </w:r>
      <w:r>
        <w:rPr>
          <w:rFonts w:ascii="Times New Roman" w:eastAsia="Times New Roman" w:hAnsi="Times New Roman" w:cs="Times New Roman"/>
        </w:rPr>
        <w:t>ntes del bajo rendimiento, como la falta de recursos, el apoyo familiar insuficiente o la falta de atención personalizada, la repetición de grado no ofrece soluciones adecuadas ni reales. Se trata de una respuesta estandarizada, más orientada a controlar e</w:t>
      </w:r>
      <w:r>
        <w:rPr>
          <w:rFonts w:ascii="Times New Roman" w:eastAsia="Times New Roman" w:hAnsi="Times New Roman" w:cs="Times New Roman"/>
        </w:rPr>
        <w:t>l flujo de estudiantes que a brindarles un apoyo real para superar sus dificultades. En este contexto, se convierte más en una medida de control institucional que en una herramienta pedagógica destinada a fomentar el aprendizaje.</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Frente a este escenario, </w:t>
      </w:r>
      <w:r>
        <w:rPr>
          <w:rFonts w:ascii="Times New Roman" w:eastAsia="Times New Roman" w:hAnsi="Times New Roman" w:cs="Times New Roman"/>
        </w:rPr>
        <w:t>Galli aboga por un giro en las políticas educativas hacia enfoques más inclusivos y flexibles, que permitan a los y las estudiantes avanzar sin la necesidad de repetir un grado. En lugar de seguir recurriendo a la repitencia, propone estrategias como la ev</w:t>
      </w:r>
      <w:r>
        <w:rPr>
          <w:rFonts w:ascii="Times New Roman" w:eastAsia="Times New Roman" w:hAnsi="Times New Roman" w:cs="Times New Roman"/>
        </w:rPr>
        <w:t xml:space="preserve">aluación continua, la promoción flexible y el apoyo académico personalizado, </w:t>
      </w:r>
      <w:r>
        <w:rPr>
          <w:rFonts w:ascii="Times New Roman" w:eastAsia="Times New Roman" w:hAnsi="Times New Roman" w:cs="Times New Roman"/>
        </w:rPr>
        <w:lastRenderedPageBreak/>
        <w:t>que permitan atender las necesidades individuales de los y las estudiantes y ofrecerles mayores oportunidades de éxito. Estas medidas, centradas en la inclusión y el acompañamient</w:t>
      </w:r>
      <w:r>
        <w:rPr>
          <w:rFonts w:ascii="Times New Roman" w:eastAsia="Times New Roman" w:hAnsi="Times New Roman" w:cs="Times New Roman"/>
        </w:rPr>
        <w:t>o, podrían garantizar un mejor desarrollo académico sin caer en la exclusión que implica la repitencia.</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Logros de aprendizaje</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El concepto de "logros de aprendizaje" se refiere a los resultados que los estudiantes alcanzan durante y al final de las diversa</w:t>
      </w:r>
      <w:r>
        <w:rPr>
          <w:rFonts w:ascii="Times New Roman" w:eastAsia="Times New Roman" w:hAnsi="Times New Roman" w:cs="Times New Roman"/>
        </w:rPr>
        <w:t xml:space="preserve">s experiencias de aprendizaje, a través de los procesos de enseñanza y aprendizaje y en relación con los objetivos educativos establecidos, tanto en términos de conocimientos como de habilidades.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Estos logros sirven como una base de reflexión tanto para </w:t>
      </w:r>
      <w:r>
        <w:rPr>
          <w:rFonts w:ascii="Times New Roman" w:eastAsia="Times New Roman" w:hAnsi="Times New Roman" w:cs="Times New Roman"/>
        </w:rPr>
        <w:t>docentes como para estudiantes, permitiendo evaluar cómo se adquirieron los conocimientos, se desarrollaron habilidades y se transformaron en destrezas.</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Juan Carlos Tedesco (2017) los logros de aprendizaje son entendidos no sólo como indicadores del r</w:t>
      </w:r>
      <w:r>
        <w:rPr>
          <w:rFonts w:ascii="Times New Roman" w:eastAsia="Times New Roman" w:hAnsi="Times New Roman" w:cs="Times New Roman"/>
        </w:rPr>
        <w:t xml:space="preserve">endimiento académico de los estudiantes, sino también como reflejo de la calidad del sistema educativo en su conjunto. Tedesco señala que el desempeño de los estudiantes no puede ser interpretado de manera aislada, sino que debe ser contextualizado dentro </w:t>
      </w:r>
      <w:r>
        <w:rPr>
          <w:rFonts w:ascii="Times New Roman" w:eastAsia="Times New Roman" w:hAnsi="Times New Roman" w:cs="Times New Roman"/>
        </w:rPr>
        <w:t>de las condiciones sociales, económicas y políticas que inciden en el proceso educativo. En este sentido, el análisis de los logros de aprendizaje requiere una mirada integral, que no se limite a los resultados de evaluaciones estandarizadas, sino que tamb</w:t>
      </w:r>
      <w:r>
        <w:rPr>
          <w:rFonts w:ascii="Times New Roman" w:eastAsia="Times New Roman" w:hAnsi="Times New Roman" w:cs="Times New Roman"/>
        </w:rPr>
        <w:t>ién considere el entorno educativo, la infraestructura, el acceso a recursos, y los factores que afectan el bienestar de los estudiantes.</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mejora de los logros de aprendizaje es inseparable de la construcción de un sistema educativo equitativo, que permi</w:t>
      </w:r>
      <w:r>
        <w:rPr>
          <w:rFonts w:ascii="Times New Roman" w:eastAsia="Times New Roman" w:hAnsi="Times New Roman" w:cs="Times New Roman"/>
        </w:rPr>
        <w:t>ta a todos los estudiantes acceder a una educación de calidad, independientemente de su origen socioeconómico. En sus escritos, hace hincapié en que la educación no solo debe evaluar lo que los estudiantes saben, sino también en qué medida el sistema educa</w:t>
      </w:r>
      <w:r>
        <w:rPr>
          <w:rFonts w:ascii="Times New Roman" w:eastAsia="Times New Roman" w:hAnsi="Times New Roman" w:cs="Times New Roman"/>
        </w:rPr>
        <w:t xml:space="preserve">tivo contribuye a reducir las desigualdades sociales.Por tanto, no deben ser considerados únicamente desde la perspectiva del rendimiento individual, sino como un indicador de las políticas educativas que promuevan la inclusión y la justicia social.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Un do</w:t>
      </w:r>
      <w:r>
        <w:rPr>
          <w:rFonts w:ascii="Times New Roman" w:eastAsia="Times New Roman" w:hAnsi="Times New Roman" w:cs="Times New Roman"/>
        </w:rPr>
        <w:t>cumento de IIPE UNESCO, se expresa la necesidad que las políticas educativas deban ser diseñadas de manera integral y alineada con las necesidades del sistema educativo, lo cual implica una visión a largo plazo, que no solo busque resolver problemas inmedi</w:t>
      </w:r>
      <w:r>
        <w:rPr>
          <w:rFonts w:ascii="Times New Roman" w:eastAsia="Times New Roman" w:hAnsi="Times New Roman" w:cs="Times New Roman"/>
        </w:rPr>
        <w:t>atos, sino que también construya una estructura educativa que favorezca el aprendizaje continuo y el desarrollo de competencias.</w:t>
      </w:r>
      <w:r w:rsidR="00DD7AAC">
        <w:rPr>
          <w:rFonts w:ascii="Times New Roman" w:eastAsia="Times New Roman" w:hAnsi="Times New Roman" w:cs="Times New Roman"/>
        </w:rPr>
        <w:t xml:space="preserve"> </w:t>
      </w:r>
      <w:r>
        <w:rPr>
          <w:rFonts w:ascii="Times New Roman" w:eastAsia="Times New Roman" w:hAnsi="Times New Roman" w:cs="Times New Roman"/>
        </w:rPr>
        <w:t>atiendan las desigualdades en el acceso y en los resultados de aprendizaje. Las políticas deben ser inclusivas, garantizando qu</w:t>
      </w:r>
      <w:r>
        <w:rPr>
          <w:rFonts w:ascii="Times New Roman" w:eastAsia="Times New Roman" w:hAnsi="Times New Roman" w:cs="Times New Roman"/>
        </w:rPr>
        <w:t>e todos los estudiantes, sin importar su contexto socioeconómico, geográfico o cultural, tengan las mismas oportunidades de aprender.</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las autoras de este documento, es indispensable diseñar experiencias de aprendizaje que movilizan no sólo las dimensiones cognitivas, sino también las éticas y emocionales de los y las estudiantes. La educación debe ir más allá de la transmisión de co</w:t>
      </w:r>
      <w:r>
        <w:rPr>
          <w:rFonts w:ascii="Times New Roman" w:eastAsia="Times New Roman" w:hAnsi="Times New Roman" w:cs="Times New Roman"/>
        </w:rPr>
        <w:t xml:space="preserve">ntenidos, promoviendo la responsabilidad social, el pensamiento crítico y el desarrollo integral.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Esta perspectiva es compartida por el filósofo Pablo Gentili (2004) para quien los logros de aprendizaje no sólo constituyen un conjunto de resultados medibl</w:t>
      </w:r>
      <w:r>
        <w:rPr>
          <w:rFonts w:ascii="Times New Roman" w:eastAsia="Times New Roman" w:hAnsi="Times New Roman" w:cs="Times New Roman"/>
        </w:rPr>
        <w:t xml:space="preserve">es, sino como un fenómeno profundamente relacionado con las desigualdades sociales y los enfoques </w:t>
      </w:r>
      <w:r>
        <w:rPr>
          <w:rFonts w:ascii="Times New Roman" w:eastAsia="Times New Roman" w:hAnsi="Times New Roman" w:cs="Times New Roman"/>
        </w:rPr>
        <w:lastRenderedPageBreak/>
        <w:t>pedagógicos dominante. Gentili analiza en particular las implicancias sociales y políticas de las prácticas evaluativas, cuestiona la hegemonía de las evaluac</w:t>
      </w:r>
      <w:r>
        <w:rPr>
          <w:rFonts w:ascii="Times New Roman" w:eastAsia="Times New Roman" w:hAnsi="Times New Roman" w:cs="Times New Roman"/>
        </w:rPr>
        <w:t>iones estandarizadas y las pruebas de rendimiento, argumentando que estas a menudo reflejan una visión reduccionista de lo que significa "aprender". Además, señala que las evaluaciones tradicionales, como las de tipo cuantitativo, pueden servir para reprod</w:t>
      </w:r>
      <w:r>
        <w:rPr>
          <w:rFonts w:ascii="Times New Roman" w:eastAsia="Times New Roman" w:hAnsi="Times New Roman" w:cs="Times New Roman"/>
        </w:rPr>
        <w:t xml:space="preserve">ucir las desigualdades sociales y educativas en lugar de transformarlas. Para este autor, los logros de aprendizaje no deberían medirse únicamente con base en pruebas estandarizadas, sino que deben considerar un enfoque integral que contemple las diversas </w:t>
      </w:r>
      <w:r>
        <w:rPr>
          <w:rFonts w:ascii="Times New Roman" w:eastAsia="Times New Roman" w:hAnsi="Times New Roman" w:cs="Times New Roman"/>
        </w:rPr>
        <w:t>formas de conocimiento, habilidades, competencias y experiencias de los estudiantes.</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Retención</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inclusión educativa tiene distintas dimensiones: el acceso, la permanencia, la calidad.</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nivel primario, estos dos últimos son los factores más complejo</w:t>
      </w:r>
      <w:r>
        <w:rPr>
          <w:rFonts w:ascii="Times New Roman" w:eastAsia="Times New Roman" w:hAnsi="Times New Roman" w:cs="Times New Roman"/>
        </w:rPr>
        <w:t xml:space="preserve">s, ya que el acceso es una meta lograda.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retención escolar es entendida como la capacidad que tiene el sistema educativo para lograr la permanencia de los alumnos en las aulas, garantizando la terminación de ciclos y niveles en los tiempos previstos y </w:t>
      </w:r>
      <w:r>
        <w:rPr>
          <w:rFonts w:ascii="Times New Roman" w:eastAsia="Times New Roman" w:hAnsi="Times New Roman" w:cs="Times New Roman"/>
        </w:rPr>
        <w:t xml:space="preserve">asegurando el dominio de las competencias y conocimientos correspondientes. Por tanto, la inclusión y permanencia de los niños y las niñas en la escuela es un reto de los sistemas educativos. </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Diversas iniciativas se han impulsado a nivel estatal y agenci</w:t>
      </w:r>
      <w:r>
        <w:rPr>
          <w:rFonts w:ascii="Times New Roman" w:eastAsia="Times New Roman" w:hAnsi="Times New Roman" w:cs="Times New Roman"/>
        </w:rPr>
        <w:t>as de la sociedad civil, al respecto, en un documento encomendado por CIPEPC, Martín Legarralde (2009) destaca las siguientes:</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 Producir relevamientos censales que permitan identificar a la población no escolarizada, en coordinación con las oficinas de e</w:t>
      </w:r>
      <w:r>
        <w:rPr>
          <w:rFonts w:ascii="Times New Roman" w:eastAsia="Times New Roman" w:hAnsi="Times New Roman" w:cs="Times New Roman"/>
        </w:rPr>
        <w:t>stadística de la jurisdicción.</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Desarrollar estrategias de comunicación orientadas al conjunto de la sociedad que subrayen la importancia de la escolarización, y otras destinadas a los docentes, para modificar las representaciones que inciden en la exclus</w:t>
      </w:r>
      <w:r>
        <w:rPr>
          <w:rFonts w:ascii="Times New Roman" w:eastAsia="Times New Roman" w:hAnsi="Times New Roman" w:cs="Times New Roman"/>
        </w:rPr>
        <w:t>ión de distintos grupos sociales y culturales de la educación primaria.</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 Institucionalizar la inclusión y la retención como objetivos primordiales de la escuela a través de la formación y la capacitación docente, y el establecimiento de compromisos con l</w:t>
      </w:r>
      <w:r>
        <w:rPr>
          <w:rFonts w:ascii="Times New Roman" w:eastAsia="Times New Roman" w:hAnsi="Times New Roman" w:cs="Times New Roman"/>
        </w:rPr>
        <w:t>as escuelas y las organizaciones docentes.</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 Fomentar la participación de organizaciones de la sociedad civil con trayectoria en los contextos locales en la reinserción de los niños en la escuela, mediante la búsqueda de alumnos, la construcción de redes </w:t>
      </w:r>
      <w:r>
        <w:rPr>
          <w:rFonts w:ascii="Times New Roman" w:eastAsia="Times New Roman" w:hAnsi="Times New Roman" w:cs="Times New Roman"/>
        </w:rPr>
        <w:t>institucionales promotoras de la escolarización y la retención.</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 Elaborar y divulgar documentos y otros materiales donde se presenten experiencias innovadoras de inclusión puestas en práctica por las escuelas</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Algunas de estas iniciativas se plasmaron en:</w:t>
      </w:r>
      <w:r>
        <w:rPr>
          <w:rFonts w:ascii="Times New Roman" w:eastAsia="Times New Roman" w:hAnsi="Times New Roman" w:cs="Times New Roman"/>
        </w:rPr>
        <w:t xml:space="preserve">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Programas Provinciales de Apoyo a la Retención Escolar</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Plan "Escuelas de Verano"</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Acciones de Acompañamiento a la Trayectoria Escolar</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Programas de Alimentación Escolar</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políticas de retención escolar en Argentina han abarcado diferentes áreas, desde el</w:t>
      </w:r>
      <w:r>
        <w:rPr>
          <w:rFonts w:ascii="Times New Roman" w:eastAsia="Times New Roman" w:hAnsi="Times New Roman" w:cs="Times New Roman"/>
        </w:rPr>
        <w:t xml:space="preserve"> acompañamiento pedagógico individualizado hasta la mejora de las condiciones </w:t>
      </w:r>
      <w:r>
        <w:rPr>
          <w:rFonts w:ascii="Times New Roman" w:eastAsia="Times New Roman" w:hAnsi="Times New Roman" w:cs="Times New Roman"/>
        </w:rPr>
        <w:lastRenderedPageBreak/>
        <w:t>materiales de los estudiantes. El objetivo común de todas estas iniciativas fueron mejorar las condiciones de permanencia en la escuela, especialmente para aquellos estudiantes q</w:t>
      </w:r>
      <w:r>
        <w:rPr>
          <w:rFonts w:ascii="Times New Roman" w:eastAsia="Times New Roman" w:hAnsi="Times New Roman" w:cs="Times New Roman"/>
        </w:rPr>
        <w:t>ue provienen de contextos de alta vulnerabilidad social y económica</w:t>
      </w:r>
    </w:p>
    <w:p w:rsidR="001A571E" w:rsidRDefault="001A571E" w:rsidP="00A07BB3">
      <w:pPr>
        <w:spacing w:after="0" w:line="240" w:lineRule="auto"/>
        <w:jc w:val="both"/>
        <w:rPr>
          <w:rFonts w:ascii="Times New Roman" w:eastAsia="Times New Roman" w:hAnsi="Times New Roman" w:cs="Times New Roman"/>
        </w:rPr>
      </w:pP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Superando las diferencias:</w:t>
      </w:r>
      <w:r>
        <w:rPr>
          <w:rFonts w:ascii="Times New Roman" w:eastAsia="Times New Roman" w:hAnsi="Times New Roman" w:cs="Times New Roman"/>
        </w:rPr>
        <w:t xml:space="preserve"> </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Para que las y los estudiantes mejoren sus aprendizajes en Lengua/Prácticas del Lenguaje y Matemática y obtengan mejores resultados (objetivos del Programa) es</w:t>
      </w:r>
      <w:r>
        <w:rPr>
          <w:rFonts w:ascii="Times New Roman" w:eastAsia="Times New Roman" w:hAnsi="Times New Roman" w:cs="Times New Roman"/>
        </w:rPr>
        <w:t xml:space="preserve"> fundamental ampliar el tiempo de permanencia en las escuelas públicas y contar con herramientas adecuadas que impulsen el aprendizaje, garanticen el derecho a la educación y favorezcan una verdadera democratización del conocimiento. Esto implica promover </w:t>
      </w:r>
      <w:r>
        <w:rPr>
          <w:rFonts w:ascii="Times New Roman" w:eastAsia="Times New Roman" w:hAnsi="Times New Roman" w:cs="Times New Roman"/>
        </w:rPr>
        <w:t>la igualdad en el acceso a los saberes socialmente reconocidos, de modo que todos los estudiantes puedan participar de una educación de calidad.</w:t>
      </w:r>
    </w:p>
    <w:p w:rsidR="001A571E" w:rsidRDefault="00217F4D" w:rsidP="00A07BB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Sin embargo, alcanzar esta meta requiere de políticas educativas que no solo apunten a nivelar el punto de part</w:t>
      </w:r>
      <w:r>
        <w:rPr>
          <w:rFonts w:ascii="Times New Roman" w:eastAsia="Times New Roman" w:hAnsi="Times New Roman" w:cs="Times New Roman"/>
        </w:rPr>
        <w:t>ida, sino también a equilibrar las posiciones que las personas ocupan en el ámbito económico, educativo, laboral y social. Reconocer que las desventajas iniciales no pueden superarse únicamente mediante oportunidades formales iguales es crucial. En este se</w:t>
      </w:r>
      <w:r>
        <w:rPr>
          <w:rFonts w:ascii="Times New Roman" w:eastAsia="Times New Roman" w:hAnsi="Times New Roman" w:cs="Times New Roman"/>
        </w:rPr>
        <w:t xml:space="preserve">ntido, como señala François Dubet (2010), no basta con garantizar las mismas oportunidades al inicio de las trayectorias, sino que es esencial reducir las brechas en los resultados alcanzados a lo largo de la vida, independientemente de las condiciones de </w:t>
      </w:r>
      <w:r>
        <w:rPr>
          <w:rFonts w:ascii="Times New Roman" w:eastAsia="Times New Roman" w:hAnsi="Times New Roman" w:cs="Times New Roman"/>
        </w:rPr>
        <w:t>origen de cada individuo. Solo con un enfoque que combine igualdad en el acceso y en los resultados se puede aspirar a una educación que promueva una equidad genuina.</w:t>
      </w:r>
    </w:p>
    <w:p w:rsidR="001A571E" w:rsidRDefault="00217F4D" w:rsidP="00A07BB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 xml:space="preserve">De esta forma, Legarralde (2024) sostiene que la revisión de estas opciones de políticas </w:t>
      </w:r>
      <w:r>
        <w:rPr>
          <w:rFonts w:ascii="Times New Roman" w:eastAsia="Times New Roman" w:hAnsi="Times New Roman" w:cs="Times New Roman"/>
        </w:rPr>
        <w:t>exige un “</w:t>
      </w:r>
      <w:r>
        <w:rPr>
          <w:rFonts w:ascii="Times New Roman" w:eastAsia="Times New Roman" w:hAnsi="Times New Roman" w:cs="Times New Roman"/>
          <w:i/>
          <w:iCs/>
        </w:rPr>
        <w:t>análisis profundo del rol de las gestiones educativas provinciales en el fortalecimiento del sistema escolar”.</w:t>
      </w:r>
    </w:p>
    <w:p w:rsidR="001A571E" w:rsidRDefault="00217F4D" w:rsidP="00A07BB3">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rPr>
        <w:t>En sus palabras, “</w:t>
      </w:r>
      <w:r>
        <w:rPr>
          <w:rFonts w:ascii="Times New Roman" w:eastAsia="Times New Roman" w:hAnsi="Times New Roman" w:cs="Times New Roman"/>
          <w:i/>
          <w:iCs/>
        </w:rPr>
        <w:t>Esto implica ir más allá de la interacción directa entre docentes y estudiantes para considerar a la educación primar</w:t>
      </w:r>
      <w:r>
        <w:rPr>
          <w:rFonts w:ascii="Times New Roman" w:eastAsia="Times New Roman" w:hAnsi="Times New Roman" w:cs="Times New Roman"/>
          <w:i/>
          <w:iCs/>
        </w:rPr>
        <w:t xml:space="preserve">ia como un sistema amplio y complejo, donde intervienen múltiples factores que inciden en el aprendizaje. No solo se trata de la labor de maestros y directores, sino también de atender dimensiones esenciales como los modelos organizativos de las escuelas, </w:t>
      </w:r>
      <w:r>
        <w:rPr>
          <w:rFonts w:ascii="Times New Roman" w:eastAsia="Times New Roman" w:hAnsi="Times New Roman" w:cs="Times New Roman"/>
          <w:i/>
          <w:iCs/>
        </w:rPr>
        <w:t>las condiciones sociales y culturales que influyen en la enseñanza, la disponibilidad y calidad de materiales y recursos, y la generación de datos relevantes sobre la realidad en las aulas y centros educativos. Además, es clave analizar cómo estos aspectos</w:t>
      </w:r>
      <w:r>
        <w:rPr>
          <w:rFonts w:ascii="Times New Roman" w:eastAsia="Times New Roman" w:hAnsi="Times New Roman" w:cs="Times New Roman"/>
          <w:i/>
          <w:iCs/>
        </w:rPr>
        <w:t xml:space="preserve"> contribuyen a reducir las desigualdades educativas, promoviendo la equidad en el acceso y la calidad del aprendizaje. Las políticas educativas deberían enfocarse en adaptar los formatos escolares a las necesidades locales, asegurar entornos inclusivos y s</w:t>
      </w:r>
      <w:r>
        <w:rPr>
          <w:rFonts w:ascii="Times New Roman" w:eastAsia="Times New Roman" w:hAnsi="Times New Roman" w:cs="Times New Roman"/>
          <w:i/>
          <w:iCs/>
        </w:rPr>
        <w:t>ostenibles, y establecer mecanismos de evaluación continua que permitan un ajuste dinámico a los cambios y desafíos. La información precisa y periódica sobre los avances y obstáculos en los aprendizajes ofrece una base sólida para decisiones informadas y p</w:t>
      </w:r>
      <w:r>
        <w:rPr>
          <w:rFonts w:ascii="Times New Roman" w:eastAsia="Times New Roman" w:hAnsi="Times New Roman" w:cs="Times New Roman"/>
          <w:i/>
          <w:iCs/>
        </w:rPr>
        <w:t>ara el diseño de estrategias que no sólo respondan a necesidades inmediatas, sino que construyan un sistema educativo que fomente el desarrollo integral de los estudiantes en el largo plazo”</w:t>
      </w:r>
    </w:p>
    <w:p w:rsidR="001A571E" w:rsidRDefault="001A571E" w:rsidP="00A07BB3">
      <w:pPr>
        <w:spacing w:after="0" w:line="240" w:lineRule="auto"/>
        <w:jc w:val="both"/>
        <w:rPr>
          <w:rFonts w:ascii="Times New Roman" w:eastAsia="Times New Roman" w:hAnsi="Times New Roman" w:cs="Times New Roman"/>
          <w:i/>
          <w:iCs/>
        </w:rPr>
      </w:pPr>
    </w:p>
    <w:p w:rsidR="001A571E" w:rsidRDefault="00217F4D" w:rsidP="00A07BB3">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Avances en la investigación</w:t>
      </w:r>
    </w:p>
    <w:p w:rsidR="001A571E" w:rsidRDefault="00217F4D" w:rsidP="00A07BB3">
      <w:pPr>
        <w:spacing w:after="20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Hasta el momento se ejecutaron las </w:t>
      </w:r>
      <w:r>
        <w:rPr>
          <w:rFonts w:ascii="Times New Roman" w:eastAsia="Times New Roman" w:hAnsi="Times New Roman" w:cs="Times New Roman"/>
          <w:sz w:val="22"/>
          <w:szCs w:val="22"/>
        </w:rPr>
        <w:t>siguientes acciones:</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Reuniones bimestrales con el equipo de investigación.</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Lectura y análisis de marcos teóricos vinculados con la importancia de las políticas públicas orientadas a la inclusión de niños y niñas en el nivel primario.</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Ampliación del materia</w:t>
      </w:r>
      <w:r>
        <w:rPr>
          <w:rFonts w:ascii="Times New Roman" w:eastAsia="Times New Roman" w:hAnsi="Times New Roman" w:cs="Times New Roman"/>
          <w:sz w:val="22"/>
          <w:szCs w:val="22"/>
        </w:rPr>
        <w:t>l de lectura (antecedentes y nueva bibliografía)</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Encuentro con las directoras de inspección de las localidades de Lanús y Lomas de Zamora.</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Validación de los instrumentos por parte de las inspectoras involucradas en la selección de la muestra.</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Definición y </w:t>
      </w:r>
      <w:r>
        <w:rPr>
          <w:rFonts w:ascii="Times New Roman" w:eastAsia="Times New Roman" w:hAnsi="Times New Roman" w:cs="Times New Roman"/>
          <w:sz w:val="22"/>
          <w:szCs w:val="22"/>
        </w:rPr>
        <w:t>selección de la muestra de escuelas a abordar mediante entrevistas y encuestas.</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Diseño y elaboración de los instrumentos de recolección de datos (entrevista y encuesta)</w:t>
      </w:r>
    </w:p>
    <w:p w:rsidR="001A571E" w:rsidRDefault="00217F4D" w:rsidP="00A07BB3">
      <w:pPr>
        <w:numPr>
          <w:ilvl w:val="0"/>
          <w:numId w:val="1"/>
        </w:numPr>
        <w:spacing w:after="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Convocatoria y selección de un grupo de 4 estudiantes de la Especialización en Educació</w:t>
      </w:r>
      <w:r>
        <w:rPr>
          <w:rFonts w:ascii="Times New Roman" w:eastAsia="Times New Roman" w:hAnsi="Times New Roman" w:cs="Times New Roman"/>
          <w:sz w:val="22"/>
          <w:szCs w:val="22"/>
        </w:rPr>
        <w:t>n, con orientación en investigación de la UNLa que realizarán tareas de investigación como adscriptas en 2026.</w:t>
      </w:r>
    </w:p>
    <w:p w:rsidR="001A571E" w:rsidRDefault="00217F4D" w:rsidP="00A07BB3">
      <w:pPr>
        <w:numPr>
          <w:ilvl w:val="0"/>
          <w:numId w:val="1"/>
        </w:numPr>
        <w:spacing w:after="200" w:line="24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Participación del director y co directora del proyecto en la radio universitaria </w:t>
      </w:r>
    </w:p>
    <w:p w:rsidR="001A571E" w:rsidRDefault="001A571E" w:rsidP="00A07BB3">
      <w:pPr>
        <w:spacing w:after="0" w:line="240" w:lineRule="auto"/>
        <w:jc w:val="both"/>
        <w:rPr>
          <w:rFonts w:ascii="Times New Roman" w:eastAsia="Times New Roman" w:hAnsi="Times New Roman" w:cs="Times New Roman"/>
          <w:b/>
          <w:bCs/>
          <w:color w:val="212529"/>
          <w:highlight w:val="white"/>
        </w:rPr>
      </w:pPr>
    </w:p>
    <w:p w:rsidR="001A571E" w:rsidRDefault="00217F4D" w:rsidP="00A07BB3">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rPr>
        <w:t>Si bien aún no hemos llegado a la etapa de trabaj</w:t>
      </w:r>
      <w:r>
        <w:rPr>
          <w:rFonts w:ascii="Times New Roman" w:eastAsia="Times New Roman" w:hAnsi="Times New Roman" w:cs="Times New Roman"/>
        </w:rPr>
        <w:t>o de campo, es posible afirmar que los avances alcanzados a partir de las discusiones desarrolladas dentro del equipo de investigación, así como de la revisión de antecedentes y de experiencias similares orientadas a promover la inclusión como condición pa</w:t>
      </w:r>
      <w:r>
        <w:rPr>
          <w:rFonts w:ascii="Times New Roman" w:eastAsia="Times New Roman" w:hAnsi="Times New Roman" w:cs="Times New Roman"/>
        </w:rPr>
        <w:t xml:space="preserve">ra garantizar el derecho a la educación, han propiciado un metaanálisis que aporta una mirada más amplia e integral sobre los propósitos de la presente investigación. </w:t>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la reflexión colectiva permitió complejizar el objeto de estudio, trasc</w:t>
      </w:r>
      <w:r>
        <w:rPr>
          <w:rFonts w:ascii="Times New Roman" w:eastAsia="Times New Roman" w:hAnsi="Times New Roman" w:cs="Times New Roman"/>
        </w:rPr>
        <w:t xml:space="preserve">endiendo una concepción centrada exclusivamente en los aprendizajes disciplinares. Si bien el programa se orienta al fortalecimiento de áreas específicas del conocimiento —como la comprensión lectora, la producción escrita y la alfabetización matemática y </w:t>
      </w:r>
      <w:r>
        <w:rPr>
          <w:rFonts w:ascii="Times New Roman" w:eastAsia="Times New Roman" w:hAnsi="Times New Roman" w:cs="Times New Roman"/>
        </w:rPr>
        <w:t>científica—, el análisis realizado pone de manifiesto que sus alcances exceden el desarrollo de estas competencias. En efecto, la investigación busca comprender de qué manera este tipo de políticas contribuye a generar condiciones de inclusión educativa, f</w:t>
      </w:r>
      <w:r>
        <w:rPr>
          <w:rFonts w:ascii="Times New Roman" w:eastAsia="Times New Roman" w:hAnsi="Times New Roman" w:cs="Times New Roman"/>
        </w:rPr>
        <w:t>avoreciendo trayectorias escolares más equitativas y promoviendo el ejercicio efectivo del derecho a la educación.</w:t>
      </w:r>
    </w:p>
    <w:p w:rsidR="001A571E" w:rsidRDefault="00217F4D" w:rsidP="00A07BB3">
      <w:pPr>
        <w:spacing w:line="240" w:lineRule="auto"/>
        <w:jc w:val="both"/>
        <w:rPr>
          <w:rFonts w:ascii="Times New Roman" w:eastAsia="Times New Roman" w:hAnsi="Times New Roman" w:cs="Times New Roman"/>
        </w:rPr>
      </w:pPr>
      <w:r>
        <w:rPr>
          <w:rFonts w:ascii="Times New Roman" w:eastAsia="Times New Roman" w:hAnsi="Times New Roman" w:cs="Times New Roman"/>
        </w:rPr>
        <w:t>Por otro lado, en el análisis se tendrán en consideración las condiciones laborales de las docentes. En este sentido, la quinta hora no suele</w:t>
      </w:r>
      <w:r>
        <w:rPr>
          <w:rFonts w:ascii="Times New Roman" w:eastAsia="Times New Roman" w:hAnsi="Times New Roman" w:cs="Times New Roman"/>
        </w:rPr>
        <w:t xml:space="preserve"> estar a cargo de la misma docente que dicta las cuatro horas anteriores, lo que genera una discontinuidad en el proceso de enseñanza. Esta situación es señalada como una dificultad, especialmente debido a la ausencia de espacios de intercambio y articulac</w:t>
      </w:r>
      <w:r>
        <w:rPr>
          <w:rFonts w:ascii="Times New Roman" w:eastAsia="Times New Roman" w:hAnsi="Times New Roman" w:cs="Times New Roman"/>
        </w:rPr>
        <w:t xml:space="preserve">ión entre ambas docentes, así como a las limitaciones que implica establecer un vínculo pedagógico significativo con los estudiantes en el transcurso de una única hora de clase. </w:t>
      </w:r>
    </w:p>
    <w:p w:rsidR="001A571E" w:rsidRDefault="001A571E" w:rsidP="00A07BB3">
      <w:pPr>
        <w:spacing w:line="240" w:lineRule="auto"/>
        <w:jc w:val="both"/>
        <w:rPr>
          <w:rFonts w:ascii="Times New Roman" w:eastAsia="Times New Roman" w:hAnsi="Times New Roman" w:cs="Times New Roman"/>
        </w:rPr>
      </w:pPr>
    </w:p>
    <w:p w:rsidR="001A571E" w:rsidRDefault="001A571E" w:rsidP="00A07BB3">
      <w:pPr>
        <w:spacing w:line="240" w:lineRule="auto"/>
        <w:jc w:val="both"/>
        <w:rPr>
          <w:rFonts w:ascii="Times New Roman" w:eastAsia="Times New Roman" w:hAnsi="Times New Roman" w:cs="Times New Roman"/>
        </w:rPr>
      </w:pPr>
    </w:p>
    <w:p w:rsidR="001A571E" w:rsidRDefault="001A571E" w:rsidP="00A07BB3">
      <w:pPr>
        <w:spacing w:line="240" w:lineRule="auto"/>
        <w:jc w:val="both"/>
        <w:rPr>
          <w:rFonts w:ascii="Times New Roman" w:eastAsia="Times New Roman" w:hAnsi="Times New Roman" w:cs="Times New Roman"/>
        </w:rPr>
      </w:pPr>
    </w:p>
    <w:p w:rsidR="001A571E" w:rsidRDefault="001A571E" w:rsidP="00A07BB3">
      <w:pPr>
        <w:spacing w:line="240" w:lineRule="auto"/>
        <w:jc w:val="both"/>
        <w:rPr>
          <w:rFonts w:ascii="Times New Roman" w:eastAsia="Times New Roman" w:hAnsi="Times New Roman" w:cs="Times New Roman"/>
        </w:rPr>
      </w:pPr>
    </w:p>
    <w:p w:rsidR="001A571E" w:rsidRDefault="00217F4D" w:rsidP="00A07BB3">
      <w:pPr>
        <w:spacing w:line="240" w:lineRule="auto"/>
        <w:rPr>
          <w:rFonts w:ascii="Times New Roman" w:eastAsia="Times New Roman" w:hAnsi="Times New Roman" w:cs="Times New Roman"/>
          <w:b/>
          <w:bCs/>
        </w:rPr>
      </w:pPr>
      <w:sdt>
        <w:sdtPr>
          <w:tag w:val="goog_rdk_1"/>
          <w:id w:val="-204380172"/>
        </w:sdtPr>
        <w:sdtEndPr/>
        <w:sdtContent/>
      </w:sdt>
      <w:r>
        <w:rPr>
          <w:rFonts w:ascii="Times New Roman" w:eastAsia="Times New Roman" w:hAnsi="Times New Roman" w:cs="Times New Roman"/>
          <w:b/>
          <w:bCs/>
        </w:rPr>
        <w:t>Referencias Bibliográficas (APA 7)</w:t>
      </w:r>
    </w:p>
    <w:p w:rsidR="00B43404" w:rsidRPr="00B43404" w:rsidRDefault="00B43404" w:rsidP="00B43404">
      <w:pPr>
        <w:pStyle w:val="Prrafodelista"/>
        <w:numPr>
          <w:ilvl w:val="0"/>
          <w:numId w:val="14"/>
        </w:numPr>
        <w:spacing w:line="240" w:lineRule="auto"/>
        <w:rPr>
          <w:rFonts w:ascii="Times New Roman" w:eastAsia="Times New Roman" w:hAnsi="Times New Roman" w:cs="Times New Roman"/>
          <w:bCs/>
        </w:rPr>
      </w:pPr>
      <w:r w:rsidRPr="00B43404">
        <w:rPr>
          <w:rFonts w:ascii="Times New Roman" w:eastAsia="Times New Roman" w:hAnsi="Times New Roman" w:cs="Times New Roman"/>
          <w:bCs/>
        </w:rPr>
        <w:t>Contrera</w:t>
      </w:r>
      <w:r>
        <w:rPr>
          <w:rFonts w:ascii="Times New Roman" w:eastAsia="Times New Roman" w:hAnsi="Times New Roman" w:cs="Times New Roman"/>
          <w:bCs/>
        </w:rPr>
        <w:t>s, D y</w:t>
      </w:r>
      <w:r w:rsidRPr="00B43404">
        <w:rPr>
          <w:rFonts w:ascii="Times New Roman" w:eastAsia="Times New Roman" w:hAnsi="Times New Roman" w:cs="Times New Roman"/>
          <w:bCs/>
        </w:rPr>
        <w:t xml:space="preserve"> Pepe</w:t>
      </w:r>
      <w:r>
        <w:rPr>
          <w:rFonts w:ascii="Times New Roman" w:eastAsia="Times New Roman" w:hAnsi="Times New Roman" w:cs="Times New Roman"/>
          <w:bCs/>
        </w:rPr>
        <w:t>, L</w:t>
      </w:r>
      <w:r w:rsidRPr="00B43404">
        <w:rPr>
          <w:rFonts w:ascii="Times New Roman" w:eastAsia="Times New Roman" w:hAnsi="Times New Roman" w:cs="Times New Roman"/>
          <w:bCs/>
        </w:rPr>
        <w:t xml:space="preserve"> (2023)</w:t>
      </w:r>
      <w:r>
        <w:rPr>
          <w:rFonts w:ascii="Times New Roman" w:eastAsia="Times New Roman" w:hAnsi="Times New Roman" w:cs="Times New Roman"/>
          <w:bCs/>
        </w:rPr>
        <w:t xml:space="preserve"> Jornada escolar extendida. </w:t>
      </w:r>
      <w:r w:rsidRPr="00B43404">
        <w:rPr>
          <w:rFonts w:ascii="Times New Roman" w:hAnsi="Times New Roman" w:cs="Times New Roman"/>
        </w:rPr>
        <w:t>Evidencia, desafíos de implementación y recomendaciones</w:t>
      </w:r>
      <w:r>
        <w:rPr>
          <w:rFonts w:ascii="Times New Roman" w:hAnsi="Times New Roman" w:cs="Times New Roman"/>
        </w:rPr>
        <w:t xml:space="preserve">. </w:t>
      </w:r>
      <w:r w:rsidRPr="00B43404">
        <w:rPr>
          <w:rFonts w:ascii="Times New Roman" w:hAnsi="Times New Roman" w:cs="Times New Roman"/>
        </w:rPr>
        <w:t>Banco Interamericano de Desarrollo División de Educación</w:t>
      </w:r>
      <w:r>
        <w:rPr>
          <w:rFonts w:ascii="Times New Roman" w:hAnsi="Times New Roman" w:cs="Times New Roman"/>
        </w:rPr>
        <w:t xml:space="preserve">. </w:t>
      </w:r>
      <w:hyperlink r:id="rId9" w:history="1">
        <w:r w:rsidRPr="00B43404">
          <w:rPr>
            <w:rStyle w:val="Hipervnculo"/>
            <w:rFonts w:ascii="Times New Roman" w:hAnsi="Times New Roman" w:cs="Times New Roman"/>
          </w:rPr>
          <w:t>https://share.google/DH7GsDwyY1awYMUkm</w:t>
        </w:r>
      </w:hyperlink>
      <w:bookmarkStart w:id="0" w:name="_GoBack"/>
      <w:bookmarkEnd w:id="0"/>
    </w:p>
    <w:p w:rsidR="001A571E" w:rsidRPr="007622C8" w:rsidRDefault="00217F4D" w:rsidP="00A07BB3">
      <w:pPr>
        <w:numPr>
          <w:ilvl w:val="0"/>
          <w:numId w:val="4"/>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D</w:t>
      </w:r>
      <w:r w:rsidRPr="007622C8">
        <w:rPr>
          <w:rFonts w:ascii="Times New Roman" w:eastAsia="Times New Roman" w:hAnsi="Times New Roman" w:cs="Times New Roman"/>
          <w:highlight w:val="white"/>
        </w:rPr>
        <w:t>ubet, F (2011) Repensar la justicia</w:t>
      </w:r>
      <w:r w:rsidRPr="007622C8">
        <w:rPr>
          <w:rFonts w:ascii="Times New Roman" w:eastAsia="Times New Roman" w:hAnsi="Times New Roman" w:cs="Times New Roman"/>
          <w:highlight w:val="white"/>
        </w:rPr>
        <w:t xml:space="preserve"> social. Contra el mito de la igualdad de oportunidades, de François Dubet. Buenos Aires: Siglo XXI</w:t>
      </w:r>
    </w:p>
    <w:p w:rsidR="001A571E" w:rsidRPr="007622C8" w:rsidRDefault="001A571E" w:rsidP="00A07BB3">
      <w:pPr>
        <w:spacing w:after="0" w:line="240" w:lineRule="auto"/>
        <w:ind w:left="720"/>
        <w:jc w:val="both"/>
        <w:rPr>
          <w:rFonts w:ascii="Times New Roman" w:eastAsia="Times New Roman" w:hAnsi="Times New Roman" w:cs="Times New Roman"/>
          <w:highlight w:val="white"/>
        </w:rPr>
      </w:pPr>
    </w:p>
    <w:p w:rsidR="001A571E" w:rsidRPr="007622C8" w:rsidRDefault="00217F4D" w:rsidP="00A07BB3">
      <w:pPr>
        <w:numPr>
          <w:ilvl w:val="0"/>
          <w:numId w:val="7"/>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Galli, G y Brenner G (2021) Inclusión Y Calidad Como Políticas - Educativas De Estado. Editorial Crujía. Bs.As</w:t>
      </w:r>
    </w:p>
    <w:p w:rsidR="001A571E" w:rsidRPr="007622C8" w:rsidRDefault="001A571E" w:rsidP="00A07BB3">
      <w:pPr>
        <w:spacing w:after="0" w:line="240" w:lineRule="auto"/>
        <w:ind w:left="720"/>
        <w:jc w:val="both"/>
        <w:rPr>
          <w:rFonts w:ascii="Times New Roman" w:eastAsia="Times New Roman" w:hAnsi="Times New Roman" w:cs="Times New Roman"/>
          <w:highlight w:val="white"/>
        </w:rPr>
      </w:pPr>
    </w:p>
    <w:p w:rsidR="001A571E" w:rsidRPr="007622C8" w:rsidRDefault="00217F4D" w:rsidP="00A07BB3">
      <w:pPr>
        <w:numPr>
          <w:ilvl w:val="0"/>
          <w:numId w:val="7"/>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Gentili, P(2</w:t>
      </w:r>
      <w:r w:rsidR="00DD7AAC" w:rsidRPr="007622C8">
        <w:rPr>
          <w:rFonts w:ascii="Times New Roman" w:eastAsia="Times New Roman" w:hAnsi="Times New Roman" w:cs="Times New Roman"/>
          <w:highlight w:val="white"/>
        </w:rPr>
        <w:t>01</w:t>
      </w:r>
      <w:r w:rsidRPr="007622C8">
        <w:rPr>
          <w:rFonts w:ascii="Times New Roman" w:eastAsia="Times New Roman" w:hAnsi="Times New Roman" w:cs="Times New Roman"/>
          <w:highlight w:val="white"/>
        </w:rPr>
        <w:t>4) Pedagogía de la exclusión.</w:t>
      </w:r>
      <w:r w:rsidRPr="007622C8">
        <w:rPr>
          <w:rFonts w:ascii="Times New Roman" w:eastAsia="Times New Roman" w:hAnsi="Times New Roman" w:cs="Times New Roman"/>
          <w:highlight w:val="white"/>
        </w:rPr>
        <w:t xml:space="preserve"> Crítica al neoliberalismo en educación. Universidad Autónoma de la Ciudad de México</w:t>
      </w:r>
    </w:p>
    <w:p w:rsidR="001A571E" w:rsidRPr="007622C8" w:rsidRDefault="001A571E" w:rsidP="00A07BB3">
      <w:pPr>
        <w:spacing w:after="0" w:line="240" w:lineRule="auto"/>
        <w:ind w:left="720"/>
        <w:jc w:val="both"/>
        <w:rPr>
          <w:rFonts w:ascii="Times New Roman" w:eastAsia="Times New Roman" w:hAnsi="Times New Roman" w:cs="Times New Roman"/>
          <w:highlight w:val="white"/>
        </w:rPr>
      </w:pPr>
    </w:p>
    <w:p w:rsidR="001A571E" w:rsidRDefault="00217F4D" w:rsidP="00A07BB3">
      <w:pPr>
        <w:numPr>
          <w:ilvl w:val="0"/>
          <w:numId w:val="7"/>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Gvirtz S. y Oría A (2010)  Evaluar el rendimiento interno y académico: un desafío para la macro y la micro política. Lecciones a partir de un estudio de caso. Revista Ibe</w:t>
      </w:r>
      <w:r w:rsidRPr="007622C8">
        <w:rPr>
          <w:rFonts w:ascii="Times New Roman" w:eastAsia="Times New Roman" w:hAnsi="Times New Roman" w:cs="Times New Roman"/>
          <w:highlight w:val="white"/>
        </w:rPr>
        <w:t xml:space="preserve">roamericana de Evaluación Educativa 2010 - Volumen 3, Número 2  </w:t>
      </w:r>
    </w:p>
    <w:p w:rsidR="007622C8" w:rsidRPr="007622C8" w:rsidRDefault="007622C8" w:rsidP="007622C8">
      <w:pPr>
        <w:spacing w:after="0" w:line="240" w:lineRule="auto"/>
        <w:jc w:val="both"/>
        <w:rPr>
          <w:rFonts w:ascii="Times New Roman" w:eastAsia="Times New Roman" w:hAnsi="Times New Roman" w:cs="Times New Roman"/>
          <w:highlight w:val="white"/>
        </w:rPr>
      </w:pPr>
    </w:p>
    <w:p w:rsidR="007622C8" w:rsidRDefault="007622C8" w:rsidP="007622C8">
      <w:pPr>
        <w:pStyle w:val="HTMLconformatoprevio"/>
        <w:numPr>
          <w:ilvl w:val="0"/>
          <w:numId w:val="7"/>
        </w:numPr>
        <w:shd w:val="clear" w:color="auto" w:fill="F8F9FA"/>
        <w:rPr>
          <w:rFonts w:ascii="Times New Roman" w:hAnsi="Times New Roman" w:cs="Times New Roman"/>
          <w:sz w:val="24"/>
          <w:szCs w:val="24"/>
        </w:rPr>
      </w:pPr>
      <w:r w:rsidRPr="007622C8">
        <w:rPr>
          <w:rFonts w:ascii="Times New Roman" w:hAnsi="Times New Roman" w:cs="Times New Roman"/>
          <w:sz w:val="24"/>
          <w:szCs w:val="24"/>
        </w:rPr>
        <w:t xml:space="preserve">Hincapie, D. (2016). </w:t>
      </w:r>
      <w:r w:rsidRPr="007622C8">
        <w:rPr>
          <w:rFonts w:ascii="Times New Roman" w:hAnsi="Times New Roman" w:cs="Times New Roman"/>
          <w:sz w:val="24"/>
          <w:szCs w:val="24"/>
          <w:lang w:val="es-ES"/>
        </w:rPr>
        <w:t xml:space="preserve">¿Mejoran el rendimiento estudiantil las jornadas escolares más largas? Evidencia de Colombia </w:t>
      </w:r>
      <w:r w:rsidRPr="007622C8">
        <w:rPr>
          <w:rFonts w:ascii="Times New Roman" w:hAnsi="Times New Roman" w:cs="Times New Roman"/>
          <w:sz w:val="24"/>
          <w:szCs w:val="24"/>
        </w:rPr>
        <w:t xml:space="preserve"> (No. IDB-WP-679). IDB Working paper series</w:t>
      </w:r>
    </w:p>
    <w:p w:rsidR="007622C8" w:rsidRPr="007622C8" w:rsidRDefault="007622C8" w:rsidP="007622C8">
      <w:pPr>
        <w:pStyle w:val="HTMLconformatoprevio"/>
        <w:shd w:val="clear" w:color="auto" w:fill="F8F9FA"/>
        <w:rPr>
          <w:rFonts w:ascii="Times New Roman" w:hAnsi="Times New Roman" w:cs="Times New Roman"/>
          <w:sz w:val="24"/>
          <w:szCs w:val="24"/>
        </w:rPr>
      </w:pPr>
    </w:p>
    <w:p w:rsidR="001A571E" w:rsidRPr="007622C8" w:rsidRDefault="00217F4D" w:rsidP="00A07BB3">
      <w:pPr>
        <w:numPr>
          <w:ilvl w:val="0"/>
          <w:numId w:val="7"/>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H</w:t>
      </w:r>
      <w:r w:rsidRPr="007622C8">
        <w:rPr>
          <w:rFonts w:ascii="Times New Roman" w:eastAsia="Times New Roman" w:hAnsi="Times New Roman" w:cs="Times New Roman"/>
          <w:highlight w:val="white"/>
        </w:rPr>
        <w:t>uepe, M., Esper, T. y Herrera, C. (2023). Desigualdades socioeconómicas y su relación con los logros educativos en América Latina. Oficina para América Latina y el Caribe de IIPE UNESCO</w:t>
      </w:r>
    </w:p>
    <w:p w:rsidR="001A571E" w:rsidRPr="007622C8" w:rsidRDefault="001A571E" w:rsidP="00A07BB3">
      <w:pPr>
        <w:spacing w:after="0" w:line="240" w:lineRule="auto"/>
        <w:ind w:left="720"/>
        <w:jc w:val="both"/>
        <w:rPr>
          <w:rFonts w:ascii="Times New Roman" w:eastAsia="Times New Roman" w:hAnsi="Times New Roman" w:cs="Times New Roman"/>
          <w:highlight w:val="white"/>
        </w:rPr>
      </w:pPr>
    </w:p>
    <w:p w:rsidR="001A571E" w:rsidRPr="007622C8" w:rsidRDefault="00217F4D" w:rsidP="00A07BB3">
      <w:pPr>
        <w:numPr>
          <w:ilvl w:val="0"/>
          <w:numId w:val="11"/>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Leg</w:t>
      </w:r>
      <w:r w:rsidRPr="007622C8">
        <w:rPr>
          <w:rFonts w:ascii="Times New Roman" w:eastAsia="Times New Roman" w:hAnsi="Times New Roman" w:cs="Times New Roman"/>
          <w:highlight w:val="white"/>
        </w:rPr>
        <w:t>arralde, M (20</w:t>
      </w:r>
      <w:r w:rsidR="00DD7AAC" w:rsidRPr="007622C8">
        <w:rPr>
          <w:rFonts w:ascii="Times New Roman" w:eastAsia="Times New Roman" w:hAnsi="Times New Roman" w:cs="Times New Roman"/>
          <w:highlight w:val="white"/>
        </w:rPr>
        <w:t>1</w:t>
      </w:r>
      <w:r w:rsidRPr="007622C8">
        <w:rPr>
          <w:rFonts w:ascii="Times New Roman" w:eastAsia="Times New Roman" w:hAnsi="Times New Roman" w:cs="Times New Roman"/>
          <w:highlight w:val="white"/>
        </w:rPr>
        <w:t>9) Opciones de política educativa para el nivel primario. Buenos Aires : Fundación CIPPEC : Fundación Arcor : Fundación Noble</w:t>
      </w:r>
    </w:p>
    <w:p w:rsidR="001A571E" w:rsidRPr="007622C8" w:rsidRDefault="001A571E" w:rsidP="00A07BB3">
      <w:pPr>
        <w:spacing w:after="0" w:line="240" w:lineRule="auto"/>
        <w:ind w:left="720"/>
        <w:jc w:val="both"/>
        <w:rPr>
          <w:rFonts w:ascii="Times New Roman" w:eastAsia="Times New Roman" w:hAnsi="Times New Roman" w:cs="Times New Roman"/>
          <w:highlight w:val="white"/>
        </w:rPr>
      </w:pPr>
    </w:p>
    <w:p w:rsidR="001A571E" w:rsidRPr="007622C8" w:rsidRDefault="00217F4D" w:rsidP="00A07BB3">
      <w:pPr>
        <w:numPr>
          <w:ilvl w:val="0"/>
          <w:numId w:val="9"/>
        </w:numPr>
        <w:spacing w:after="0" w:line="240" w:lineRule="auto"/>
        <w:jc w:val="both"/>
        <w:rPr>
          <w:rFonts w:ascii="Times New Roman" w:eastAsia="Times New Roman" w:hAnsi="Times New Roman" w:cs="Times New Roman"/>
          <w:highlight w:val="white"/>
        </w:rPr>
      </w:pPr>
      <w:r w:rsidRPr="007622C8">
        <w:rPr>
          <w:rFonts w:ascii="Times New Roman" w:eastAsia="Times New Roman" w:hAnsi="Times New Roman" w:cs="Times New Roman"/>
          <w:highlight w:val="white"/>
        </w:rPr>
        <w:t>Tedesco, JC. (2017). Educación y desigualdad en América Latina y el Caribe. Aportes para la agenda post 2015. Perf</w:t>
      </w:r>
      <w:r w:rsidRPr="007622C8">
        <w:rPr>
          <w:rFonts w:ascii="Times New Roman" w:eastAsia="Times New Roman" w:hAnsi="Times New Roman" w:cs="Times New Roman"/>
          <w:highlight w:val="white"/>
        </w:rPr>
        <w:t xml:space="preserve">iles educativos, 39(158), 206-224. </w:t>
      </w:r>
      <w:hyperlink r:id="rId10" w:history="1">
        <w:r w:rsidRPr="00B43404">
          <w:rPr>
            <w:rStyle w:val="Hipervnculo"/>
            <w:rFonts w:ascii="Times New Roman" w:eastAsia="Times New Roman" w:hAnsi="Times New Roman" w:cs="Times New Roman"/>
            <w:highlight w:val="white"/>
          </w:rPr>
          <w:t>http://www.scielo.org.mx/scielo.php?script=sci_arttext&amp;pid=S0185-26982017000400206&amp;lng=es&amp;tlng=es</w:t>
        </w:r>
      </w:hyperlink>
    </w:p>
    <w:p w:rsidR="001A571E" w:rsidRPr="007622C8" w:rsidRDefault="001A571E" w:rsidP="00A07BB3">
      <w:pPr>
        <w:spacing w:line="240" w:lineRule="auto"/>
        <w:rPr>
          <w:rFonts w:ascii="Times New Roman" w:eastAsia="Times New Roman" w:hAnsi="Times New Roman" w:cs="Times New Roman"/>
          <w:b/>
          <w:bCs/>
        </w:rPr>
      </w:pPr>
    </w:p>
    <w:p w:rsidR="001A571E" w:rsidRDefault="001A571E" w:rsidP="00A07BB3">
      <w:pPr>
        <w:spacing w:line="240" w:lineRule="auto"/>
        <w:rPr>
          <w:rFonts w:ascii="Times New Roman" w:eastAsia="Times New Roman" w:hAnsi="Times New Roman" w:cs="Times New Roman"/>
        </w:rPr>
      </w:pPr>
    </w:p>
    <w:sectPr w:rsidR="001A571E">
      <w:headerReference w:type="default" r:id="rId11"/>
      <w:footerReference w:type="default" r:id="rId12"/>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F4D" w:rsidRDefault="00217F4D">
      <w:pPr>
        <w:spacing w:after="0" w:line="240" w:lineRule="auto"/>
      </w:pPr>
      <w:r>
        <w:separator/>
      </w:r>
    </w:p>
  </w:endnote>
  <w:endnote w:type="continuationSeparator" w:id="0">
    <w:p w:rsidR="00217F4D" w:rsidRDefault="00217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73D4844-267F-4FB4-9639-1414546964BA}"/>
    <w:embedItalic r:id="rId2" w:fontKey="{DD86E6EC-426E-4D9B-BD73-A187096530F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FF22D536-B154-4447-B178-4E12F89A25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1E" w:rsidRDefault="00217F4D">
    <w:pPr>
      <w:pBdr>
        <w:top w:val="nil"/>
        <w:left w:val="nil"/>
        <w:bottom w:val="nil"/>
        <w:right w:val="nil"/>
        <w:between w:val="nil"/>
      </w:pBdr>
      <w:tabs>
        <w:tab w:val="center" w:pos="4252"/>
        <w:tab w:val="right" w:pos="8504"/>
      </w:tabs>
      <w:spacing w:after="0" w:line="240" w:lineRule="auto"/>
      <w:rPr>
        <w:color w:val="000000"/>
      </w:rPr>
    </w:pPr>
    <w:r>
      <w:rPr>
        <w:noProof/>
        <w:color w:val="000000"/>
        <w:lang w:val="es-AR" w:eastAsia="es-AR"/>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1A571E" w:rsidRDefault="001A571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F4D" w:rsidRDefault="00217F4D">
      <w:pPr>
        <w:spacing w:after="0" w:line="240" w:lineRule="auto"/>
      </w:pPr>
      <w:r>
        <w:separator/>
      </w:r>
    </w:p>
  </w:footnote>
  <w:footnote w:type="continuationSeparator" w:id="0">
    <w:p w:rsidR="00217F4D" w:rsidRDefault="00217F4D">
      <w:pPr>
        <w:spacing w:after="0" w:line="240" w:lineRule="auto"/>
      </w:pPr>
      <w:r>
        <w:continuationSeparator/>
      </w:r>
    </w:p>
  </w:footnote>
  <w:footnote w:id="1">
    <w:p w:rsidR="001A571E" w:rsidRDefault="001A571E">
      <w:pPr>
        <w:spacing w:after="0" w:line="240" w:lineRule="auto"/>
        <w:rPr>
          <w:rFonts w:ascii="Arial" w:eastAsia="Arial" w:hAnsi="Arial" w:cs="Arial"/>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71E" w:rsidRDefault="00217F4D">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s-AR" w:eastAsia="es-AR"/>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6927"/>
    <w:multiLevelType w:val="multilevel"/>
    <w:tmpl w:val="B14E7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2A491A"/>
    <w:multiLevelType w:val="multilevel"/>
    <w:tmpl w:val="472012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6A82687"/>
    <w:multiLevelType w:val="multilevel"/>
    <w:tmpl w:val="40149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A41A5D"/>
    <w:multiLevelType w:val="multilevel"/>
    <w:tmpl w:val="40C65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91547E"/>
    <w:multiLevelType w:val="multilevel"/>
    <w:tmpl w:val="3E325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1E004A"/>
    <w:multiLevelType w:val="multilevel"/>
    <w:tmpl w:val="8ECCA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D3694F"/>
    <w:multiLevelType w:val="multilevel"/>
    <w:tmpl w:val="710A26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9F344C4"/>
    <w:multiLevelType w:val="multilevel"/>
    <w:tmpl w:val="86B07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882B8F"/>
    <w:multiLevelType w:val="multilevel"/>
    <w:tmpl w:val="86BC6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7D15A8"/>
    <w:multiLevelType w:val="multilevel"/>
    <w:tmpl w:val="FA04002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0" w15:restartNumberingAfterBreak="0">
    <w:nsid w:val="5E0773EE"/>
    <w:multiLevelType w:val="multilevel"/>
    <w:tmpl w:val="88EA0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7D93FE8"/>
    <w:multiLevelType w:val="multilevel"/>
    <w:tmpl w:val="40C65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ECD6F07"/>
    <w:multiLevelType w:val="multilevel"/>
    <w:tmpl w:val="679E7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63490F"/>
    <w:multiLevelType w:val="multilevel"/>
    <w:tmpl w:val="F0F0D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3"/>
  </w:num>
  <w:num w:numId="4">
    <w:abstractNumId w:val="7"/>
  </w:num>
  <w:num w:numId="5">
    <w:abstractNumId w:val="8"/>
  </w:num>
  <w:num w:numId="6">
    <w:abstractNumId w:val="6"/>
  </w:num>
  <w:num w:numId="7">
    <w:abstractNumId w:val="3"/>
  </w:num>
  <w:num w:numId="8">
    <w:abstractNumId w:val="0"/>
  </w:num>
  <w:num w:numId="9">
    <w:abstractNumId w:val="12"/>
  </w:num>
  <w:num w:numId="10">
    <w:abstractNumId w:val="10"/>
  </w:num>
  <w:num w:numId="11">
    <w:abstractNumId w:val="5"/>
  </w:num>
  <w:num w:numId="12">
    <w:abstractNumId w:val="9"/>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71E"/>
    <w:rsid w:val="001A571E"/>
    <w:rsid w:val="00217F4D"/>
    <w:rsid w:val="00604DB9"/>
    <w:rsid w:val="007622C8"/>
    <w:rsid w:val="00961271"/>
    <w:rsid w:val="00A07BB3"/>
    <w:rsid w:val="00B43404"/>
    <w:rsid w:val="00D05D48"/>
    <w:rsid w:val="00DD7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CBE81-CB45-4A01-AD66-18CDE4A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419" w:eastAsia="es-E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7622C8"/>
    <w:pPr>
      <w:ind w:left="720"/>
      <w:contextualSpacing/>
    </w:pPr>
  </w:style>
  <w:style w:type="paragraph" w:styleId="HTMLconformatoprevio">
    <w:name w:val="HTML Preformatted"/>
    <w:basedOn w:val="Normal"/>
    <w:link w:val="HTMLconformatoprevioCar"/>
    <w:uiPriority w:val="99"/>
    <w:unhideWhenUsed/>
    <w:rsid w:val="0076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7622C8"/>
    <w:rPr>
      <w:rFonts w:ascii="Courier New" w:eastAsia="Times New Roman" w:hAnsi="Courier New" w:cs="Courier New"/>
      <w:sz w:val="20"/>
      <w:szCs w:val="20"/>
      <w:lang w:val="es-AR" w:eastAsia="es-AR"/>
    </w:rPr>
  </w:style>
  <w:style w:type="character" w:customStyle="1" w:styleId="y2iqfc">
    <w:name w:val="y2iqfc"/>
    <w:basedOn w:val="Fuentedeprrafopredeter"/>
    <w:rsid w:val="007622C8"/>
  </w:style>
  <w:style w:type="character" w:styleId="Hipervnculo">
    <w:name w:val="Hyperlink"/>
    <w:basedOn w:val="Fuentedeprrafopredeter"/>
    <w:uiPriority w:val="99"/>
    <w:unhideWhenUsed/>
    <w:rsid w:val="00B434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538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cielo.org.mx/scielo.php?script=sci_arttext&amp;pid=S0185-26982017000400206&amp;lng=es&amp;tlng=es" TargetMode="External"/><Relationship Id="rId4" Type="http://schemas.openxmlformats.org/officeDocument/2006/relationships/styles" Target="styles.xml"/><Relationship Id="rId9" Type="http://schemas.openxmlformats.org/officeDocument/2006/relationships/hyperlink" Target="https://share.google/DH7GsDwyY1awYMUk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iMm9lexrwnavygHAkKuArV6vg==">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CDA527-D306-4449-8DD6-CDC3D030E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5716</Words>
  <Characters>31438</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Graciela Fernandez</dc:creator>
  <cp:lastModifiedBy>Graciela</cp:lastModifiedBy>
  <cp:revision>3</cp:revision>
  <dcterms:created xsi:type="dcterms:W3CDTF">2026-07-01T18:06:00Z</dcterms:created>
  <dcterms:modified xsi:type="dcterms:W3CDTF">2026-07-03T13:41:00Z</dcterms:modified>
</cp:coreProperties>
</file>