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5F03E57F" w:rsidR="001923DC" w:rsidRPr="00BA642E" w:rsidRDefault="00EB2D7D" w:rsidP="001923DC">
      <w:pPr>
        <w:jc w:val="center"/>
        <w:rPr>
          <w:rFonts w:ascii="Times New Roman" w:hAnsi="Times New Roman" w:cs="Times New Roman"/>
          <w:b/>
          <w:bCs/>
        </w:rPr>
      </w:pPr>
      <w:r w:rsidRPr="00EB2D7D">
        <w:rPr>
          <w:rFonts w:ascii="Times New Roman" w:hAnsi="Times New Roman" w:cs="Times New Roman"/>
          <w:b/>
          <w:bCs/>
        </w:rPr>
        <w:t>Las implicancias del currículum oculto en los procesos de aprendizaje universitarios mediados por tecnologías: categorías conceptuales para el análisis de la educación a distancia</w:t>
      </w:r>
    </w:p>
    <w:p w14:paraId="43C49479" w14:textId="77777777" w:rsidR="005F3B2E" w:rsidRPr="00BA642E" w:rsidRDefault="005F3B2E" w:rsidP="001923DC">
      <w:pPr>
        <w:jc w:val="center"/>
        <w:rPr>
          <w:rFonts w:ascii="Times New Roman" w:hAnsi="Times New Roman" w:cs="Times New Roman"/>
        </w:rPr>
      </w:pPr>
    </w:p>
    <w:p w14:paraId="4E738780" w14:textId="54598EB0" w:rsidR="005F3B2E" w:rsidRPr="00BA642E" w:rsidRDefault="00CC452E" w:rsidP="005F3B2E">
      <w:pPr>
        <w:spacing w:after="0" w:line="240" w:lineRule="auto"/>
        <w:jc w:val="right"/>
        <w:rPr>
          <w:rFonts w:ascii="Times New Roman" w:hAnsi="Times New Roman" w:cs="Times New Roman"/>
        </w:rPr>
      </w:pPr>
      <w:r>
        <w:rPr>
          <w:rFonts w:ascii="Times New Roman" w:hAnsi="Times New Roman" w:cs="Times New Roman"/>
        </w:rPr>
        <w:t>Bianchi Carla Liliana</w:t>
      </w:r>
    </w:p>
    <w:p w14:paraId="6C2AECCA" w14:textId="720BFB8B" w:rsidR="005F3B2E" w:rsidRPr="006D1E4E" w:rsidRDefault="00136478" w:rsidP="005F3B2E">
      <w:pPr>
        <w:spacing w:after="0" w:line="240" w:lineRule="auto"/>
        <w:jc w:val="right"/>
        <w:rPr>
          <w:rFonts w:ascii="Times New Roman" w:hAnsi="Times New Roman" w:cs="Times New Roman"/>
          <w:lang w:val="es-AR"/>
        </w:rPr>
      </w:pPr>
      <w:r w:rsidRPr="006D1E4E">
        <w:rPr>
          <w:rFonts w:ascii="Times New Roman" w:hAnsi="Times New Roman" w:cs="Times New Roman"/>
          <w:lang w:val="es-AR"/>
        </w:rPr>
        <w:t>EIE - UNSE</w:t>
      </w:r>
    </w:p>
    <w:p w14:paraId="7D0026CD" w14:textId="594F0D98" w:rsidR="005F3B2E" w:rsidRPr="00136478" w:rsidRDefault="00136478" w:rsidP="005F3B2E">
      <w:pPr>
        <w:spacing w:after="0" w:line="240" w:lineRule="auto"/>
        <w:jc w:val="right"/>
        <w:rPr>
          <w:rFonts w:ascii="Times New Roman" w:hAnsi="Times New Roman" w:cs="Times New Roman"/>
          <w:lang w:val="es-AR"/>
        </w:rPr>
      </w:pPr>
      <w:r w:rsidRPr="00136478">
        <w:rPr>
          <w:rFonts w:ascii="Times New Roman" w:hAnsi="Times New Roman" w:cs="Times New Roman"/>
          <w:lang w:val="es-AR"/>
        </w:rPr>
        <w:t>carl.ab.34@hotmail.com</w:t>
      </w:r>
    </w:p>
    <w:p w14:paraId="1FA0F857" w14:textId="77777777" w:rsidR="005F3B2E" w:rsidRPr="00136478" w:rsidRDefault="005F3B2E" w:rsidP="005F3B2E">
      <w:pPr>
        <w:rPr>
          <w:rFonts w:ascii="Times New Roman" w:hAnsi="Times New Roman" w:cs="Times New Roman"/>
          <w:lang w:val="es-AR"/>
        </w:rPr>
      </w:pPr>
    </w:p>
    <w:p w14:paraId="1275A9C7" w14:textId="74F420B0" w:rsidR="005F3B2E" w:rsidRPr="00BA642E" w:rsidRDefault="00136478" w:rsidP="005F3B2E">
      <w:pPr>
        <w:spacing w:after="0" w:line="240" w:lineRule="auto"/>
        <w:jc w:val="right"/>
        <w:rPr>
          <w:rFonts w:ascii="Times New Roman" w:hAnsi="Times New Roman" w:cs="Times New Roman"/>
        </w:rPr>
      </w:pPr>
      <w:r>
        <w:rPr>
          <w:rFonts w:ascii="Times New Roman" w:hAnsi="Times New Roman" w:cs="Times New Roman"/>
        </w:rPr>
        <w:t>Noriega Jaquelina Edith</w:t>
      </w:r>
    </w:p>
    <w:p w14:paraId="3CAC774D" w14:textId="7AF372EF" w:rsidR="005F3B2E" w:rsidRDefault="004578EE" w:rsidP="004578EE">
      <w:pPr>
        <w:spacing w:after="0" w:line="240" w:lineRule="auto"/>
        <w:jc w:val="right"/>
        <w:rPr>
          <w:rFonts w:ascii="Times New Roman" w:hAnsi="Times New Roman" w:cs="Times New Roman"/>
        </w:rPr>
      </w:pPr>
      <w:r>
        <w:rPr>
          <w:rFonts w:ascii="Times New Roman" w:hAnsi="Times New Roman" w:cs="Times New Roman"/>
        </w:rPr>
        <w:t>Universidad Nacional de San Luis</w:t>
      </w:r>
    </w:p>
    <w:p w14:paraId="1B43FD84" w14:textId="5E2D463A" w:rsidR="001923DC" w:rsidRPr="00BA642E" w:rsidRDefault="004578EE" w:rsidP="0055063E">
      <w:pPr>
        <w:spacing w:after="0" w:line="240" w:lineRule="auto"/>
        <w:jc w:val="right"/>
        <w:rPr>
          <w:rFonts w:ascii="Times New Roman" w:hAnsi="Times New Roman" w:cs="Times New Roman"/>
        </w:rPr>
      </w:pPr>
      <w:r>
        <w:rPr>
          <w:rFonts w:ascii="Times New Roman" w:hAnsi="Times New Roman" w:cs="Times New Roman"/>
        </w:rPr>
        <w:t>jenoriega@email.unsl.edu.ar</w:t>
      </w:r>
    </w:p>
    <w:p w14:paraId="7B9027E2" w14:textId="77777777" w:rsidR="00BA642E" w:rsidRPr="00BA642E" w:rsidRDefault="00BA642E" w:rsidP="005F3B2E">
      <w:pPr>
        <w:rPr>
          <w:rFonts w:ascii="Times New Roman" w:hAnsi="Times New Roman" w:cs="Times New Roman"/>
          <w:b/>
          <w:bCs/>
        </w:rPr>
      </w:pPr>
    </w:p>
    <w:p w14:paraId="35A6682C" w14:textId="59CA00FC" w:rsidR="00BA642E" w:rsidRPr="007B5B5F" w:rsidRDefault="00BA642E" w:rsidP="007B5B5F">
      <w:pPr>
        <w:spacing w:line="240" w:lineRule="auto"/>
        <w:jc w:val="both"/>
        <w:rPr>
          <w:rFonts w:ascii="Times New Roman" w:hAnsi="Times New Roman" w:cs="Times New Roman"/>
          <w:b/>
          <w:bCs/>
        </w:rPr>
      </w:pPr>
      <w:r w:rsidRPr="007D127E">
        <w:rPr>
          <w:rFonts w:ascii="Times New Roman" w:hAnsi="Times New Roman" w:cs="Times New Roman"/>
          <w:b/>
          <w:bCs/>
        </w:rPr>
        <w:t>Resumen:</w:t>
      </w:r>
      <w:r w:rsidR="007B5B5F" w:rsidRPr="007D127E">
        <w:rPr>
          <w:rFonts w:ascii="Times New Roman" w:hAnsi="Times New Roman" w:cs="Times New Roman"/>
          <w:b/>
          <w:bCs/>
        </w:rPr>
        <w:t xml:space="preserve"> </w:t>
      </w:r>
      <w:r w:rsidR="00B45854" w:rsidRPr="00B45854">
        <w:rPr>
          <w:rFonts w:ascii="Times New Roman" w:hAnsi="Times New Roman" w:cs="Times New Roman"/>
        </w:rPr>
        <w:t>Las transformaciones experimentadas por la Educación Superior durante las últimas décadas, particularmente la expansión de la educación universitaria a distancia, han configurado nuevos escenarios de enseñanza y aprendizaje mediados por tecnologías digitales. En este contexto, la comprensión de los procesos de aprendizaje requiere superar enfoques centrados exclusivamente en los contenidos curriculares explícitos para incorporar aquellas dimensiones implícitas que atraviesan la experiencia universitaria. Desde una perspectiva sociológica y crítica del currículum, esta ponencia presenta los avances teóricos de una investigación doctoral en curso que tiene por objeto analizar las implicancias del currículum oculto en los procesos de aprendizaje universitarios desarrollados en la modalidad de educación a distancia en una universidad privada argentina. El trabajo se sustenta en un enfoque metodológico cualitativo y recupera aportes provenientes del campo de la Educación Superior, los estudios curriculares, la educación a distancia y las perspectivas críticas sobre el currículum oculto. Como resultado del proceso de construcción teórica, se presentan las categorías conceptuales que orientarán el análisis de la investigación: mediaciones tecnológicas, experiencias subjetivas y estrategias de estudio, representaciones sobre la educación a distancia y participación y vínculos académicos. Estas categorías constituyen una propuesta analítica para comprender cómo determinados aprendizajes implícitos intervienen en la configuración de las trayectorias universitarias en entornos mediados por tecnologías. Se concluye que el estudio del currículum oculto ofrece un marco conceptual pertinente para ampliar la comprensión de los procesos de aprendizaje universitarios contemporáneos y aporta herramientas teóricas para futuras instancias de análisis empírico en el campo de la Educación Superior</w:t>
      </w:r>
      <w:r w:rsidR="00AB475C">
        <w:rPr>
          <w:rFonts w:ascii="Times New Roman" w:hAnsi="Times New Roman" w:cs="Times New Roman"/>
        </w:rPr>
        <w:t>.</w:t>
      </w:r>
    </w:p>
    <w:p w14:paraId="2994BAB3" w14:textId="23042DCA"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597035" w:rsidRPr="00597035">
        <w:rPr>
          <w:rFonts w:ascii="Times New Roman" w:hAnsi="Times New Roman" w:cs="Times New Roman"/>
        </w:rPr>
        <w:t xml:space="preserve">Currículum oculto – Educación Superior – Educación </w:t>
      </w:r>
      <w:r w:rsidR="000E0016">
        <w:rPr>
          <w:rFonts w:ascii="Times New Roman" w:hAnsi="Times New Roman" w:cs="Times New Roman"/>
        </w:rPr>
        <w:t xml:space="preserve">Universitaria </w:t>
      </w:r>
      <w:r w:rsidR="00597035" w:rsidRPr="00597035">
        <w:rPr>
          <w:rFonts w:ascii="Times New Roman" w:hAnsi="Times New Roman" w:cs="Times New Roman"/>
        </w:rPr>
        <w:t xml:space="preserve">a distancia – Procesos de aprendizaje </w:t>
      </w:r>
    </w:p>
    <w:p w14:paraId="18A28832" w14:textId="684B44F1" w:rsidR="00F57B79" w:rsidRPr="003E27DC" w:rsidRDefault="00F57B79" w:rsidP="00F57B79">
      <w:pPr>
        <w:spacing w:line="240" w:lineRule="auto"/>
        <w:rPr>
          <w:rFonts w:ascii="Times New Roman" w:hAnsi="Times New Roman" w:cs="Times New Roman"/>
          <w:b/>
          <w:bCs/>
        </w:rPr>
      </w:pPr>
    </w:p>
    <w:p w14:paraId="736043C7" w14:textId="77777777" w:rsidR="001B0ADF" w:rsidRPr="001B0ADF" w:rsidRDefault="001B0ADF" w:rsidP="001B0ADF">
      <w:pPr>
        <w:spacing w:line="240" w:lineRule="auto"/>
        <w:rPr>
          <w:rFonts w:ascii="Times New Roman" w:hAnsi="Times New Roman" w:cs="Times New Roman"/>
          <w:b/>
          <w:bCs/>
          <w:lang w:val="es-AR"/>
        </w:rPr>
      </w:pPr>
      <w:r w:rsidRPr="001B0ADF">
        <w:rPr>
          <w:rFonts w:ascii="Times New Roman" w:hAnsi="Times New Roman" w:cs="Times New Roman"/>
          <w:b/>
          <w:bCs/>
          <w:lang w:val="es-AR"/>
        </w:rPr>
        <w:lastRenderedPageBreak/>
        <w:t>Introducción</w:t>
      </w:r>
    </w:p>
    <w:p w14:paraId="4F152D17" w14:textId="77777777" w:rsidR="001B0ADF" w:rsidRPr="001B0ADF" w:rsidRDefault="001B0ADF" w:rsidP="001B0ADF">
      <w:pPr>
        <w:spacing w:line="240" w:lineRule="auto"/>
        <w:ind w:firstLine="708"/>
        <w:jc w:val="both"/>
        <w:rPr>
          <w:rFonts w:ascii="Times New Roman" w:hAnsi="Times New Roman" w:cs="Times New Roman"/>
          <w:lang w:val="es-AR"/>
        </w:rPr>
      </w:pPr>
      <w:r w:rsidRPr="001B0ADF">
        <w:rPr>
          <w:rFonts w:ascii="Times New Roman" w:hAnsi="Times New Roman" w:cs="Times New Roman"/>
          <w:lang w:val="es-AR"/>
        </w:rPr>
        <w:t>Las transformaciones experimentadas por la Educación Superior durante las últimas décadas han modificado profundamente las formas de acceso, organización y desarrollo de la formación universitaria. La expansión de los sistemas universitarios, la diversificación de las ofertas académicas, la incorporación de tecnologías digitales y el crecimiento sostenido de la educación universitaria a distancia han configurado nuevos escenarios educativos que desafían las formas tradicionales de comprender los procesos de enseñanza y aprendizaje. En este contexto, la experiencia universitaria trasciende cada vez más los límites del currículum formal y se construye a partir de múltiples interacciones, prácticas institucionales y dinámicas de participación que intervienen en la formación de los estudiantes.</w:t>
      </w:r>
    </w:p>
    <w:p w14:paraId="7A6FB8AC" w14:textId="77777777" w:rsidR="001B0ADF" w:rsidRPr="001B0ADF" w:rsidRDefault="001B0ADF" w:rsidP="001B0ADF">
      <w:pPr>
        <w:spacing w:line="240" w:lineRule="auto"/>
        <w:ind w:firstLine="708"/>
        <w:jc w:val="both"/>
        <w:rPr>
          <w:rFonts w:ascii="Times New Roman" w:hAnsi="Times New Roman" w:cs="Times New Roman"/>
          <w:lang w:val="es-AR"/>
        </w:rPr>
      </w:pPr>
      <w:r w:rsidRPr="001B0ADF">
        <w:rPr>
          <w:rFonts w:ascii="Times New Roman" w:hAnsi="Times New Roman" w:cs="Times New Roman"/>
          <w:lang w:val="es-AR"/>
        </w:rPr>
        <w:t>Particularmente, la consolidación de la educación universitaria a distancia ha generado nuevas formas de vinculación entre estudiantes, docentes e instituciones. La mediación tecnológica, la reorganización de los tiempos y espacios de aprendizaje, el desarrollo de estrategias de estudio autónomas y la participación en entornos virtuales constituyen dimensiones que reconfiguran las experiencias formativas y plantean nuevos interrogantes acerca de las condiciones en las que se producen los aprendizajes universitarios. En consecuencia, comprender estas transformaciones exige ampliar la mirada más allá de los contenidos explícitamente establecidos en los planes de estudio e incorporar aquellas dimensiones implícitas que intervienen en la construcción de las trayectorias académicas.</w:t>
      </w:r>
    </w:p>
    <w:p w14:paraId="2B0C9F36" w14:textId="77777777" w:rsidR="001B0ADF" w:rsidRPr="001B0ADF" w:rsidRDefault="001B0ADF" w:rsidP="001B0ADF">
      <w:pPr>
        <w:spacing w:line="240" w:lineRule="auto"/>
        <w:ind w:firstLine="708"/>
        <w:jc w:val="both"/>
        <w:rPr>
          <w:rFonts w:ascii="Times New Roman" w:hAnsi="Times New Roman" w:cs="Times New Roman"/>
          <w:lang w:val="es-AR"/>
        </w:rPr>
      </w:pPr>
      <w:r w:rsidRPr="001B0ADF">
        <w:rPr>
          <w:rFonts w:ascii="Times New Roman" w:hAnsi="Times New Roman" w:cs="Times New Roman"/>
          <w:lang w:val="es-AR"/>
        </w:rPr>
        <w:t>Desde esta perspectiva, el currículum oculto constituye una categoría conceptual particularmente pertinente para analizar aquellos aprendizajes que se producen en la vida universitaria sin encontrarse formalmente prescriptos en los diseños curriculares. Lejos de reducirse a normas implícitas o prácticas institucionales aisladas, el currículum oculto permite comprender cómo las formas de organización institucional, las expectativas académicas, las relaciones pedagógicas y las dinámicas de participación contribuyen a configurar modos de aprender, de vincularse con el conocimiento y de construir la experiencia universitaria. Su estudio adquiere especial relevancia en los contextos mediados por tecnologías, donde las exigencias de autonomía, autorregulación, comunicación y apropiación de dispositivos digitales forman parte de la cotidianeidad académica, aunque rara vez aparecen explicitadas como contenidos de enseñanza.</w:t>
      </w:r>
    </w:p>
    <w:p w14:paraId="1E44B6DB" w14:textId="77777777" w:rsidR="001B0ADF" w:rsidRPr="001B0ADF" w:rsidRDefault="001B0ADF" w:rsidP="001B0ADF">
      <w:pPr>
        <w:spacing w:line="240" w:lineRule="auto"/>
        <w:ind w:firstLine="708"/>
        <w:jc w:val="both"/>
        <w:rPr>
          <w:rFonts w:ascii="Times New Roman" w:hAnsi="Times New Roman" w:cs="Times New Roman"/>
          <w:lang w:val="es-AR"/>
        </w:rPr>
      </w:pPr>
      <w:r w:rsidRPr="001B0ADF">
        <w:rPr>
          <w:rFonts w:ascii="Times New Roman" w:hAnsi="Times New Roman" w:cs="Times New Roman"/>
          <w:lang w:val="es-AR"/>
        </w:rPr>
        <w:t>En este marco se inscribe la presente investigación doctoral, desarrollada en el Doctorado en Educación de la Universidad Nacional de Santiago del Estero, cuyo propósito es analizar las implicancias del currículum oculto en los procesos de aprendizaje desarrollados en la modalidad de educación universitaria a distancia en una universidad privada argentina. La investigación adopta una perspectiva sociológica y crítica del currículum, entendiendo que las experiencias educativas constituyen prácticas sociales complejas atravesadas por dimensiones culturales, institucionales y subjetivas que exceden las prescripciones curriculares formales.</w:t>
      </w:r>
    </w:p>
    <w:p w14:paraId="4D27BA09" w14:textId="77777777" w:rsidR="001B0ADF" w:rsidRPr="001B0ADF" w:rsidRDefault="001B0ADF" w:rsidP="001B0ADF">
      <w:pPr>
        <w:spacing w:line="240" w:lineRule="auto"/>
        <w:ind w:firstLine="708"/>
        <w:jc w:val="both"/>
        <w:rPr>
          <w:rFonts w:ascii="Times New Roman" w:hAnsi="Times New Roman" w:cs="Times New Roman"/>
          <w:lang w:val="es-AR"/>
        </w:rPr>
      </w:pPr>
      <w:r w:rsidRPr="001B0ADF">
        <w:rPr>
          <w:rFonts w:ascii="Times New Roman" w:hAnsi="Times New Roman" w:cs="Times New Roman"/>
          <w:lang w:val="es-AR"/>
        </w:rPr>
        <w:t xml:space="preserve">La construcción del problema de investigación encuentra además sustento en una experiencia profesional situada en el ámbito de la Educación Superior. El desempeño en </w:t>
      </w:r>
      <w:r w:rsidRPr="001B0ADF">
        <w:rPr>
          <w:rFonts w:ascii="Times New Roman" w:hAnsi="Times New Roman" w:cs="Times New Roman"/>
          <w:lang w:val="es-AR"/>
        </w:rPr>
        <w:lastRenderedPageBreak/>
        <w:t>la coordinación de un Centro de Aprendizaje Universitario ha permitido reconocer la diversidad de trayectorias estudiantiles, las formas de acompañamiento académico y las múltiples experiencias que configuran la vida universitaria en la modalidad a distancia. Sin constituir evidencia empírica de la investigación, esta experiencia profesional ha favorecido la problematización de situaciones que motivan el estudio y orientan la construcción de las categorías analíticas propuestas.</w:t>
      </w:r>
    </w:p>
    <w:p w14:paraId="0818DA3E" w14:textId="77777777" w:rsidR="001B0ADF" w:rsidRPr="001B0ADF" w:rsidRDefault="001B0ADF" w:rsidP="001B0ADF">
      <w:pPr>
        <w:spacing w:line="240" w:lineRule="auto"/>
        <w:ind w:firstLine="708"/>
        <w:jc w:val="both"/>
        <w:rPr>
          <w:rFonts w:ascii="Times New Roman" w:hAnsi="Times New Roman" w:cs="Times New Roman"/>
          <w:lang w:val="es-AR"/>
        </w:rPr>
      </w:pPr>
      <w:r w:rsidRPr="001B0ADF">
        <w:rPr>
          <w:rFonts w:ascii="Times New Roman" w:hAnsi="Times New Roman" w:cs="Times New Roman"/>
          <w:lang w:val="es-AR"/>
        </w:rPr>
        <w:t>En este sentido, la presente ponencia tiene como propósito exponer los principales avances teóricos de la investigación en curso. Para ello, recupera aportes provenientes del campo de la Educación Superior, los estudios curriculares, la educación a distancia y las perspectivas críticas sobre el currículum oculto, con el fin de fundamentar la construcción de las categorías conceptuales que orientarán el desarrollo del trabajo empírico. Más que presentar resultados concluidos, el trabajo busca aportar una propuesta analítica que contribuya a comprender las implicancias del currículum oculto en los procesos de aprendizaje universitarios mediados por tecnologías y fortalecer el debate contemporáneo sobre las transformaciones de la Educación Superior.</w:t>
      </w:r>
    </w:p>
    <w:p w14:paraId="0555B246" w14:textId="77777777" w:rsidR="001B0ADF" w:rsidRPr="001B0ADF" w:rsidRDefault="001B0ADF" w:rsidP="007B5B5F">
      <w:pPr>
        <w:spacing w:line="240" w:lineRule="auto"/>
        <w:rPr>
          <w:rFonts w:ascii="Times New Roman" w:hAnsi="Times New Roman" w:cs="Times New Roman"/>
          <w:lang w:val="es-AR"/>
        </w:rPr>
      </w:pPr>
    </w:p>
    <w:p w14:paraId="2FD138AD" w14:textId="470AD337" w:rsidR="005F3B2E" w:rsidRPr="007D127E" w:rsidRDefault="005F3B2E" w:rsidP="007B5B5F">
      <w:pPr>
        <w:spacing w:line="240" w:lineRule="auto"/>
        <w:rPr>
          <w:rFonts w:ascii="Times New Roman" w:hAnsi="Times New Roman" w:cs="Times New Roman"/>
          <w:b/>
          <w:bCs/>
          <w:lang w:val="fr-FR"/>
        </w:rPr>
      </w:pPr>
      <w:proofErr w:type="spellStart"/>
      <w:r w:rsidRPr="007D127E">
        <w:rPr>
          <w:rFonts w:ascii="Times New Roman" w:hAnsi="Times New Roman" w:cs="Times New Roman"/>
          <w:b/>
          <w:bCs/>
          <w:lang w:val="fr-FR"/>
        </w:rPr>
        <w:t>Desarrollo</w:t>
      </w:r>
      <w:proofErr w:type="spellEnd"/>
    </w:p>
    <w:p w14:paraId="1F6D215D" w14:textId="77777777" w:rsidR="00A42ED9" w:rsidRPr="00A42ED9" w:rsidRDefault="00A42ED9" w:rsidP="00947F3B">
      <w:pPr>
        <w:numPr>
          <w:ilvl w:val="0"/>
          <w:numId w:val="1"/>
        </w:numPr>
        <w:spacing w:line="240" w:lineRule="auto"/>
        <w:jc w:val="both"/>
        <w:rPr>
          <w:rFonts w:ascii="Times New Roman" w:hAnsi="Times New Roman" w:cs="Times New Roman"/>
          <w:b/>
          <w:bCs/>
          <w:lang w:val="es-AR"/>
        </w:rPr>
      </w:pPr>
      <w:r w:rsidRPr="00A42ED9">
        <w:rPr>
          <w:rFonts w:ascii="Times New Roman" w:hAnsi="Times New Roman" w:cs="Times New Roman"/>
          <w:b/>
          <w:bCs/>
          <w:lang w:val="es-AR"/>
        </w:rPr>
        <w:t>Transformaciones de la Educación Superior y expansión de la educación universitaria a distancia</w:t>
      </w:r>
    </w:p>
    <w:p w14:paraId="3BBB5A67" w14:textId="77777777" w:rsidR="00521A47" w:rsidRPr="00521A47" w:rsidRDefault="00521A47" w:rsidP="00947F3B">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521A47">
        <w:rPr>
          <w:rFonts w:ascii="Times New Roman" w:eastAsia="Times New Roman" w:hAnsi="Times New Roman" w:cs="Times New Roman"/>
          <w:kern w:val="0"/>
          <w:lang w:val="es-AR" w:eastAsia="es-AR"/>
          <w14:ligatures w14:val="none"/>
        </w:rPr>
        <w:t>Comprender las implicancias del currículum oculto en los procesos de aprendizaje universitarios exige situar el problema de investigación en el marco de las profundas transformaciones que ha experimentado la Educación Superior durante las últimas décadas. La expansión de la matrícula, la diversificación institucional, la creciente heterogeneidad de las trayectorias estudiantiles y la incorporación de tecnologías digitales han modificado no solo la estructura de los sistemas universitarios, sino también las formas de enseñar, aprender y participar en la vida académica (Brunner, 2011; Fernández Lamarra, 2015).</w:t>
      </w:r>
    </w:p>
    <w:p w14:paraId="1D88078C" w14:textId="77777777" w:rsidR="00521A47" w:rsidRPr="00947F3B" w:rsidRDefault="00521A47" w:rsidP="00947F3B">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47F3B">
        <w:rPr>
          <w:rFonts w:ascii="Times New Roman" w:eastAsia="Times New Roman" w:hAnsi="Times New Roman" w:cs="Times New Roman"/>
          <w:kern w:val="0"/>
          <w:lang w:val="es-AR" w:eastAsia="es-AR"/>
          <w14:ligatures w14:val="none"/>
        </w:rPr>
        <w:t>Estas transformaciones no representan únicamente un crecimiento cuantitativo de la Educación Superior. Expresan, fundamentalmente, un cambio en las funciones que históricamente ha desempeñado la universidad como institución social. En la actualidad, las universidades desarrollan sus actividades en escenarios caracterizados por una creciente complejidad institucional, donde convergen demandas de democratización del acceso, internacionalización, innovación tecnológica y producción de conocimiento socialmente relevante. En consecuencia, los procesos formativos ya no pueden analizarse exclusivamente desde los planes de estudio o las propuestas de enseñanza, sino también desde las múltiples experiencias que configuran la vida universitaria cotidiana.</w:t>
      </w:r>
    </w:p>
    <w:p w14:paraId="06964F71" w14:textId="77777777" w:rsidR="00521A47" w:rsidRPr="00947F3B" w:rsidRDefault="00521A47" w:rsidP="00947F3B">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47F3B">
        <w:rPr>
          <w:rFonts w:ascii="Times New Roman" w:eastAsia="Times New Roman" w:hAnsi="Times New Roman" w:cs="Times New Roman"/>
          <w:kern w:val="0"/>
          <w:lang w:val="es-AR" w:eastAsia="es-AR"/>
          <w14:ligatures w14:val="none"/>
        </w:rPr>
        <w:t xml:space="preserve">En América Latina, este proceso se encuentra estrechamente vinculado con políticas orientadas a ampliar las oportunidades de acceso a la Educación Superior y con la consolidación de sistemas universitarios cada vez más diversos. Sin embargo, la ampliación del acceso ha puesto de manifiesto nuevos desafíos relacionados con la </w:t>
      </w:r>
      <w:r w:rsidRPr="00947F3B">
        <w:rPr>
          <w:rFonts w:ascii="Times New Roman" w:eastAsia="Times New Roman" w:hAnsi="Times New Roman" w:cs="Times New Roman"/>
          <w:kern w:val="0"/>
          <w:lang w:val="es-AR" w:eastAsia="es-AR"/>
          <w14:ligatures w14:val="none"/>
        </w:rPr>
        <w:lastRenderedPageBreak/>
        <w:t>permanencia, el acompañamiento académico y la construcción de condiciones que favorezcan trayectorias educativas sostenidas. La creciente diversidad de los estudiantes obliga a las instituciones a reconocer que las experiencias universitarias no responden a recorridos homogéneos, sino que se encuentran atravesadas por condiciones sociales, laborales, culturales y territoriales diferentes.</w:t>
      </w:r>
    </w:p>
    <w:p w14:paraId="4F7263C3" w14:textId="77777777" w:rsidR="00521A47" w:rsidRPr="00947F3B" w:rsidRDefault="00521A47" w:rsidP="00947F3B">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47F3B">
        <w:rPr>
          <w:rFonts w:ascii="Times New Roman" w:eastAsia="Times New Roman" w:hAnsi="Times New Roman" w:cs="Times New Roman"/>
          <w:kern w:val="0"/>
          <w:lang w:val="es-AR" w:eastAsia="es-AR"/>
          <w14:ligatures w14:val="none"/>
        </w:rPr>
        <w:t xml:space="preserve">En Argentina, estas transformaciones adquirieron características particulares a partir de la expansión del sistema universitario, la creación de nuevas instituciones y la diversificación de las modalidades de enseñanza (Buchbinder, 2018; </w:t>
      </w:r>
      <w:proofErr w:type="spellStart"/>
      <w:r w:rsidRPr="00947F3B">
        <w:rPr>
          <w:rFonts w:ascii="Times New Roman" w:eastAsia="Times New Roman" w:hAnsi="Times New Roman" w:cs="Times New Roman"/>
          <w:kern w:val="0"/>
          <w:lang w:val="es-AR" w:eastAsia="es-AR"/>
          <w14:ligatures w14:val="none"/>
        </w:rPr>
        <w:t>Krotsch</w:t>
      </w:r>
      <w:proofErr w:type="spellEnd"/>
      <w:r w:rsidRPr="00947F3B">
        <w:rPr>
          <w:rFonts w:ascii="Times New Roman" w:eastAsia="Times New Roman" w:hAnsi="Times New Roman" w:cs="Times New Roman"/>
          <w:kern w:val="0"/>
          <w:lang w:val="es-AR" w:eastAsia="es-AR"/>
          <w14:ligatures w14:val="none"/>
        </w:rPr>
        <w:t>, 2009). En este contexto, la educación universitaria a distancia se consolidó como una modalidad que amplió significativamente las posibilidades de acceso a la formación superior, especialmente para estudiantes que desarrollan trayectorias académicas compatibles con responsabilidades laborales, familiares o con limitaciones geográficas para asistir regularmente a propuestas presenciales.</w:t>
      </w:r>
    </w:p>
    <w:p w14:paraId="726A1524" w14:textId="77777777" w:rsidR="00521A47" w:rsidRPr="00947F3B" w:rsidRDefault="00521A47" w:rsidP="00947F3B">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47F3B">
        <w:rPr>
          <w:rFonts w:ascii="Times New Roman" w:eastAsia="Times New Roman" w:hAnsi="Times New Roman" w:cs="Times New Roman"/>
          <w:kern w:val="0"/>
          <w:lang w:val="es-AR" w:eastAsia="es-AR"/>
          <w14:ligatures w14:val="none"/>
        </w:rPr>
        <w:t>No obstante, reducir la educación universitaria a distancia a una innovación tecnológica implicaría desconocer la profundidad de los cambios que introduce en las experiencias de aprendizaje. La mediación tecnológica reorganiza las formas de interacción entre estudiantes, docentes e instituciones; redefine las modalidades de comunicación académica; transforma los tiempos y espacios destinados al estudio; y demanda nuevas formas de participación, organización y autonomía por parte de los estudiantes (García Aretio, 2014; Litwin, 2005; Area Moreira, 2018).</w:t>
      </w:r>
    </w:p>
    <w:p w14:paraId="33804783" w14:textId="66F19CC0" w:rsidR="00A42ED9" w:rsidRDefault="00521A47" w:rsidP="00947F3B">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47F3B">
        <w:rPr>
          <w:rFonts w:ascii="Times New Roman" w:eastAsia="Times New Roman" w:hAnsi="Times New Roman" w:cs="Times New Roman"/>
          <w:kern w:val="0"/>
          <w:lang w:val="es-AR" w:eastAsia="es-AR"/>
          <w14:ligatures w14:val="none"/>
        </w:rPr>
        <w:t>Desde la perspectiva asumida en esta investigación, estas transformaciones resultan especialmente relevantes porque permiten advertir que gran parte de los aprendizajes desarrollados en la educación universitaria a distancia no se encuentran explícitamente formulados en los diseños curriculares. La apropiación de códigos institucionales, la gestión autónoma del tiempo, la interpretación de consignas, la participación en entornos virtuales y la construcción de vínculos académicos constituyen experiencias que se aprenden en el tránsito por la universidad y que influyen de manera significativa en las trayectorias estudiantiles. Precisamente, es en este escenario donde el currículum oculto adquiere particular relevancia como categoría de análisis, al posibilitar la comprensión de aquellas dimensiones implícitas que participan en la configuración de los procesos de aprendizaje universitarios mediados por tecnologías.</w:t>
      </w:r>
    </w:p>
    <w:p w14:paraId="243AA190" w14:textId="42983018" w:rsidR="008F7007" w:rsidRPr="00947F3B" w:rsidRDefault="008F7007" w:rsidP="00947F3B">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8F7007">
        <w:rPr>
          <w:rFonts w:ascii="Times New Roman" w:eastAsia="Times New Roman" w:hAnsi="Times New Roman" w:cs="Times New Roman"/>
          <w:kern w:val="0"/>
          <w:lang w:eastAsia="es-AR"/>
          <w14:ligatures w14:val="none"/>
        </w:rPr>
        <w:t>Las transformaciones descritas permiten reconocer que los procesos de aprendizaje universitarios ya no pueden comprenderse exclusivamente desde las estructuras organizacionales de la Educación Superior. Resulta necesario revisar también las concepciones de currículum que sustentan dichas prácticas educativas. En este sentido, el siguiente apartado recupera la evolución del pensamiento curricular con el propósito de fundamentar el posicionamiento teórico asumido por la presente investigación.</w:t>
      </w:r>
    </w:p>
    <w:p w14:paraId="3BD38828" w14:textId="77777777" w:rsidR="00F41C79" w:rsidRPr="00F41C79" w:rsidRDefault="00F41C79" w:rsidP="00F41C79">
      <w:pPr>
        <w:numPr>
          <w:ilvl w:val="0"/>
          <w:numId w:val="2"/>
        </w:numPr>
        <w:spacing w:line="240" w:lineRule="auto"/>
        <w:jc w:val="both"/>
        <w:rPr>
          <w:rFonts w:ascii="Times New Roman" w:hAnsi="Times New Roman" w:cs="Times New Roman"/>
          <w:b/>
          <w:bCs/>
          <w:lang w:val="es-AR"/>
        </w:rPr>
      </w:pPr>
      <w:r w:rsidRPr="00F41C79">
        <w:rPr>
          <w:rFonts w:ascii="Times New Roman" w:hAnsi="Times New Roman" w:cs="Times New Roman"/>
          <w:b/>
          <w:bCs/>
          <w:lang w:val="es-AR"/>
        </w:rPr>
        <w:t>Del currículum prescripto al currículum como práctica: aportes para comprender los procesos educativos universitarios</w:t>
      </w:r>
    </w:p>
    <w:p w14:paraId="7535179F" w14:textId="77777777" w:rsidR="009D6A7A" w:rsidRPr="009D6A7A" w:rsidRDefault="009D6A7A" w:rsidP="009D6A7A">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D6A7A">
        <w:rPr>
          <w:rFonts w:ascii="Times New Roman" w:eastAsia="Times New Roman" w:hAnsi="Times New Roman" w:cs="Times New Roman"/>
          <w:kern w:val="0"/>
          <w:lang w:val="es-AR" w:eastAsia="es-AR"/>
          <w14:ligatures w14:val="none"/>
        </w:rPr>
        <w:lastRenderedPageBreak/>
        <w:t>El análisis de las implicancias del currículum oculto en los procesos de aprendizaje universitarios requiere asumir una concepción del currículum que trascienda su comprensión como un documento prescriptivo o como una simple organización de contenidos. Desde esta investigación se sostiene que el currículum constituye una construcción histórica, social y cultural cuya configuración expresa determinadas concepciones sobre el conocimiento, la enseñanza, el aprendizaje y la formación de los sujetos. En consecuencia, comprender los aprendizajes implícitos presentes en la experiencia universitaria exige revisar la evolución del pensamiento curricular y reconocer los aportes que permitieron ampliar progresivamente el significado del currículum.</w:t>
      </w:r>
    </w:p>
    <w:p w14:paraId="10D81DBC" w14:textId="77777777" w:rsidR="009D6A7A" w:rsidRPr="009D6A7A" w:rsidRDefault="009D6A7A" w:rsidP="009D6A7A">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D6A7A">
        <w:rPr>
          <w:rFonts w:ascii="Times New Roman" w:eastAsia="Times New Roman" w:hAnsi="Times New Roman" w:cs="Times New Roman"/>
          <w:kern w:val="0"/>
          <w:lang w:val="es-AR" w:eastAsia="es-AR"/>
          <w14:ligatures w14:val="none"/>
        </w:rPr>
        <w:t>Las primeras formulaciones sistemáticas del campo curricular se desarrollaron desde perspectivas técnicas que concebían al currículum como un instrumento de planificación orientado a garantizar la eficacia de los procesos educativos. Representadas por autores como Bobbitt, Tyler y Taba, estas perspectivas privilegiaron la definición de objetivos, la secuenciación racional de contenidos y la organización de experiencias de aprendizaje previamente planificadas. Su contribución resultó fundamental para consolidar la planificación educativa moderna; sin embargo, tendieron a reducir el currículum a una dimensión técnica, dejando en un segundo plano la complejidad de las prácticas educativas y las experiencias vividas por los sujetos.</w:t>
      </w:r>
    </w:p>
    <w:p w14:paraId="4DF96939" w14:textId="77777777" w:rsidR="009D6A7A" w:rsidRPr="009D6A7A" w:rsidRDefault="009D6A7A" w:rsidP="009D6A7A">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D6A7A">
        <w:rPr>
          <w:rFonts w:ascii="Times New Roman" w:eastAsia="Times New Roman" w:hAnsi="Times New Roman" w:cs="Times New Roman"/>
          <w:kern w:val="0"/>
          <w:lang w:val="es-AR" w:eastAsia="es-AR"/>
          <w14:ligatures w14:val="none"/>
        </w:rPr>
        <w:t>Posteriormente, las perspectivas prácticas comenzaron a cuestionar la idea de que los procesos educativos pudieran comprenderse únicamente a partir de diseños curriculares previamente establecidos. Desde esta mirada, el currículum pasó a entenderse como una propuesta abierta a la interpretación y reconstrucción permanente en la práctica, reconociendo el papel activo de docentes y estudiantes en la producción de experiencias educativas. Este cambio representó un avance significativo al desplazar el interés desde la planificación hacia los procesos concretos de enseñanza y aprendizaje.</w:t>
      </w:r>
    </w:p>
    <w:p w14:paraId="744684D3" w14:textId="77777777" w:rsidR="009D6A7A" w:rsidRPr="009D6A7A" w:rsidRDefault="009D6A7A" w:rsidP="009D6A7A">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D6A7A">
        <w:rPr>
          <w:rFonts w:ascii="Times New Roman" w:eastAsia="Times New Roman" w:hAnsi="Times New Roman" w:cs="Times New Roman"/>
          <w:kern w:val="0"/>
          <w:lang w:val="es-AR" w:eastAsia="es-AR"/>
          <w14:ligatures w14:val="none"/>
        </w:rPr>
        <w:t xml:space="preserve">La ampliación del campo curricular continuó con los aportes del movimiento </w:t>
      </w:r>
      <w:proofErr w:type="spellStart"/>
      <w:r w:rsidRPr="009D6A7A">
        <w:rPr>
          <w:rFonts w:ascii="Times New Roman" w:eastAsia="Times New Roman" w:hAnsi="Times New Roman" w:cs="Times New Roman"/>
          <w:kern w:val="0"/>
          <w:lang w:val="es-AR" w:eastAsia="es-AR"/>
          <w14:ligatures w14:val="none"/>
        </w:rPr>
        <w:t>reconceptualista</w:t>
      </w:r>
      <w:proofErr w:type="spellEnd"/>
      <w:r w:rsidRPr="009D6A7A">
        <w:rPr>
          <w:rFonts w:ascii="Times New Roman" w:eastAsia="Times New Roman" w:hAnsi="Times New Roman" w:cs="Times New Roman"/>
          <w:kern w:val="0"/>
          <w:lang w:val="es-AR" w:eastAsia="es-AR"/>
          <w14:ligatures w14:val="none"/>
        </w:rPr>
        <w:t>, que incorporó dimensiones históricas, culturales, políticas y subjetivas al análisis del currículum. A partir de estas contribuciones, el currículum dejó de interpretarse exclusivamente como un plan de estudios para ser comprendido como una práctica social compleja donde se construyen significados, identidades, relaciones de poder y formas de participación. Esta perspectiva permitió reconocer que la experiencia educativa involucra procesos que exceden ampliamente aquello que se encuentra formalmente explicitado en los documentos curriculares.</w:t>
      </w:r>
    </w:p>
    <w:p w14:paraId="506279AE" w14:textId="77777777" w:rsidR="009D6A7A" w:rsidRPr="009D6A7A" w:rsidRDefault="009D6A7A" w:rsidP="009D6A7A">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D6A7A">
        <w:rPr>
          <w:rFonts w:ascii="Times New Roman" w:eastAsia="Times New Roman" w:hAnsi="Times New Roman" w:cs="Times New Roman"/>
          <w:kern w:val="0"/>
          <w:lang w:val="es-AR" w:eastAsia="es-AR"/>
          <w14:ligatures w14:val="none"/>
        </w:rPr>
        <w:t xml:space="preserve">Es precisamente en este punto donde adquiere centralidad la perspectiva crítica desarrollada por José Gimeno Sacristán. Para este autor, el currículum constituye una práctica social e histórica que se configura en la interacción entre prescripciones institucionales, prácticas pedagógicas, experiencias de los sujetos y condiciones socioculturales. Desde esta concepción, el currículum no se reduce al conjunto de contenidos previstos para la enseñanza, sino que comprende todas aquellas experiencias que los estudiantes construyen durante su tránsito por las instituciones educativas. Esta </w:t>
      </w:r>
      <w:r w:rsidRPr="009D6A7A">
        <w:rPr>
          <w:rFonts w:ascii="Times New Roman" w:eastAsia="Times New Roman" w:hAnsi="Times New Roman" w:cs="Times New Roman"/>
          <w:kern w:val="0"/>
          <w:lang w:val="es-AR" w:eastAsia="es-AR"/>
          <w14:ligatures w14:val="none"/>
        </w:rPr>
        <w:lastRenderedPageBreak/>
        <w:t>mirada resulta especialmente relevante para la Educación Superior, donde las trayectorias académicas se encuentran atravesadas por múltiples dimensiones institucionales, culturales y relacionales que inciden en los procesos de formación.</w:t>
      </w:r>
    </w:p>
    <w:p w14:paraId="6CE2D8C2" w14:textId="77777777" w:rsidR="009D6A7A" w:rsidRPr="009D6A7A" w:rsidRDefault="009D6A7A" w:rsidP="009D6A7A">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D6A7A">
        <w:rPr>
          <w:rFonts w:ascii="Times New Roman" w:eastAsia="Times New Roman" w:hAnsi="Times New Roman" w:cs="Times New Roman"/>
          <w:kern w:val="0"/>
          <w:lang w:val="es-AR" w:eastAsia="es-AR"/>
          <w14:ligatures w14:val="none"/>
        </w:rPr>
        <w:t>La perspectiva crítica asumida en esta investigación permite comprender que los procesos de aprendizaje universitarios no pueden analizarse exclusivamente desde aquello que las instituciones declaran enseñar. La vida académica involucra formas de comunicación, expectativas institucionales, modos de participación, relaciones pedagógicas y prácticas cotidianas que también producen aprendizajes y configuran determinadas maneras de comprender el conocimiento y de habitar la universidad. En consecuencia, el currículum se constituye en una categoría analítica capaz de integrar tanto las prescripciones formales como las experiencias efectivamente vividas por los sujetos.</w:t>
      </w:r>
    </w:p>
    <w:p w14:paraId="55A26E6E" w14:textId="77777777" w:rsidR="009D6A7A" w:rsidRDefault="009D6A7A" w:rsidP="009D6A7A">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9D6A7A">
        <w:rPr>
          <w:rFonts w:ascii="Times New Roman" w:eastAsia="Times New Roman" w:hAnsi="Times New Roman" w:cs="Times New Roman"/>
          <w:kern w:val="0"/>
          <w:lang w:val="es-AR" w:eastAsia="es-AR"/>
          <w14:ligatures w14:val="none"/>
        </w:rPr>
        <w:t>Esta concepción representa el fundamento epistemológico desde el cual se construye el problema de investigación. Comprender el currículum como práctica social posibilita reconocer que los procesos de aprendizaje desarrollados en la educación universitaria a distancia involucran dimensiones que trascienden los contenidos explícitos y que se manifiestan en las formas de organización institucional, en las experiencias estudiantiles y en las dinámicas de interacción mediadas por tecnologías. Desde esta perspectiva, el currículum oculto deja de ser entendido como un fenómeno complementario para convertirse en una categoría central que permite interpretar aquellas dimensiones implícitas que participan activamente en la configuración de las trayectorias académicas universitarias.</w:t>
      </w:r>
    </w:p>
    <w:p w14:paraId="087245B3" w14:textId="2E24DAEE" w:rsidR="00EC03F9" w:rsidRPr="009D6A7A" w:rsidRDefault="00EC03F9" w:rsidP="009D6A7A">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EC03F9">
        <w:rPr>
          <w:rFonts w:ascii="Times New Roman" w:eastAsia="Times New Roman" w:hAnsi="Times New Roman" w:cs="Times New Roman"/>
          <w:kern w:val="0"/>
          <w:lang w:eastAsia="es-AR"/>
          <w14:ligatures w14:val="none"/>
        </w:rPr>
        <w:t>La comprensión del currículum como práctica social abre la posibilidad de analizar dimensiones educativas que trascienden las prescripciones formales. Entre ellas adquiere especial relevancia el currículum oculto, categoría que permitirá fundamentar el objeto de estudio de la presente investigación.</w:t>
      </w:r>
    </w:p>
    <w:p w14:paraId="6EA8E7BD" w14:textId="77777777" w:rsidR="009D6A7A" w:rsidRDefault="009D6A7A" w:rsidP="009D6A7A">
      <w:pPr>
        <w:spacing w:line="240" w:lineRule="auto"/>
        <w:jc w:val="both"/>
        <w:rPr>
          <w:rFonts w:ascii="Times New Roman" w:hAnsi="Times New Roman" w:cs="Times New Roman"/>
          <w:lang w:val="es-AR"/>
        </w:rPr>
      </w:pPr>
    </w:p>
    <w:p w14:paraId="437B6BB3" w14:textId="77777777" w:rsidR="00280805" w:rsidRPr="00FE1EC9" w:rsidRDefault="00280805" w:rsidP="00280805">
      <w:pPr>
        <w:numPr>
          <w:ilvl w:val="0"/>
          <w:numId w:val="3"/>
        </w:numPr>
        <w:spacing w:line="240" w:lineRule="auto"/>
        <w:jc w:val="both"/>
        <w:rPr>
          <w:rFonts w:ascii="Times New Roman" w:hAnsi="Times New Roman" w:cs="Times New Roman"/>
          <w:b/>
          <w:bCs/>
          <w:lang w:val="es-AR"/>
        </w:rPr>
      </w:pPr>
      <w:r w:rsidRPr="00FE1EC9">
        <w:rPr>
          <w:rFonts w:ascii="Times New Roman" w:hAnsi="Times New Roman" w:cs="Times New Roman"/>
          <w:b/>
          <w:bCs/>
          <w:lang w:val="es-AR"/>
        </w:rPr>
        <w:t>El currículum oculto como categoría de análisis de los procesos de aprendizaje universitarios</w:t>
      </w:r>
    </w:p>
    <w:p w14:paraId="6BA32D01" w14:textId="77777777" w:rsidR="008D6B90" w:rsidRPr="008D6B90" w:rsidRDefault="008D6B90" w:rsidP="008D6B90">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8D6B90">
        <w:rPr>
          <w:rFonts w:ascii="Times New Roman" w:eastAsia="Times New Roman" w:hAnsi="Times New Roman" w:cs="Times New Roman"/>
          <w:kern w:val="0"/>
          <w:lang w:val="es-AR" w:eastAsia="es-AR"/>
          <w14:ligatures w14:val="none"/>
        </w:rPr>
        <w:t>La construcción del problema de investigación conduce necesariamente a interrogar aquellas dimensiones de la experiencia universitaria que permanecen fuera de las prescripciones curriculares formales, pero que intervienen activamente en los procesos de aprendizaje. Desde esta investigación se sostiene que comprender la formación universitaria en contextos mediados por tecnologías exige superar una mirada centrada exclusivamente en los contenidos disciplinares para incorporar aquellos aprendizajes implícitos que se producen en la vida institucional y que configuran las trayectorias académicas de los estudiantes. En este sentido, el currículum oculto constituye la categoría conceptual que posibilita analizar dichas dimensiones y comprender su incidencia en la construcción de la experiencia universitaria.</w:t>
      </w:r>
    </w:p>
    <w:p w14:paraId="6E027752" w14:textId="77777777" w:rsidR="008D6B90" w:rsidRPr="008D6B90" w:rsidRDefault="008D6B90" w:rsidP="008D6B90">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8D6B90">
        <w:rPr>
          <w:rFonts w:ascii="Times New Roman" w:eastAsia="Times New Roman" w:hAnsi="Times New Roman" w:cs="Times New Roman"/>
          <w:kern w:val="0"/>
          <w:lang w:val="es-AR" w:eastAsia="es-AR"/>
          <w14:ligatures w14:val="none"/>
        </w:rPr>
        <w:lastRenderedPageBreak/>
        <w:t>La noción de currículum oculto surge en el campo de los estudios curriculares como una respuesta a las limitaciones de las perspectivas centradas exclusivamente en el currículum prescripto. Los trabajos pioneros de Philip Jackson permitieron advertir que la escolarización implica mucho más que la transmisión de contenidos académicos, ya que los estudiantes aprenden, de manera simultánea, formas de comportamiento, expectativas institucionales, modos de participación y criterios de convivencia que, aunque no aparecen explícitamente formulados en los programas de estudio, forman parte constitutiva de la experiencia educativa. Este aporte inauguró un campo de análisis orientado a comprender cómo las instituciones producen aprendizajes que exceden las intenciones pedagógicas formalmente declaradas.</w:t>
      </w:r>
    </w:p>
    <w:p w14:paraId="6FA87DA5" w14:textId="77777777" w:rsidR="008D6B90" w:rsidRPr="008D6B90" w:rsidRDefault="008D6B90" w:rsidP="008D6B90">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8D6B90">
        <w:rPr>
          <w:rFonts w:ascii="Times New Roman" w:eastAsia="Times New Roman" w:hAnsi="Times New Roman" w:cs="Times New Roman"/>
          <w:kern w:val="0"/>
          <w:lang w:val="es-AR" w:eastAsia="es-AR"/>
          <w14:ligatures w14:val="none"/>
        </w:rPr>
        <w:t>Posteriormente, diferentes perspectivas ampliaron la comprensión de este fenómeno. Bernstein mostró que las formas de comunicación pedagógica y los códigos que regulan las relaciones educativas también constituyen espacios de producción de significados y de aprendizajes implícitos. Por su parte, Bourdieu permitió comprender que las instituciones educativas contribuyen a la reproducción de determinadas formas culturales mediante prácticas cotidianas que legitiman modos específicos de comprender el conocimiento y la participación académica. Desde una perspectiva crítica, Apple y Giroux profundizaron este análisis al vincular el currículum con las relaciones de poder, la producción cultural y la construcción de subjetividades, mostrando que la educación no solo transmite conocimientos, sino también determinadas formas de interpretar la realidad y de posicionarse frente a ella.</w:t>
      </w:r>
    </w:p>
    <w:p w14:paraId="2DE922B2" w14:textId="77777777" w:rsidR="008D6B90" w:rsidRPr="008D6B90" w:rsidRDefault="008D6B90" w:rsidP="008D6B90">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8D6B90">
        <w:rPr>
          <w:rFonts w:ascii="Times New Roman" w:eastAsia="Times New Roman" w:hAnsi="Times New Roman" w:cs="Times New Roman"/>
          <w:kern w:val="0"/>
          <w:lang w:val="es-AR" w:eastAsia="es-AR"/>
          <w14:ligatures w14:val="none"/>
        </w:rPr>
        <w:t xml:space="preserve">En esta misma línea, Torres </w:t>
      </w:r>
      <w:proofErr w:type="spellStart"/>
      <w:r w:rsidRPr="008D6B90">
        <w:rPr>
          <w:rFonts w:ascii="Times New Roman" w:eastAsia="Times New Roman" w:hAnsi="Times New Roman" w:cs="Times New Roman"/>
          <w:kern w:val="0"/>
          <w:lang w:val="es-AR" w:eastAsia="es-AR"/>
          <w14:ligatures w14:val="none"/>
        </w:rPr>
        <w:t>Santomé</w:t>
      </w:r>
      <w:proofErr w:type="spellEnd"/>
      <w:r w:rsidRPr="008D6B90">
        <w:rPr>
          <w:rFonts w:ascii="Times New Roman" w:eastAsia="Times New Roman" w:hAnsi="Times New Roman" w:cs="Times New Roman"/>
          <w:kern w:val="0"/>
          <w:lang w:val="es-AR" w:eastAsia="es-AR"/>
          <w14:ligatures w14:val="none"/>
        </w:rPr>
        <w:t xml:space="preserve"> sostiene que una parte significativa de la formación de los sujetos se desarrolla a través de experiencias institucionales que permanecen invisibilizadas dentro de los discursos pedagógicos formales. Esta perspectiva adquiere especial relevancia para la Educación Superior contemporánea, caracterizada por trayectorias estudiantiles cada vez más diversas y por modalidades educativas que incorporan nuevos escenarios de interacción mediados por tecnologías digitales.</w:t>
      </w:r>
    </w:p>
    <w:p w14:paraId="63E4D4F6" w14:textId="77777777" w:rsidR="008D6B90" w:rsidRPr="008D6B90" w:rsidRDefault="008D6B90" w:rsidP="008D6B90">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8D6B90">
        <w:rPr>
          <w:rFonts w:ascii="Times New Roman" w:eastAsia="Times New Roman" w:hAnsi="Times New Roman" w:cs="Times New Roman"/>
          <w:kern w:val="0"/>
          <w:lang w:val="es-AR" w:eastAsia="es-AR"/>
          <w14:ligatures w14:val="none"/>
        </w:rPr>
        <w:t>Desde la perspectiva crítica adoptada en esta investigación, el currículum oculto no se reduce a un conjunto de normas implícitas ni constituye un fenómeno marginal respecto del currículum formal. Por el contrario, representa una dimensión constitutiva de la experiencia educativa, presente en las prácticas institucionales, las formas de comunicación, las expectativas académicas y las relaciones que los estudiantes establecen con docentes, compañeros e instituciones. En consecuencia, los procesos de aprendizaje universitarios no pueden comprenderse únicamente a partir de aquello que las instituciones declaran enseñar, sino también desde aquellas experiencias que configuran modos de estudiar, participar, organizar el trabajo académico y construir pertenencia institucional.</w:t>
      </w:r>
    </w:p>
    <w:p w14:paraId="5CCADA73" w14:textId="77777777" w:rsidR="008D6B90" w:rsidRPr="008D6B90" w:rsidRDefault="008D6B90" w:rsidP="008D6B90">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8D6B90">
        <w:rPr>
          <w:rFonts w:ascii="Times New Roman" w:eastAsia="Times New Roman" w:hAnsi="Times New Roman" w:cs="Times New Roman"/>
          <w:kern w:val="0"/>
          <w:lang w:val="es-AR" w:eastAsia="es-AR"/>
          <w14:ligatures w14:val="none"/>
        </w:rPr>
        <w:t xml:space="preserve">Esta perspectiva adquiere una significación particular en la educación universitaria a distancia. La mediación tecnológica reorganiza profundamente las formas de interacción, modifica las condiciones de participación académica y exige el desarrollo de </w:t>
      </w:r>
      <w:r w:rsidRPr="008D6B90">
        <w:rPr>
          <w:rFonts w:ascii="Times New Roman" w:eastAsia="Times New Roman" w:hAnsi="Times New Roman" w:cs="Times New Roman"/>
          <w:kern w:val="0"/>
          <w:lang w:val="es-AR" w:eastAsia="es-AR"/>
          <w14:ligatures w14:val="none"/>
        </w:rPr>
        <w:lastRenderedPageBreak/>
        <w:t>competencias vinculadas con la autonomía, la autorregulación, la gestión del tiempo y la apropiación de herramientas digitales. Aunque estas competencias resultan indispensables para sostener las trayectorias universitarias, rara vez aparecen explicitadas como contenidos curriculares. Sin embargo, constituyen aprendizajes fundamentales que los estudiantes construyen durante su tránsito por la universidad y que inciden directamente en sus procesos de formación.</w:t>
      </w:r>
    </w:p>
    <w:p w14:paraId="6D2B5BFF" w14:textId="77777777" w:rsidR="008D6B90" w:rsidRDefault="008D6B90" w:rsidP="008D6B90">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8D6B90">
        <w:rPr>
          <w:rFonts w:ascii="Times New Roman" w:eastAsia="Times New Roman" w:hAnsi="Times New Roman" w:cs="Times New Roman"/>
          <w:kern w:val="0"/>
          <w:lang w:val="es-AR" w:eastAsia="es-AR"/>
          <w14:ligatures w14:val="none"/>
        </w:rPr>
        <w:t>Desde esta perspectiva, el interés de la presente investigación no consiste únicamente en identificar la existencia de aprendizajes implícitos, sino en comprender las formas mediante las cuales estos aprendizajes participan en la configuración de las trayectorias universitarias en contextos mediados por tecnologías. En consecuencia, el currículum oculto deja de ser entendido como un concepto complementario para constituirse en una categoría analítica central desde la cual interpretar las múltiples dimensiones que intervienen en los procesos de aprendizaje desarrollados en la educación universitaria a distancia. Esta concepción permitirá fundamentar la construcción de las categorías analíticas que se presentan en el apartado siguiente y que orientarán el desarrollo del trabajo empírico de la investigación doctoral.</w:t>
      </w:r>
    </w:p>
    <w:p w14:paraId="35FE5060" w14:textId="38FA96BE" w:rsidR="006053B0" w:rsidRPr="008D6B90" w:rsidRDefault="006053B0" w:rsidP="008D6B90">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6053B0">
        <w:rPr>
          <w:rFonts w:ascii="Times New Roman" w:eastAsia="Times New Roman" w:hAnsi="Times New Roman" w:cs="Times New Roman"/>
          <w:kern w:val="0"/>
          <w:lang w:eastAsia="es-AR"/>
          <w14:ligatures w14:val="none"/>
        </w:rPr>
        <w:t>Si el currículum oculto constituye la perspectiva teórica desde la cual se interpretan los procesos de aprendizaje universitarios, resulta necesario definir las categorías conceptuales que orientarán el análisis empírico de la investigación. Dichas categorías representan la operacionalización teórica del problema planteado y constituyen el principal aporte conceptual del presente trabajo.</w:t>
      </w:r>
    </w:p>
    <w:p w14:paraId="3E408B67" w14:textId="77777777" w:rsidR="008D6B90" w:rsidRDefault="008D6B90" w:rsidP="00BC03F2">
      <w:pPr>
        <w:spacing w:line="240" w:lineRule="auto"/>
        <w:jc w:val="both"/>
        <w:rPr>
          <w:rFonts w:ascii="Times New Roman" w:hAnsi="Times New Roman" w:cs="Times New Roman"/>
          <w:lang w:val="es-AR"/>
        </w:rPr>
      </w:pPr>
    </w:p>
    <w:p w14:paraId="3004D882" w14:textId="77777777" w:rsidR="00FE1EC9" w:rsidRPr="00FE1EC9" w:rsidRDefault="00FE1EC9" w:rsidP="00FE1EC9">
      <w:pPr>
        <w:numPr>
          <w:ilvl w:val="0"/>
          <w:numId w:val="4"/>
        </w:numPr>
        <w:spacing w:line="240" w:lineRule="auto"/>
        <w:jc w:val="both"/>
        <w:rPr>
          <w:rFonts w:ascii="Times New Roman" w:hAnsi="Times New Roman" w:cs="Times New Roman"/>
          <w:b/>
          <w:bCs/>
          <w:lang w:val="es-AR"/>
        </w:rPr>
      </w:pPr>
      <w:r w:rsidRPr="00FE1EC9">
        <w:rPr>
          <w:rFonts w:ascii="Times New Roman" w:hAnsi="Times New Roman" w:cs="Times New Roman"/>
          <w:b/>
          <w:bCs/>
          <w:lang w:val="es-AR"/>
        </w:rPr>
        <w:t>Categorías conceptuales para el estudio del currículum oculto en la educación universitaria a distancia</w:t>
      </w:r>
    </w:p>
    <w:p w14:paraId="2C56E347" w14:textId="77777777" w:rsidR="000B3C40" w:rsidRPr="00E161BC"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E161BC">
        <w:rPr>
          <w:rFonts w:ascii="Times New Roman" w:eastAsia="Times New Roman" w:hAnsi="Times New Roman" w:cs="Times New Roman"/>
          <w:kern w:val="0"/>
          <w:lang w:val="es-AR" w:eastAsia="es-AR"/>
          <w14:ligatures w14:val="none"/>
        </w:rPr>
        <w:t>La construcción del problema de investigación y el recorrido teórico desarrollado permiten sostener que las implicancias del currículum oculto en los procesos de aprendizaje universitarios no pueden comprenderse desde una única dimensión analítica. La complejidad que caracteriza a la educación universitaria a distancia exige reconocer que las experiencias formativas se configuran en la interacción entre prácticas institucionales, relaciones pedagógicas, mediaciones tecnológicas y experiencias subjetivas que trascienden las prescripciones curriculares explícitas. Desde esta perspectiva, la presente investigación asume que el currículum oculto constituye una categoría interpretativa capaz de explicar aquellos aprendizajes implícitos que intervienen en la construcción de las trayectorias académicas de los estudiantes (Gimeno Sacristán, 2010; Jackson, 1968).</w:t>
      </w:r>
    </w:p>
    <w:p w14:paraId="663B5764" w14:textId="77777777" w:rsidR="00E161BC" w:rsidRPr="00E161BC"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E161BC">
        <w:rPr>
          <w:rFonts w:ascii="Times New Roman" w:eastAsia="Times New Roman" w:hAnsi="Times New Roman" w:cs="Times New Roman"/>
          <w:kern w:val="0"/>
          <w:lang w:val="es-AR" w:eastAsia="es-AR"/>
          <w14:ligatures w14:val="none"/>
        </w:rPr>
        <w:t xml:space="preserve">En consecuencia, las categorías conceptuales propuestas no fueron definidas de manera apriorística ni responden a una clasificación preexistente. Por el contrario, constituyen una construcción analítica elaborada a partir del diálogo entre el objeto de estudio, el posicionamiento epistemológico asumido y los aportes provenientes del campo </w:t>
      </w:r>
      <w:r w:rsidRPr="00E161BC">
        <w:rPr>
          <w:rFonts w:ascii="Times New Roman" w:eastAsia="Times New Roman" w:hAnsi="Times New Roman" w:cs="Times New Roman"/>
          <w:kern w:val="0"/>
          <w:lang w:val="es-AR" w:eastAsia="es-AR"/>
          <w14:ligatures w14:val="none"/>
        </w:rPr>
        <w:lastRenderedPageBreak/>
        <w:t>de la Educación Superior, la teoría curricular crítica y la educación universitaria a distancia. Este proceso permitió identificar dimensiones que, aunque diferenciables desde el punto de vista analítico, se encuentran profundamente articuladas en la experiencia universitaria cotidiana.</w:t>
      </w:r>
    </w:p>
    <w:p w14:paraId="3D8170C6" w14:textId="30BD38DE" w:rsidR="000B3C40" w:rsidRPr="0055063E" w:rsidRDefault="000B3C40" w:rsidP="00E161BC">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55063E">
        <w:rPr>
          <w:rFonts w:ascii="Times New Roman" w:eastAsia="Times New Roman" w:hAnsi="Times New Roman" w:cs="Times New Roman"/>
          <w:b/>
          <w:bCs/>
          <w:kern w:val="0"/>
          <w:lang w:val="es-AR" w:eastAsia="es-AR"/>
          <w14:ligatures w14:val="none"/>
        </w:rPr>
        <w:t>Mediaciones tecnológicas</w:t>
      </w:r>
    </w:p>
    <w:p w14:paraId="29D01E3E" w14:textId="77777777" w:rsidR="000B3C40" w:rsidRPr="0055642F"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55642F">
        <w:rPr>
          <w:rFonts w:ascii="Times New Roman" w:eastAsia="Times New Roman" w:hAnsi="Times New Roman" w:cs="Times New Roman"/>
          <w:kern w:val="0"/>
          <w:lang w:val="es-AR" w:eastAsia="es-AR"/>
          <w14:ligatures w14:val="none"/>
        </w:rPr>
        <w:t>La primera categoría refiere a las mediaciones tecnológicas, entendidas como el conjunto de dispositivos, plataformas y entornos digitales mediante los cuales se desarrollan los procesos de enseñanza y aprendizaje en la modalidad a distancia. Sin embargo, desde la perspectiva adoptada en esta investigación, dichas mediaciones no constituyen únicamente soportes técnicos para la transmisión del conocimiento, sino espacios sociales y culturales donde se configuran formas específicas de interacción, comunicación, organización académica y participación institucional (García Aretio, 2014; Area Moreira, 2018).</w:t>
      </w:r>
    </w:p>
    <w:p w14:paraId="302500D9" w14:textId="77777777" w:rsidR="000B3C40" w:rsidRPr="0055642F"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55642F">
        <w:rPr>
          <w:rFonts w:ascii="Times New Roman" w:eastAsia="Times New Roman" w:hAnsi="Times New Roman" w:cs="Times New Roman"/>
          <w:kern w:val="0"/>
          <w:lang w:val="es-AR" w:eastAsia="es-AR"/>
          <w14:ligatures w14:val="none"/>
        </w:rPr>
        <w:t>Las plataformas virtuales organizan tiempos, regulan modalidades de comunicación, establecen determinadas formas de acceso a los contenidos y condicionan múltiples decisiones vinculadas con la participación académica. Como consecuencia, los estudiantes aprenden progresivamente modos particulares de desenvolverse en estos entornos, apropiándose de códigos institucionales y prácticas académicas que rara vez aparecen explicitadas en los programas de estudio. Desde la perspectiva del currículum oculto, estos aprendizajes constituyen una dimensión central de la experiencia universitaria, ya que forman parte de los procesos de socialización académica que acompañan el desarrollo de las trayectorias educativas.</w:t>
      </w:r>
    </w:p>
    <w:p w14:paraId="169E53E2" w14:textId="77777777" w:rsidR="000B3C40" w:rsidRPr="0055063E" w:rsidRDefault="000B3C40" w:rsidP="00E161BC">
      <w:pPr>
        <w:spacing w:before="100" w:beforeAutospacing="1" w:after="100" w:afterAutospacing="1" w:line="240" w:lineRule="auto"/>
        <w:jc w:val="both"/>
        <w:outlineLvl w:val="2"/>
        <w:rPr>
          <w:rFonts w:ascii="Times New Roman" w:eastAsia="Times New Roman" w:hAnsi="Times New Roman" w:cs="Times New Roman"/>
          <w:b/>
          <w:bCs/>
          <w:kern w:val="0"/>
          <w:lang w:val="es-AR" w:eastAsia="es-AR"/>
          <w14:ligatures w14:val="none"/>
        </w:rPr>
      </w:pPr>
      <w:r w:rsidRPr="0055063E">
        <w:rPr>
          <w:rFonts w:ascii="Times New Roman" w:eastAsia="Times New Roman" w:hAnsi="Times New Roman" w:cs="Times New Roman"/>
          <w:b/>
          <w:bCs/>
          <w:kern w:val="0"/>
          <w:lang w:val="es-AR" w:eastAsia="es-AR"/>
          <w14:ligatures w14:val="none"/>
        </w:rPr>
        <w:t>Experiencias subjetivas y estrategias de estudio</w:t>
      </w:r>
    </w:p>
    <w:p w14:paraId="5304D0C7" w14:textId="77777777" w:rsidR="000B3C40" w:rsidRPr="0055642F"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55642F">
        <w:rPr>
          <w:rFonts w:ascii="Times New Roman" w:eastAsia="Times New Roman" w:hAnsi="Times New Roman" w:cs="Times New Roman"/>
          <w:kern w:val="0"/>
          <w:lang w:val="es-AR" w:eastAsia="es-AR"/>
          <w14:ligatures w14:val="none"/>
        </w:rPr>
        <w:t>La segunda categoría se orienta al análisis de las experiencias subjetivas y de las estrategias de estudio desarrolladas por los estudiantes durante su trayectoria universitaria. La modalidad a distancia demanda capacidades vinculadas con la organización del tiempo, la planificación de actividades, la autorregulación del aprendizaje y la gestión simultánea de responsabilidades personales, familiares y laborales, aspectos que exceden los contenidos disciplinares formalmente establecidos (Litwin, 2005; García Aretio, 2014).</w:t>
      </w:r>
    </w:p>
    <w:p w14:paraId="7ACA4DA9" w14:textId="77777777" w:rsidR="000B3C40" w:rsidRPr="0055642F"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55642F">
        <w:rPr>
          <w:rFonts w:ascii="Times New Roman" w:eastAsia="Times New Roman" w:hAnsi="Times New Roman" w:cs="Times New Roman"/>
          <w:kern w:val="0"/>
          <w:lang w:val="es-AR" w:eastAsia="es-AR"/>
          <w14:ligatures w14:val="none"/>
        </w:rPr>
        <w:t>Desde esta investigación se considera que dichas estrategias no constituyen únicamente respuestas individuales frente a las exigencias académicas, sino construcciones progresivas que se desarrollan en interacción con las condiciones institucionales, las características de la modalidad y las experiencias previas de los estudiantes. En consecuencia, el análisis de estas experiencias permitirá comprender cómo determinados aprendizajes implícitos favorecen o dificultan la permanencia, la participación y el desarrollo de las trayectorias universitarias.</w:t>
      </w:r>
    </w:p>
    <w:p w14:paraId="3E1257C3" w14:textId="77777777" w:rsidR="000B3C40" w:rsidRPr="0055063E" w:rsidRDefault="000B3C40" w:rsidP="00E161BC">
      <w:pPr>
        <w:spacing w:before="100" w:beforeAutospacing="1" w:after="100" w:afterAutospacing="1" w:line="240" w:lineRule="auto"/>
        <w:jc w:val="both"/>
        <w:outlineLvl w:val="2"/>
        <w:rPr>
          <w:rFonts w:ascii="Times New Roman" w:eastAsia="Times New Roman" w:hAnsi="Times New Roman" w:cs="Times New Roman"/>
          <w:b/>
          <w:bCs/>
          <w:kern w:val="0"/>
          <w:lang w:val="es-AR" w:eastAsia="es-AR"/>
          <w14:ligatures w14:val="none"/>
        </w:rPr>
      </w:pPr>
      <w:r w:rsidRPr="0055063E">
        <w:rPr>
          <w:rFonts w:ascii="Times New Roman" w:eastAsia="Times New Roman" w:hAnsi="Times New Roman" w:cs="Times New Roman"/>
          <w:b/>
          <w:bCs/>
          <w:kern w:val="0"/>
          <w:lang w:val="es-AR" w:eastAsia="es-AR"/>
          <w14:ligatures w14:val="none"/>
        </w:rPr>
        <w:t>Representaciones sobre la educación universitaria a distancia</w:t>
      </w:r>
    </w:p>
    <w:p w14:paraId="60BDA7FC" w14:textId="77777777" w:rsidR="000B3C40" w:rsidRPr="0055642F"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55642F">
        <w:rPr>
          <w:rFonts w:ascii="Times New Roman" w:eastAsia="Times New Roman" w:hAnsi="Times New Roman" w:cs="Times New Roman"/>
          <w:kern w:val="0"/>
          <w:lang w:val="es-AR" w:eastAsia="es-AR"/>
          <w14:ligatures w14:val="none"/>
        </w:rPr>
        <w:lastRenderedPageBreak/>
        <w:t xml:space="preserve">La tercera categoría refiere a las representaciones construidas por los estudiantes acerca de la educación universitaria a distancia. Estas representaciones comprenden los significados, expectativas, valoraciones y formas de comprender la modalidad que orientan las prácticas académicas cotidianas. Tal como sostienen las perspectivas críticas del currículum, las experiencias educativas no se configuran exclusivamente a partir de las prescripciones institucionales, sino también mediante los sentidos que los sujetos construyen en su interacción con las instituciones educativas (Gimeno Sacristán, 2010; Torres </w:t>
      </w:r>
      <w:proofErr w:type="spellStart"/>
      <w:r w:rsidRPr="0055642F">
        <w:rPr>
          <w:rFonts w:ascii="Times New Roman" w:eastAsia="Times New Roman" w:hAnsi="Times New Roman" w:cs="Times New Roman"/>
          <w:kern w:val="0"/>
          <w:lang w:val="es-AR" w:eastAsia="es-AR"/>
          <w14:ligatures w14:val="none"/>
        </w:rPr>
        <w:t>Santomé</w:t>
      </w:r>
      <w:proofErr w:type="spellEnd"/>
      <w:r w:rsidRPr="0055642F">
        <w:rPr>
          <w:rFonts w:ascii="Times New Roman" w:eastAsia="Times New Roman" w:hAnsi="Times New Roman" w:cs="Times New Roman"/>
          <w:kern w:val="0"/>
          <w:lang w:val="es-AR" w:eastAsia="es-AR"/>
          <w14:ligatures w14:val="none"/>
        </w:rPr>
        <w:t>, 1998).</w:t>
      </w:r>
    </w:p>
    <w:p w14:paraId="66E247B6" w14:textId="77777777" w:rsidR="000B3C40" w:rsidRPr="0055642F"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55642F">
        <w:rPr>
          <w:rFonts w:ascii="Times New Roman" w:eastAsia="Times New Roman" w:hAnsi="Times New Roman" w:cs="Times New Roman"/>
          <w:kern w:val="0"/>
          <w:lang w:val="es-AR" w:eastAsia="es-AR"/>
          <w14:ligatures w14:val="none"/>
        </w:rPr>
        <w:t>Las concepciones que los estudiantes elaboran acerca del aprendizaje universitario, del rol docente, del acompañamiento institucional o de la autonomía académica influyen significativamente en sus decisiones, en sus formas de participación y en la construcción de sus trayectorias. En este sentido, analizar estas representaciones permitirá comprender cómo determinados significados implícitos intervienen en la experiencia universitaria y contribuyen a la configuración del currículum oculto.</w:t>
      </w:r>
    </w:p>
    <w:p w14:paraId="11E5F0CE" w14:textId="77777777" w:rsidR="000B3C40" w:rsidRPr="0055063E" w:rsidRDefault="000B3C40" w:rsidP="00E161BC">
      <w:pPr>
        <w:spacing w:before="100" w:beforeAutospacing="1" w:after="100" w:afterAutospacing="1" w:line="240" w:lineRule="auto"/>
        <w:jc w:val="both"/>
        <w:outlineLvl w:val="2"/>
        <w:rPr>
          <w:rFonts w:ascii="Times New Roman" w:eastAsia="Times New Roman" w:hAnsi="Times New Roman" w:cs="Times New Roman"/>
          <w:b/>
          <w:bCs/>
          <w:kern w:val="0"/>
          <w:lang w:val="es-AR" w:eastAsia="es-AR"/>
          <w14:ligatures w14:val="none"/>
        </w:rPr>
      </w:pPr>
      <w:r w:rsidRPr="0055063E">
        <w:rPr>
          <w:rFonts w:ascii="Times New Roman" w:eastAsia="Times New Roman" w:hAnsi="Times New Roman" w:cs="Times New Roman"/>
          <w:b/>
          <w:bCs/>
          <w:kern w:val="0"/>
          <w:lang w:val="es-AR" w:eastAsia="es-AR"/>
          <w14:ligatures w14:val="none"/>
        </w:rPr>
        <w:t>Participación y vínculos académicos</w:t>
      </w:r>
    </w:p>
    <w:p w14:paraId="3D53C097" w14:textId="77777777" w:rsidR="000B3C40" w:rsidRPr="0055642F"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55642F">
        <w:rPr>
          <w:rFonts w:ascii="Times New Roman" w:eastAsia="Times New Roman" w:hAnsi="Times New Roman" w:cs="Times New Roman"/>
          <w:kern w:val="0"/>
          <w:lang w:val="es-AR" w:eastAsia="es-AR"/>
          <w14:ligatures w14:val="none"/>
        </w:rPr>
        <w:t>La cuarta categoría recupera la importancia de las relaciones que los estudiantes establecen con docentes, compañeros, tutores e instituciones durante su formación universitaria. Aunque la educación a distancia suele asociarse a procesos individuales de aprendizaje, las trayectorias académicas se desarrollan mediante múltiples formas de interacción que favorecen la construcción de pertenencia institucional, el intercambio de saberes y la conformación de comunidades académicas (García Aretio, 2014; Litwin, 2005).</w:t>
      </w:r>
    </w:p>
    <w:p w14:paraId="51102BB5" w14:textId="77777777" w:rsidR="000B3C40" w:rsidRPr="0055642F"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55642F">
        <w:rPr>
          <w:rFonts w:ascii="Times New Roman" w:eastAsia="Times New Roman" w:hAnsi="Times New Roman" w:cs="Times New Roman"/>
          <w:kern w:val="0"/>
          <w:lang w:val="es-AR" w:eastAsia="es-AR"/>
          <w14:ligatures w14:val="none"/>
        </w:rPr>
        <w:t>Desde la perspectiva del currículum oculto, estas relaciones constituyen espacios privilegiados para comprender cómo determinadas prácticas institucionales favorecen o limitan la participación académica. Las formas de comunicación, las modalidades de acompañamiento, los mecanismos de retroalimentación y las oportunidades de interacción configuran experiencias que producen aprendizajes implícitos vinculados con las maneras legítimas de participar en la vida universitaria y de construir vínculos con la institución.</w:t>
      </w:r>
    </w:p>
    <w:p w14:paraId="7469AA33" w14:textId="77777777" w:rsidR="000B3C40" w:rsidRPr="0055063E" w:rsidRDefault="000B3C40" w:rsidP="00E161BC">
      <w:pPr>
        <w:spacing w:before="100" w:beforeAutospacing="1" w:after="100" w:afterAutospacing="1" w:line="240" w:lineRule="auto"/>
        <w:jc w:val="both"/>
        <w:outlineLvl w:val="2"/>
        <w:rPr>
          <w:rFonts w:ascii="Times New Roman" w:eastAsia="Times New Roman" w:hAnsi="Times New Roman" w:cs="Times New Roman"/>
          <w:b/>
          <w:bCs/>
          <w:kern w:val="0"/>
          <w:lang w:val="es-AR" w:eastAsia="es-AR"/>
          <w14:ligatures w14:val="none"/>
        </w:rPr>
      </w:pPr>
      <w:r w:rsidRPr="0055063E">
        <w:rPr>
          <w:rFonts w:ascii="Times New Roman" w:eastAsia="Times New Roman" w:hAnsi="Times New Roman" w:cs="Times New Roman"/>
          <w:b/>
          <w:bCs/>
          <w:kern w:val="0"/>
          <w:lang w:val="es-AR" w:eastAsia="es-AR"/>
          <w14:ligatures w14:val="none"/>
        </w:rPr>
        <w:t>Integración de las categorías analíticas</w:t>
      </w:r>
    </w:p>
    <w:p w14:paraId="14B35281" w14:textId="77777777" w:rsidR="000B3C40" w:rsidRPr="000B3C40"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0B3C40">
        <w:rPr>
          <w:rFonts w:ascii="Times New Roman" w:eastAsia="Times New Roman" w:hAnsi="Times New Roman" w:cs="Times New Roman"/>
          <w:kern w:val="0"/>
          <w:lang w:val="es-AR" w:eastAsia="es-AR"/>
          <w14:ligatures w14:val="none"/>
        </w:rPr>
        <w:t>Las categorías desarrolladas conforman un sistema de análisis articulado que orientará las futuras instancias empíricas de la investigación. Su valor no reside en describir dimensiones independientes, sino en ofrecer un marco conceptual que permita interpretar la complejidad de los procesos de aprendizaje desarrollados en contextos universitarios mediados por tecnologías.</w:t>
      </w:r>
    </w:p>
    <w:p w14:paraId="3E70C899" w14:textId="77777777" w:rsidR="000B3C40" w:rsidRPr="000B3C40" w:rsidRDefault="000B3C40" w:rsidP="00E161BC">
      <w:pPr>
        <w:spacing w:before="100" w:beforeAutospacing="1" w:after="100" w:afterAutospacing="1" w:line="240" w:lineRule="auto"/>
        <w:ind w:firstLine="360"/>
        <w:jc w:val="both"/>
        <w:rPr>
          <w:rFonts w:ascii="Times New Roman" w:eastAsia="Times New Roman" w:hAnsi="Times New Roman" w:cs="Times New Roman"/>
          <w:kern w:val="0"/>
          <w:lang w:val="es-AR" w:eastAsia="es-AR"/>
          <w14:ligatures w14:val="none"/>
        </w:rPr>
      </w:pPr>
      <w:r w:rsidRPr="000B3C40">
        <w:rPr>
          <w:rFonts w:ascii="Times New Roman" w:eastAsia="Times New Roman" w:hAnsi="Times New Roman" w:cs="Times New Roman"/>
          <w:kern w:val="0"/>
          <w:lang w:val="es-AR" w:eastAsia="es-AR"/>
          <w14:ligatures w14:val="none"/>
        </w:rPr>
        <w:t xml:space="preserve">Desde esta perspectiva, la investigación sostiene que las mediaciones tecnológicas, las experiencias subjetivas, las representaciones sobre la modalidad y los vínculos académicos interactúan de manera permanente en la producción de aprendizajes </w:t>
      </w:r>
      <w:r w:rsidRPr="000B3C40">
        <w:rPr>
          <w:rFonts w:ascii="Times New Roman" w:eastAsia="Times New Roman" w:hAnsi="Times New Roman" w:cs="Times New Roman"/>
          <w:kern w:val="0"/>
          <w:lang w:val="es-AR" w:eastAsia="es-AR"/>
          <w14:ligatures w14:val="none"/>
        </w:rPr>
        <w:lastRenderedPageBreak/>
        <w:t>implícitos que configuran las trayectorias universitarias. Esta articulación constituye el principal aporte conceptual de la presente investigación, ya que propone una forma de comprender las implicancias del currículum oculto en la educación universitaria a distancia mediante categorías construidas específicamente para el análisis del objeto de estudio. En consecuencia, dichas categorías no representan únicamente un recurso metodológico para el trabajo empírico posterior, sino también una contribución teórica al campo de los estudios sobre Educación Superior, educación a distancia y teoría curricular crítica.</w:t>
      </w:r>
    </w:p>
    <w:p w14:paraId="26C721EB" w14:textId="77777777" w:rsidR="00A42ED9" w:rsidRPr="00A42ED9" w:rsidRDefault="00A42ED9" w:rsidP="00A42ED9">
      <w:pPr>
        <w:spacing w:line="240" w:lineRule="auto"/>
        <w:jc w:val="both"/>
        <w:rPr>
          <w:rFonts w:ascii="Times New Roman" w:hAnsi="Times New Roman" w:cs="Times New Roman"/>
          <w:lang w:val="es-AR"/>
        </w:rPr>
      </w:pPr>
    </w:p>
    <w:p w14:paraId="201E5195" w14:textId="21319E0B" w:rsidR="00B06D2A" w:rsidRPr="00E161BC" w:rsidRDefault="005F3B2E" w:rsidP="00E161BC">
      <w:pPr>
        <w:spacing w:line="240" w:lineRule="auto"/>
        <w:rPr>
          <w:rFonts w:ascii="Times New Roman" w:hAnsi="Times New Roman" w:cs="Times New Roman"/>
          <w:b/>
          <w:bCs/>
          <w:lang w:val="es-AR"/>
        </w:rPr>
      </w:pPr>
      <w:r w:rsidRPr="00B06D2A">
        <w:rPr>
          <w:rFonts w:ascii="Times New Roman" w:hAnsi="Times New Roman" w:cs="Times New Roman"/>
          <w:b/>
          <w:bCs/>
          <w:lang w:val="es-AR"/>
        </w:rPr>
        <w:t>Conclusiones</w:t>
      </w:r>
    </w:p>
    <w:p w14:paraId="198B0753" w14:textId="77777777" w:rsidR="00FF09A9" w:rsidRPr="00FF09A9" w:rsidRDefault="00FF09A9" w:rsidP="00FF09A9">
      <w:pPr>
        <w:spacing w:line="240" w:lineRule="auto"/>
        <w:ind w:firstLine="708"/>
        <w:jc w:val="both"/>
        <w:rPr>
          <w:rFonts w:ascii="Times New Roman" w:hAnsi="Times New Roman" w:cs="Times New Roman"/>
          <w:lang w:val="es-AR"/>
        </w:rPr>
      </w:pPr>
      <w:r w:rsidRPr="00FF09A9">
        <w:rPr>
          <w:rFonts w:ascii="Times New Roman" w:hAnsi="Times New Roman" w:cs="Times New Roman"/>
          <w:lang w:val="es-AR"/>
        </w:rPr>
        <w:t>Las transformaciones que atraviesan actualmente la Educación Superior han reconfigurado las formas de acceso, participación y permanencia en la universidad, particularmente en aquellas propuestas desarrolladas bajo modalidades mediadas por tecnologías digitales. En este escenario, los procesos de aprendizaje universitarios adquieren una complejidad creciente que excede las prescripciones curriculares formales y exige marcos conceptuales capaces de comprender las múltiples dimensiones que intervienen en la experiencia educativa. Desde esta perspectiva, la presente ponencia recuperó los avances teóricos de una investigación doctoral en curso y propuso una lectura del currículum oculto como una categoría central para el análisis de los procesos de aprendizaje desarrollados en la educación universitaria a distancia.</w:t>
      </w:r>
    </w:p>
    <w:p w14:paraId="05A4BD78" w14:textId="77777777" w:rsidR="00FF09A9" w:rsidRPr="00FF09A9" w:rsidRDefault="00FF09A9" w:rsidP="00FF09A9">
      <w:pPr>
        <w:spacing w:line="240" w:lineRule="auto"/>
        <w:ind w:firstLine="708"/>
        <w:jc w:val="both"/>
        <w:rPr>
          <w:rFonts w:ascii="Times New Roman" w:hAnsi="Times New Roman" w:cs="Times New Roman"/>
          <w:lang w:val="es-AR"/>
        </w:rPr>
      </w:pPr>
      <w:r w:rsidRPr="00FF09A9">
        <w:rPr>
          <w:rFonts w:ascii="Times New Roman" w:hAnsi="Times New Roman" w:cs="Times New Roman"/>
          <w:lang w:val="es-AR"/>
        </w:rPr>
        <w:t>El recorrido realizado permitió articular aportes provenientes del campo de la Educación Superior, la teoría curricular crítica y la educación a distancia, configurando un marco interpretativo que posibilita comprender la experiencia universitaria desde una perspectiva amplia e integradora. En este sentido, el currículum oculto dejó de ser considerado un fenómeno accesorio o complementario para constituirse en una categoría analítica que permite interpretar aquellos aprendizajes implícitos que se producen en las prácticas institucionales, en las relaciones pedagógicas, en las formas de participación académica y en las experiencias que los estudiantes construyen durante sus trayectorias universitarias.</w:t>
      </w:r>
    </w:p>
    <w:p w14:paraId="1C055A0F" w14:textId="77777777" w:rsidR="00FF09A9" w:rsidRPr="00FF09A9" w:rsidRDefault="00FF09A9" w:rsidP="00FF09A9">
      <w:pPr>
        <w:spacing w:line="240" w:lineRule="auto"/>
        <w:ind w:firstLine="708"/>
        <w:jc w:val="both"/>
        <w:rPr>
          <w:rFonts w:ascii="Times New Roman" w:hAnsi="Times New Roman" w:cs="Times New Roman"/>
          <w:lang w:val="es-AR"/>
        </w:rPr>
      </w:pPr>
      <w:r w:rsidRPr="00FF09A9">
        <w:rPr>
          <w:rFonts w:ascii="Times New Roman" w:hAnsi="Times New Roman" w:cs="Times New Roman"/>
          <w:lang w:val="es-AR"/>
        </w:rPr>
        <w:t>Uno de los principales aportes de esta ponencia radica en la construcción de un conjunto de categorías conceptuales —mediaciones tecnológicas, experiencias subjetivas y estrategias de estudio, representaciones sobre la educación universitaria a distancia y participación y vínculos académicos— concebidas como un sistema de análisis articulado para el estudio del currículum oculto en contextos universitarios mediados por tecnologías. Estas categorías no constituyen una clasificación cerrada ni un conjunto de variables predefinidas; representan una construcción teórica elaborada a partir del diálogo entre el objeto de estudio, el posicionamiento epistemológico asumido y los desarrollos conceptuales revisados. En consecuencia, se proponen como herramientas analíticas que orientarán las futuras instancias de trabajo empírico y contribuirán a la comprensión de las trayectorias académicas desde una perspectiva relacional y contextualizada.</w:t>
      </w:r>
    </w:p>
    <w:p w14:paraId="145CA8C9" w14:textId="77777777" w:rsidR="00FF09A9" w:rsidRPr="00FF09A9" w:rsidRDefault="00FF09A9" w:rsidP="00FF09A9">
      <w:pPr>
        <w:spacing w:line="240" w:lineRule="auto"/>
        <w:ind w:firstLine="708"/>
        <w:jc w:val="both"/>
        <w:rPr>
          <w:rFonts w:ascii="Times New Roman" w:hAnsi="Times New Roman" w:cs="Times New Roman"/>
          <w:lang w:val="es-AR"/>
        </w:rPr>
      </w:pPr>
      <w:r w:rsidRPr="00FF09A9">
        <w:rPr>
          <w:rFonts w:ascii="Times New Roman" w:hAnsi="Times New Roman" w:cs="Times New Roman"/>
          <w:lang w:val="es-AR"/>
        </w:rPr>
        <w:lastRenderedPageBreak/>
        <w:t>Asimismo, la investigación parte del reconocimiento de que las transformaciones de la educación universitaria a distancia no pueden analizarse únicamente desde el desarrollo tecnológico o desde las innovaciones metodológicas que caracterizan a esta modalidad. Resulta necesario considerar también las experiencias que los estudiantes construyen en su relación con la institución, con los dispositivos tecnológicos, con las prácticas de acompañamiento académico y con las dinámicas de participación que organizan la vida universitaria. Estas experiencias constituyen un espacio privilegiado para analizar los aprendizajes implícitos que acompañan la formación superior y que inciden en la permanencia, la participación y la construcción de la identidad académica.</w:t>
      </w:r>
    </w:p>
    <w:p w14:paraId="41C3F31C" w14:textId="77777777" w:rsidR="00FF09A9" w:rsidRPr="00FF09A9" w:rsidRDefault="00FF09A9" w:rsidP="00FF09A9">
      <w:pPr>
        <w:spacing w:line="240" w:lineRule="auto"/>
        <w:ind w:firstLine="708"/>
        <w:jc w:val="both"/>
        <w:rPr>
          <w:rFonts w:ascii="Times New Roman" w:hAnsi="Times New Roman" w:cs="Times New Roman"/>
          <w:lang w:val="es-AR"/>
        </w:rPr>
      </w:pPr>
      <w:r w:rsidRPr="00FF09A9">
        <w:rPr>
          <w:rFonts w:ascii="Times New Roman" w:hAnsi="Times New Roman" w:cs="Times New Roman"/>
          <w:lang w:val="es-AR"/>
        </w:rPr>
        <w:t>La problematización que da origen a esta investigación se encuentra estrechamente vinculada con una experiencia profesional desarrollada en el ámbito de la Educación Superior, específicamente en la coordinación de un Centro de Aprendizaje Universitario. El contacto cotidiano con estudiantes de diversas trayectorias, la observación de las dinámicas institucionales y el acompañamiento de los procesos de aprendizaje en contextos mediados por tecnologías han permitido reconocer situaciones que exceden las explicaciones ofrecidas por el currículum formal y que motivan la necesidad de profundizar su análisis desde una perspectiva científica. Sin constituir evidencia empírica de la investigación, esta experiencia situada aporta elementos relevantes para la construcción del problema y reafirma la pertinencia social y académica del estudio.</w:t>
      </w:r>
    </w:p>
    <w:p w14:paraId="15525154" w14:textId="77777777" w:rsidR="00FF09A9" w:rsidRDefault="00FF09A9" w:rsidP="00FF09A9">
      <w:pPr>
        <w:spacing w:line="240" w:lineRule="auto"/>
        <w:ind w:firstLine="708"/>
        <w:jc w:val="both"/>
        <w:rPr>
          <w:rFonts w:ascii="Times New Roman" w:hAnsi="Times New Roman" w:cs="Times New Roman"/>
          <w:lang w:val="es-AR"/>
        </w:rPr>
      </w:pPr>
      <w:r w:rsidRPr="00FF09A9">
        <w:rPr>
          <w:rFonts w:ascii="Times New Roman" w:hAnsi="Times New Roman" w:cs="Times New Roman"/>
          <w:lang w:val="es-AR"/>
        </w:rPr>
        <w:t>Finalmente, la presente ponencia constituye una etapa dentro de un proceso de investigación más amplio, actualmente en desarrollo, cuyo propósito es contribuir al fortalecimiento del campo de estudios sobre Educación Superior y educación universitaria a distancia mediante el análisis de las implicancias del currículum oculto en los procesos de aprendizaje. En este sentido, se considera que la construcción del marco teórico y de las categorías conceptuales presentadas representa un avance significativo en la consolidación del objeto de estudio y ofrece una base consistente para el desarrollo de la etapa empírica de la investigación doctoral. Más que aportar respuestas concluyentes, este trabajo propone nuevas preguntas y abre un espacio de reflexión sobre dimensiones de la experiencia universitaria que, aunque frecuentemente permanecen invisibilizadas en los discursos curriculares, resultan fundamentales para comprender la formación de los estudiantes en los escenarios contemporáneos de la Educación Superior.</w:t>
      </w:r>
    </w:p>
    <w:p w14:paraId="374D55BB" w14:textId="77777777" w:rsidR="00AB7AD1" w:rsidRPr="00AB7AD1" w:rsidRDefault="00AB7AD1" w:rsidP="00AB7AD1">
      <w:pPr>
        <w:spacing w:line="240" w:lineRule="auto"/>
        <w:ind w:firstLine="708"/>
        <w:jc w:val="both"/>
        <w:rPr>
          <w:rFonts w:ascii="Times New Roman" w:hAnsi="Times New Roman" w:cs="Times New Roman"/>
          <w:lang w:val="es-AR"/>
        </w:rPr>
      </w:pPr>
      <w:r w:rsidRPr="00AB7AD1">
        <w:rPr>
          <w:rFonts w:ascii="Times New Roman" w:hAnsi="Times New Roman" w:cs="Times New Roman"/>
          <w:lang w:val="es-AR"/>
        </w:rPr>
        <w:t>Más allá de la construcción del marco teórico, la principal contribución de esta investigación reside en la elaboración de un marco analítico para el estudio del currículum oculto en la educación universitaria a distancia. En este sentido, la investigación propone comprender que los aprendizajes implícitos desarrollados durante las trayectorias universitarias no constituyen fenómenos aislados ni exclusivamente vinculados con las prácticas pedagógicas, sino procesos complejos que emergen de la interacción entre mediaciones tecnológicas, experiencias subjetivas, representaciones construidas por los estudiantes y formas de participación institucional.</w:t>
      </w:r>
    </w:p>
    <w:p w14:paraId="2CDECB0A" w14:textId="77777777" w:rsidR="00AB7AD1" w:rsidRPr="00AB7AD1" w:rsidRDefault="00AB7AD1" w:rsidP="00AB7AD1">
      <w:pPr>
        <w:spacing w:line="240" w:lineRule="auto"/>
        <w:ind w:firstLine="708"/>
        <w:jc w:val="both"/>
        <w:rPr>
          <w:rFonts w:ascii="Times New Roman" w:hAnsi="Times New Roman" w:cs="Times New Roman"/>
          <w:lang w:val="es-AR"/>
        </w:rPr>
      </w:pPr>
      <w:r w:rsidRPr="00AB7AD1">
        <w:rPr>
          <w:rFonts w:ascii="Times New Roman" w:hAnsi="Times New Roman" w:cs="Times New Roman"/>
          <w:lang w:val="es-AR"/>
        </w:rPr>
        <w:t xml:space="preserve">Desde esta perspectiva, el aporte de la investigación no consiste en redefinir el concepto de currículum oculto, ampliamente desarrollado por la literatura especializada, sino en proponer una articulación conceptual que permita comprender sus </w:t>
      </w:r>
      <w:r w:rsidRPr="00AB7AD1">
        <w:rPr>
          <w:rFonts w:ascii="Times New Roman" w:hAnsi="Times New Roman" w:cs="Times New Roman"/>
          <w:lang w:val="es-AR"/>
        </w:rPr>
        <w:lastRenderedPageBreak/>
        <w:t>manifestaciones en los procesos de aprendizaje universitarios desarrollados en contextos mediados por tecnologías. Esta propuesta busca contribuir al fortalecimiento del campo de estudios sobre Educación Superior y educación a distancia, ofreciendo categorías analíticas que podrán orientar futuras investigaciones interesadas en comprender dimensiones de la experiencia universitaria que frecuentemente permanecen invisibilizadas dentro de los discursos curriculares formales.</w:t>
      </w:r>
    </w:p>
    <w:p w14:paraId="7A200BE1" w14:textId="77777777" w:rsidR="00AB7AD1" w:rsidRPr="00AB7AD1" w:rsidRDefault="00AB7AD1" w:rsidP="00AB7AD1">
      <w:pPr>
        <w:spacing w:line="240" w:lineRule="auto"/>
        <w:ind w:firstLine="708"/>
        <w:jc w:val="both"/>
        <w:rPr>
          <w:rFonts w:ascii="Times New Roman" w:hAnsi="Times New Roman" w:cs="Times New Roman"/>
          <w:lang w:val="es-AR"/>
        </w:rPr>
      </w:pPr>
      <w:r w:rsidRPr="00AB7AD1">
        <w:rPr>
          <w:rFonts w:ascii="Times New Roman" w:hAnsi="Times New Roman" w:cs="Times New Roman"/>
          <w:lang w:val="es-AR"/>
        </w:rPr>
        <w:t>Finalmente, se considera que la investigación permitirá ampliar la comprensión de las trayectorias académicas desde una perspectiva que integra dimensiones institucionales, pedagógicas, tecnológicas y subjetivas. En consecuencia, el estudio aspira a generar conocimiento que contribuya tanto al desarrollo teórico del campo como a la reflexión sobre las prácticas de acompañamiento y formación en la Educación Superior contemporánea.</w:t>
      </w:r>
    </w:p>
    <w:p w14:paraId="070F3E0C" w14:textId="77777777" w:rsidR="00AB7AD1" w:rsidRPr="00FF09A9" w:rsidRDefault="00AB7AD1" w:rsidP="00FF09A9">
      <w:pPr>
        <w:spacing w:line="240" w:lineRule="auto"/>
        <w:ind w:firstLine="708"/>
        <w:jc w:val="both"/>
        <w:rPr>
          <w:rFonts w:ascii="Times New Roman" w:hAnsi="Times New Roman" w:cs="Times New Roman"/>
          <w:lang w:val="es-AR"/>
        </w:rPr>
      </w:pPr>
    </w:p>
    <w:p w14:paraId="544B704F" w14:textId="76FCBE68" w:rsidR="00BC236F" w:rsidRPr="00B06D2A" w:rsidRDefault="00BC236F" w:rsidP="007B5B5F">
      <w:pPr>
        <w:spacing w:line="240" w:lineRule="auto"/>
        <w:jc w:val="both"/>
        <w:rPr>
          <w:rFonts w:ascii="Times New Roman" w:hAnsi="Times New Roman" w:cs="Times New Roman"/>
          <w:lang w:val="es-AR"/>
        </w:rPr>
      </w:pPr>
    </w:p>
    <w:p w14:paraId="39B57161" w14:textId="78D8A74E"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207D2E1A" w14:textId="77777777" w:rsidR="0055063E" w:rsidRPr="00080B56" w:rsidRDefault="0055063E" w:rsidP="0055063E">
      <w:pPr>
        <w:spacing w:line="240" w:lineRule="auto"/>
        <w:jc w:val="both"/>
        <w:rPr>
          <w:rFonts w:ascii="Times New Roman" w:hAnsi="Times New Roman" w:cs="Times New Roman"/>
          <w:lang w:val="es-AR"/>
        </w:rPr>
      </w:pPr>
      <w:r w:rsidRPr="00080B56">
        <w:rPr>
          <w:rFonts w:ascii="Times New Roman" w:hAnsi="Times New Roman" w:cs="Times New Roman"/>
          <w:lang w:val="es-AR"/>
        </w:rPr>
        <w:t xml:space="preserve">Apple, M. W. (1986). </w:t>
      </w:r>
      <w:r w:rsidRPr="00080B56">
        <w:rPr>
          <w:rFonts w:ascii="Times New Roman" w:hAnsi="Times New Roman" w:cs="Times New Roman"/>
          <w:i/>
          <w:iCs/>
          <w:lang w:val="es-AR"/>
        </w:rPr>
        <w:t>Ideología y currículum</w:t>
      </w:r>
      <w:r w:rsidRPr="00080B56">
        <w:rPr>
          <w:rFonts w:ascii="Times New Roman" w:hAnsi="Times New Roman" w:cs="Times New Roman"/>
          <w:lang w:val="es-AR"/>
        </w:rPr>
        <w:t>. Akal.</w:t>
      </w:r>
    </w:p>
    <w:p w14:paraId="46831FC4" w14:textId="77777777" w:rsidR="0055063E" w:rsidRPr="00A07ADF" w:rsidRDefault="0055063E" w:rsidP="0055063E">
      <w:pPr>
        <w:spacing w:line="240" w:lineRule="auto"/>
        <w:jc w:val="both"/>
        <w:rPr>
          <w:rFonts w:ascii="Times New Roman" w:hAnsi="Times New Roman" w:cs="Times New Roman"/>
          <w:lang w:val="es-AR"/>
        </w:rPr>
      </w:pPr>
      <w:r w:rsidRPr="00A07ADF">
        <w:rPr>
          <w:rFonts w:ascii="Times New Roman" w:hAnsi="Times New Roman" w:cs="Times New Roman"/>
          <w:lang w:val="es-AR"/>
        </w:rPr>
        <w:t xml:space="preserve">Area Moreira, M. (2018). </w:t>
      </w:r>
      <w:r w:rsidRPr="00A07ADF">
        <w:rPr>
          <w:rFonts w:ascii="Times New Roman" w:hAnsi="Times New Roman" w:cs="Times New Roman"/>
          <w:i/>
          <w:iCs/>
          <w:lang w:val="es-AR"/>
        </w:rPr>
        <w:t>La educación digital: Redes, tecnologías y aprendizaje</w:t>
      </w:r>
      <w:r w:rsidRPr="00A07ADF">
        <w:rPr>
          <w:rFonts w:ascii="Times New Roman" w:hAnsi="Times New Roman" w:cs="Times New Roman"/>
          <w:lang w:val="es-AR"/>
        </w:rPr>
        <w:t>. Síntesis.</w:t>
      </w:r>
    </w:p>
    <w:p w14:paraId="7D5E5A88" w14:textId="77777777" w:rsidR="0055063E" w:rsidRPr="00080B56" w:rsidRDefault="0055063E" w:rsidP="0055063E">
      <w:pPr>
        <w:spacing w:line="240" w:lineRule="auto"/>
        <w:jc w:val="both"/>
        <w:rPr>
          <w:rFonts w:ascii="Times New Roman" w:hAnsi="Times New Roman" w:cs="Times New Roman"/>
          <w:lang w:val="es-AR"/>
        </w:rPr>
      </w:pPr>
      <w:r w:rsidRPr="00080B56">
        <w:rPr>
          <w:rFonts w:ascii="Times New Roman" w:hAnsi="Times New Roman" w:cs="Times New Roman"/>
          <w:lang w:val="es-AR"/>
        </w:rPr>
        <w:t xml:space="preserve">Bernstein, B. (1998). </w:t>
      </w:r>
      <w:r w:rsidRPr="00080B56">
        <w:rPr>
          <w:rFonts w:ascii="Times New Roman" w:hAnsi="Times New Roman" w:cs="Times New Roman"/>
          <w:i/>
          <w:iCs/>
          <w:lang w:val="es-AR"/>
        </w:rPr>
        <w:t>Pedagogía, control simbólico e identidad</w:t>
      </w:r>
      <w:r w:rsidRPr="00080B56">
        <w:rPr>
          <w:rFonts w:ascii="Times New Roman" w:hAnsi="Times New Roman" w:cs="Times New Roman"/>
          <w:lang w:val="es-AR"/>
        </w:rPr>
        <w:t>. Morata.</w:t>
      </w:r>
    </w:p>
    <w:p w14:paraId="65C225FE" w14:textId="77777777" w:rsidR="006D1E4E" w:rsidRPr="006D1E4E" w:rsidRDefault="006D1E4E" w:rsidP="006D1E4E">
      <w:pPr>
        <w:spacing w:line="240" w:lineRule="auto"/>
        <w:jc w:val="both"/>
        <w:rPr>
          <w:rFonts w:ascii="Times New Roman" w:hAnsi="Times New Roman" w:cs="Times New Roman"/>
          <w:lang w:val="es-AR"/>
        </w:rPr>
      </w:pPr>
      <w:r w:rsidRPr="006D1E4E">
        <w:rPr>
          <w:rFonts w:ascii="Times New Roman" w:hAnsi="Times New Roman" w:cs="Times New Roman"/>
          <w:lang w:val="es-AR"/>
        </w:rPr>
        <w:t xml:space="preserve">Brunner, J. J. (2007). </w:t>
      </w:r>
      <w:r w:rsidRPr="006D1E4E">
        <w:rPr>
          <w:rFonts w:ascii="Times New Roman" w:hAnsi="Times New Roman" w:cs="Times New Roman"/>
          <w:i/>
          <w:iCs/>
          <w:lang w:val="es-AR"/>
        </w:rPr>
        <w:t>Universidad y sociedad en América Latina</w:t>
      </w:r>
      <w:r w:rsidRPr="006D1E4E">
        <w:rPr>
          <w:rFonts w:ascii="Times New Roman" w:hAnsi="Times New Roman" w:cs="Times New Roman"/>
          <w:lang w:val="es-AR"/>
        </w:rPr>
        <w:t>. Universidad Diego Portales.</w:t>
      </w:r>
    </w:p>
    <w:p w14:paraId="64385DBC" w14:textId="77777777" w:rsidR="006D1E4E" w:rsidRPr="006D1E4E" w:rsidRDefault="006D1E4E" w:rsidP="006D1E4E">
      <w:pPr>
        <w:spacing w:line="240" w:lineRule="auto"/>
        <w:jc w:val="both"/>
        <w:rPr>
          <w:rFonts w:ascii="Times New Roman" w:hAnsi="Times New Roman" w:cs="Times New Roman"/>
          <w:lang w:val="en-US"/>
        </w:rPr>
      </w:pPr>
      <w:r w:rsidRPr="006D1E4E">
        <w:rPr>
          <w:rFonts w:ascii="Times New Roman" w:hAnsi="Times New Roman" w:cs="Times New Roman"/>
          <w:lang w:val="es-AR"/>
        </w:rPr>
        <w:t xml:space="preserve">Buchbinder, P. (2018). </w:t>
      </w:r>
      <w:r w:rsidRPr="006D1E4E">
        <w:rPr>
          <w:rFonts w:ascii="Times New Roman" w:hAnsi="Times New Roman" w:cs="Times New Roman"/>
          <w:i/>
          <w:iCs/>
          <w:lang w:val="es-AR"/>
        </w:rPr>
        <w:t>La universidad argentina: Una historia</w:t>
      </w:r>
      <w:r w:rsidRPr="006D1E4E">
        <w:rPr>
          <w:rFonts w:ascii="Times New Roman" w:hAnsi="Times New Roman" w:cs="Times New Roman"/>
          <w:lang w:val="es-AR"/>
        </w:rPr>
        <w:t xml:space="preserve">. </w:t>
      </w:r>
      <w:r w:rsidRPr="006D1E4E">
        <w:rPr>
          <w:rFonts w:ascii="Times New Roman" w:hAnsi="Times New Roman" w:cs="Times New Roman"/>
          <w:lang w:val="en-US"/>
        </w:rPr>
        <w:t>Sudamericana.</w:t>
      </w:r>
    </w:p>
    <w:p w14:paraId="6170D4AE" w14:textId="77777777" w:rsidR="006D1E4E" w:rsidRPr="006D1E4E" w:rsidRDefault="006D1E4E" w:rsidP="006D1E4E">
      <w:pPr>
        <w:spacing w:line="240" w:lineRule="auto"/>
        <w:jc w:val="both"/>
        <w:rPr>
          <w:rFonts w:ascii="Times New Roman" w:hAnsi="Times New Roman" w:cs="Times New Roman"/>
          <w:lang w:val="es-AR"/>
        </w:rPr>
      </w:pPr>
      <w:r w:rsidRPr="006D1E4E">
        <w:rPr>
          <w:rFonts w:ascii="Times New Roman" w:hAnsi="Times New Roman" w:cs="Times New Roman"/>
          <w:lang w:val="en-US"/>
        </w:rPr>
        <w:t xml:space="preserve">Clark, B. R. (1983). </w:t>
      </w:r>
      <w:r w:rsidRPr="006D1E4E">
        <w:rPr>
          <w:rFonts w:ascii="Times New Roman" w:hAnsi="Times New Roman" w:cs="Times New Roman"/>
          <w:i/>
          <w:iCs/>
          <w:lang w:val="en-US"/>
        </w:rPr>
        <w:t xml:space="preserve">The higher education system: Academic </w:t>
      </w:r>
      <w:proofErr w:type="gramStart"/>
      <w:r w:rsidRPr="006D1E4E">
        <w:rPr>
          <w:rFonts w:ascii="Times New Roman" w:hAnsi="Times New Roman" w:cs="Times New Roman"/>
          <w:i/>
          <w:iCs/>
          <w:lang w:val="en-US"/>
        </w:rPr>
        <w:t>organization in</w:t>
      </w:r>
      <w:proofErr w:type="gramEnd"/>
      <w:r w:rsidRPr="006D1E4E">
        <w:rPr>
          <w:rFonts w:ascii="Times New Roman" w:hAnsi="Times New Roman" w:cs="Times New Roman"/>
          <w:i/>
          <w:iCs/>
          <w:lang w:val="en-US"/>
        </w:rPr>
        <w:t xml:space="preserve"> cross-national perspective</w:t>
      </w:r>
      <w:r w:rsidRPr="006D1E4E">
        <w:rPr>
          <w:rFonts w:ascii="Times New Roman" w:hAnsi="Times New Roman" w:cs="Times New Roman"/>
          <w:lang w:val="en-US"/>
        </w:rPr>
        <w:t xml:space="preserve">. </w:t>
      </w:r>
      <w:proofErr w:type="spellStart"/>
      <w:r w:rsidRPr="006D1E4E">
        <w:rPr>
          <w:rFonts w:ascii="Times New Roman" w:hAnsi="Times New Roman" w:cs="Times New Roman"/>
          <w:lang w:val="es-AR"/>
        </w:rPr>
        <w:t>University</w:t>
      </w:r>
      <w:proofErr w:type="spellEnd"/>
      <w:r w:rsidRPr="006D1E4E">
        <w:rPr>
          <w:rFonts w:ascii="Times New Roman" w:hAnsi="Times New Roman" w:cs="Times New Roman"/>
          <w:lang w:val="es-AR"/>
        </w:rPr>
        <w:t xml:space="preserve"> </w:t>
      </w:r>
      <w:proofErr w:type="spellStart"/>
      <w:r w:rsidRPr="006D1E4E">
        <w:rPr>
          <w:rFonts w:ascii="Times New Roman" w:hAnsi="Times New Roman" w:cs="Times New Roman"/>
          <w:lang w:val="es-AR"/>
        </w:rPr>
        <w:t>of</w:t>
      </w:r>
      <w:proofErr w:type="spellEnd"/>
      <w:r w:rsidRPr="006D1E4E">
        <w:rPr>
          <w:rFonts w:ascii="Times New Roman" w:hAnsi="Times New Roman" w:cs="Times New Roman"/>
          <w:lang w:val="es-AR"/>
        </w:rPr>
        <w:t xml:space="preserve"> California Press.</w:t>
      </w:r>
    </w:p>
    <w:p w14:paraId="409BF9D1" w14:textId="77777777" w:rsidR="006D1E4E" w:rsidRPr="006D1E4E" w:rsidRDefault="006D1E4E" w:rsidP="006D1E4E">
      <w:pPr>
        <w:spacing w:line="240" w:lineRule="auto"/>
        <w:jc w:val="both"/>
        <w:rPr>
          <w:rFonts w:ascii="Times New Roman" w:hAnsi="Times New Roman" w:cs="Times New Roman"/>
          <w:lang w:val="es-AR"/>
        </w:rPr>
      </w:pPr>
      <w:r w:rsidRPr="006D1E4E">
        <w:rPr>
          <w:rFonts w:ascii="Times New Roman" w:hAnsi="Times New Roman" w:cs="Times New Roman"/>
          <w:lang w:val="es-AR"/>
        </w:rPr>
        <w:t xml:space="preserve">Fernández Lamarra, N. (2015). </w:t>
      </w:r>
      <w:r w:rsidRPr="006D1E4E">
        <w:rPr>
          <w:rFonts w:ascii="Times New Roman" w:hAnsi="Times New Roman" w:cs="Times New Roman"/>
          <w:i/>
          <w:iCs/>
          <w:lang w:val="es-AR"/>
        </w:rPr>
        <w:t>La educación superior universitaria argentina: Situación actual en el contexto regional</w:t>
      </w:r>
      <w:r w:rsidRPr="006D1E4E">
        <w:rPr>
          <w:rFonts w:ascii="Times New Roman" w:hAnsi="Times New Roman" w:cs="Times New Roman"/>
          <w:lang w:val="es-AR"/>
        </w:rPr>
        <w:t>. EDUNTREF.</w:t>
      </w:r>
    </w:p>
    <w:p w14:paraId="43FED92A" w14:textId="77777777" w:rsidR="0055063E" w:rsidRPr="00A07ADF" w:rsidRDefault="0055063E" w:rsidP="0055063E">
      <w:pPr>
        <w:spacing w:line="240" w:lineRule="auto"/>
        <w:jc w:val="both"/>
        <w:rPr>
          <w:rFonts w:ascii="Times New Roman" w:hAnsi="Times New Roman" w:cs="Times New Roman"/>
          <w:lang w:val="es-AR"/>
        </w:rPr>
      </w:pPr>
      <w:r w:rsidRPr="00A07ADF">
        <w:rPr>
          <w:rFonts w:ascii="Times New Roman" w:hAnsi="Times New Roman" w:cs="Times New Roman"/>
          <w:lang w:val="es-AR"/>
        </w:rPr>
        <w:t xml:space="preserve">García Aretio, L. (2014). </w:t>
      </w:r>
      <w:r w:rsidRPr="00A07ADF">
        <w:rPr>
          <w:rFonts w:ascii="Times New Roman" w:hAnsi="Times New Roman" w:cs="Times New Roman"/>
          <w:i/>
          <w:iCs/>
          <w:lang w:val="es-AR"/>
        </w:rPr>
        <w:t>Bases, mediaciones y futuro de la educación a distancia en la sociedad digital</w:t>
      </w:r>
      <w:r w:rsidRPr="00A07ADF">
        <w:rPr>
          <w:rFonts w:ascii="Times New Roman" w:hAnsi="Times New Roman" w:cs="Times New Roman"/>
          <w:lang w:val="es-AR"/>
        </w:rPr>
        <w:t>. Síntesis.</w:t>
      </w:r>
    </w:p>
    <w:p w14:paraId="041BD512" w14:textId="77777777" w:rsidR="0055063E" w:rsidRPr="00080B56" w:rsidRDefault="0055063E" w:rsidP="0055063E">
      <w:pPr>
        <w:spacing w:line="240" w:lineRule="auto"/>
        <w:jc w:val="both"/>
        <w:rPr>
          <w:rFonts w:ascii="Times New Roman" w:hAnsi="Times New Roman" w:cs="Times New Roman"/>
          <w:lang w:val="es-AR"/>
        </w:rPr>
      </w:pPr>
      <w:r w:rsidRPr="00080B56">
        <w:rPr>
          <w:rFonts w:ascii="Times New Roman" w:hAnsi="Times New Roman" w:cs="Times New Roman"/>
          <w:lang w:val="es-AR"/>
        </w:rPr>
        <w:t xml:space="preserve">Giroux, H. A. (1990). </w:t>
      </w:r>
      <w:r w:rsidRPr="00080B56">
        <w:rPr>
          <w:rFonts w:ascii="Times New Roman" w:hAnsi="Times New Roman" w:cs="Times New Roman"/>
          <w:i/>
          <w:iCs/>
          <w:lang w:val="es-AR"/>
        </w:rPr>
        <w:t>Los profesores como intelectuales: Hacia una pedagogía crítica del aprendizaje</w:t>
      </w:r>
      <w:r w:rsidRPr="00080B56">
        <w:rPr>
          <w:rFonts w:ascii="Times New Roman" w:hAnsi="Times New Roman" w:cs="Times New Roman"/>
          <w:lang w:val="es-AR"/>
        </w:rPr>
        <w:t>. Paidós.</w:t>
      </w:r>
    </w:p>
    <w:p w14:paraId="6B362DCE" w14:textId="77777777" w:rsidR="0055063E" w:rsidRPr="00080B56" w:rsidRDefault="0055063E" w:rsidP="0055063E">
      <w:pPr>
        <w:spacing w:line="240" w:lineRule="auto"/>
        <w:jc w:val="both"/>
        <w:rPr>
          <w:rFonts w:ascii="Times New Roman" w:hAnsi="Times New Roman" w:cs="Times New Roman"/>
          <w:lang w:val="es-AR"/>
        </w:rPr>
      </w:pPr>
      <w:r w:rsidRPr="00080B56">
        <w:rPr>
          <w:rFonts w:ascii="Times New Roman" w:hAnsi="Times New Roman" w:cs="Times New Roman"/>
          <w:lang w:val="es-AR"/>
        </w:rPr>
        <w:t xml:space="preserve">Jackson, P. W. (1992). </w:t>
      </w:r>
      <w:r w:rsidRPr="00080B56">
        <w:rPr>
          <w:rFonts w:ascii="Times New Roman" w:hAnsi="Times New Roman" w:cs="Times New Roman"/>
          <w:i/>
          <w:iCs/>
          <w:lang w:val="es-AR"/>
        </w:rPr>
        <w:t>La vida en las aulas</w:t>
      </w:r>
      <w:r w:rsidRPr="00080B56">
        <w:rPr>
          <w:rFonts w:ascii="Times New Roman" w:hAnsi="Times New Roman" w:cs="Times New Roman"/>
          <w:lang w:val="es-AR"/>
        </w:rPr>
        <w:t xml:space="preserve"> (2.ª ed.). Morata. (Trabajo original publicado en 1968).</w:t>
      </w:r>
    </w:p>
    <w:p w14:paraId="3ACBA244" w14:textId="77777777" w:rsidR="006D1E4E" w:rsidRPr="006D1E4E" w:rsidRDefault="006D1E4E" w:rsidP="006D1E4E">
      <w:pPr>
        <w:spacing w:line="240" w:lineRule="auto"/>
        <w:jc w:val="both"/>
        <w:rPr>
          <w:rFonts w:ascii="Times New Roman" w:hAnsi="Times New Roman" w:cs="Times New Roman"/>
          <w:lang w:val="es-AR"/>
        </w:rPr>
      </w:pPr>
      <w:r w:rsidRPr="006D1E4E">
        <w:rPr>
          <w:rFonts w:ascii="Times New Roman" w:hAnsi="Times New Roman" w:cs="Times New Roman"/>
          <w:lang w:val="es-AR"/>
        </w:rPr>
        <w:t xml:space="preserve">Krotsch, P. (2009). </w:t>
      </w:r>
      <w:r w:rsidRPr="006D1E4E">
        <w:rPr>
          <w:rFonts w:ascii="Times New Roman" w:hAnsi="Times New Roman" w:cs="Times New Roman"/>
          <w:i/>
          <w:iCs/>
          <w:lang w:val="es-AR"/>
        </w:rPr>
        <w:t>Educación superior y reformas comparadas</w:t>
      </w:r>
      <w:r w:rsidRPr="006D1E4E">
        <w:rPr>
          <w:rFonts w:ascii="Times New Roman" w:hAnsi="Times New Roman" w:cs="Times New Roman"/>
          <w:lang w:val="es-AR"/>
        </w:rPr>
        <w:t>. Universidad Nacional de Quilmes.</w:t>
      </w:r>
    </w:p>
    <w:p w14:paraId="68907698" w14:textId="77777777" w:rsidR="0055063E" w:rsidRDefault="0055063E" w:rsidP="006D1E4E">
      <w:pPr>
        <w:spacing w:line="240" w:lineRule="auto"/>
        <w:jc w:val="both"/>
        <w:rPr>
          <w:rFonts w:ascii="Times New Roman" w:hAnsi="Times New Roman" w:cs="Times New Roman"/>
          <w:lang w:val="es-AR"/>
        </w:rPr>
      </w:pPr>
      <w:r w:rsidRPr="00A07ADF">
        <w:rPr>
          <w:rFonts w:ascii="Times New Roman" w:hAnsi="Times New Roman" w:cs="Times New Roman"/>
          <w:lang w:val="es-AR"/>
        </w:rPr>
        <w:t xml:space="preserve">Litwin, E. (2005). </w:t>
      </w:r>
      <w:r w:rsidRPr="00A07ADF">
        <w:rPr>
          <w:rFonts w:ascii="Times New Roman" w:hAnsi="Times New Roman" w:cs="Times New Roman"/>
          <w:i/>
          <w:iCs/>
          <w:lang w:val="es-AR"/>
        </w:rPr>
        <w:t>Tecnologías educativas en tiempos de Internet</w:t>
      </w:r>
      <w:r w:rsidRPr="00A07ADF">
        <w:rPr>
          <w:rFonts w:ascii="Times New Roman" w:hAnsi="Times New Roman" w:cs="Times New Roman"/>
          <w:lang w:val="es-AR"/>
        </w:rPr>
        <w:t>. Amorrortu</w:t>
      </w:r>
      <w:r w:rsidRPr="006D1E4E">
        <w:rPr>
          <w:rFonts w:ascii="Times New Roman" w:hAnsi="Times New Roman" w:cs="Times New Roman"/>
          <w:lang w:val="es-AR"/>
        </w:rPr>
        <w:t xml:space="preserve"> </w:t>
      </w:r>
    </w:p>
    <w:p w14:paraId="311CCE4A" w14:textId="5401EA90" w:rsidR="006D1E4E" w:rsidRPr="006D1E4E" w:rsidRDefault="006D1E4E" w:rsidP="006D1E4E">
      <w:pPr>
        <w:spacing w:line="240" w:lineRule="auto"/>
        <w:jc w:val="both"/>
        <w:rPr>
          <w:rFonts w:ascii="Times New Roman" w:hAnsi="Times New Roman" w:cs="Times New Roman"/>
          <w:lang w:val="es-AR"/>
        </w:rPr>
      </w:pPr>
      <w:r w:rsidRPr="006D1E4E">
        <w:rPr>
          <w:rFonts w:ascii="Times New Roman" w:hAnsi="Times New Roman" w:cs="Times New Roman"/>
          <w:lang w:val="es-AR"/>
        </w:rPr>
        <w:lastRenderedPageBreak/>
        <w:t xml:space="preserve">Noriega, J. E., &amp; Montiel, M. C. (2012). </w:t>
      </w:r>
      <w:r w:rsidRPr="006D1E4E">
        <w:rPr>
          <w:rFonts w:ascii="Times New Roman" w:hAnsi="Times New Roman" w:cs="Times New Roman"/>
          <w:i/>
          <w:iCs/>
          <w:lang w:val="es-AR"/>
        </w:rPr>
        <w:t>La universidad argentina entre sus regulaciones y tendencias</w:t>
      </w:r>
      <w:r w:rsidRPr="006D1E4E">
        <w:rPr>
          <w:rFonts w:ascii="Times New Roman" w:hAnsi="Times New Roman" w:cs="Times New Roman"/>
          <w:lang w:val="es-AR"/>
        </w:rPr>
        <w:t xml:space="preserve">. </w:t>
      </w:r>
      <w:r w:rsidRPr="006D1E4E">
        <w:rPr>
          <w:rFonts w:ascii="Times New Roman" w:hAnsi="Times New Roman" w:cs="Times New Roman"/>
          <w:i/>
          <w:iCs/>
          <w:lang w:val="es-AR"/>
        </w:rPr>
        <w:t>Revista Argentina de Educación Superior, 4</w:t>
      </w:r>
      <w:r w:rsidRPr="006D1E4E">
        <w:rPr>
          <w:rFonts w:ascii="Times New Roman" w:hAnsi="Times New Roman" w:cs="Times New Roman"/>
          <w:lang w:val="es-AR"/>
        </w:rPr>
        <w:t>(5), 45–63.</w:t>
      </w:r>
    </w:p>
    <w:p w14:paraId="7D81CC4A" w14:textId="0C0488E7" w:rsidR="00A07ADF" w:rsidRPr="00A07ADF" w:rsidRDefault="00080B56" w:rsidP="00A07ADF">
      <w:pPr>
        <w:spacing w:line="240" w:lineRule="auto"/>
        <w:jc w:val="both"/>
        <w:rPr>
          <w:rFonts w:ascii="Times New Roman" w:hAnsi="Times New Roman" w:cs="Times New Roman"/>
          <w:lang w:val="es-AR"/>
        </w:rPr>
      </w:pPr>
      <w:r w:rsidRPr="00080B56">
        <w:rPr>
          <w:rFonts w:ascii="Times New Roman" w:hAnsi="Times New Roman" w:cs="Times New Roman"/>
          <w:lang w:val="es-AR"/>
        </w:rPr>
        <w:t xml:space="preserve">Torres Santomé, J. (1998). </w:t>
      </w:r>
      <w:r w:rsidRPr="00080B56">
        <w:rPr>
          <w:rFonts w:ascii="Times New Roman" w:hAnsi="Times New Roman" w:cs="Times New Roman"/>
          <w:i/>
          <w:iCs/>
          <w:lang w:val="es-AR"/>
        </w:rPr>
        <w:t>El currículum oculto</w:t>
      </w:r>
      <w:r w:rsidRPr="00080B56">
        <w:rPr>
          <w:rFonts w:ascii="Times New Roman" w:hAnsi="Times New Roman" w:cs="Times New Roman"/>
          <w:lang w:val="es-AR"/>
        </w:rPr>
        <w:t>. Morata.</w:t>
      </w:r>
    </w:p>
    <w:p w14:paraId="17328A3F" w14:textId="0CD71FAF" w:rsidR="00C802F5" w:rsidRPr="00BA642E" w:rsidRDefault="00C802F5" w:rsidP="006D1E4E">
      <w:pPr>
        <w:spacing w:line="240" w:lineRule="auto"/>
        <w:jc w:val="both"/>
        <w:rPr>
          <w:rFonts w:ascii="Times New Roman" w:hAnsi="Times New Roman" w:cs="Times New Roman"/>
        </w:rPr>
      </w:pPr>
    </w:p>
    <w:p w14:paraId="23CA62C6" w14:textId="77777777" w:rsidR="00C802F5" w:rsidRPr="00BA642E" w:rsidRDefault="00C802F5" w:rsidP="007B5B5F">
      <w:pPr>
        <w:spacing w:line="240" w:lineRule="auto"/>
        <w:rPr>
          <w:rFonts w:ascii="Times New Roman" w:hAnsi="Times New Roman" w:cs="Times New Roman"/>
        </w:rPr>
      </w:pPr>
    </w:p>
    <w:p w14:paraId="7E83515B" w14:textId="22DB749A"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2DB68" w14:textId="77777777" w:rsidR="005C7C97" w:rsidRPr="00BA642E" w:rsidRDefault="005C7C97" w:rsidP="00C802F5">
      <w:pPr>
        <w:spacing w:after="0" w:line="240" w:lineRule="auto"/>
      </w:pPr>
      <w:r w:rsidRPr="00BA642E">
        <w:separator/>
      </w:r>
    </w:p>
  </w:endnote>
  <w:endnote w:type="continuationSeparator" w:id="0">
    <w:p w14:paraId="409E65BE" w14:textId="77777777" w:rsidR="005C7C97" w:rsidRPr="00BA642E" w:rsidRDefault="005C7C97"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12F76" w14:textId="77777777" w:rsidR="005C7C97" w:rsidRPr="00BA642E" w:rsidRDefault="005C7C97" w:rsidP="00C802F5">
      <w:pPr>
        <w:spacing w:after="0" w:line="240" w:lineRule="auto"/>
      </w:pPr>
      <w:r w:rsidRPr="00BA642E">
        <w:separator/>
      </w:r>
    </w:p>
  </w:footnote>
  <w:footnote w:type="continuationSeparator" w:id="0">
    <w:p w14:paraId="23BB7531" w14:textId="77777777" w:rsidR="005C7C97" w:rsidRPr="00BA642E" w:rsidRDefault="005C7C97"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4007E"/>
    <w:multiLevelType w:val="multilevel"/>
    <w:tmpl w:val="32542F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7A7745"/>
    <w:multiLevelType w:val="multilevel"/>
    <w:tmpl w:val="CCBCF1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1E2011"/>
    <w:multiLevelType w:val="multilevel"/>
    <w:tmpl w:val="D6BA5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791B63"/>
    <w:multiLevelType w:val="multilevel"/>
    <w:tmpl w:val="BAF61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5195653">
    <w:abstractNumId w:val="2"/>
  </w:num>
  <w:num w:numId="2" w16cid:durableId="2043244456">
    <w:abstractNumId w:val="0"/>
  </w:num>
  <w:num w:numId="3" w16cid:durableId="1138646959">
    <w:abstractNumId w:val="3"/>
  </w:num>
  <w:num w:numId="4" w16cid:durableId="108083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65EA7"/>
    <w:rsid w:val="00080B56"/>
    <w:rsid w:val="000B3C40"/>
    <w:rsid w:val="000D342A"/>
    <w:rsid w:val="000E0016"/>
    <w:rsid w:val="000E7259"/>
    <w:rsid w:val="00136478"/>
    <w:rsid w:val="001816D6"/>
    <w:rsid w:val="00185F5E"/>
    <w:rsid w:val="001923DC"/>
    <w:rsid w:val="001B0ADF"/>
    <w:rsid w:val="002327C3"/>
    <w:rsid w:val="00271FA6"/>
    <w:rsid w:val="00280805"/>
    <w:rsid w:val="003119E4"/>
    <w:rsid w:val="00312392"/>
    <w:rsid w:val="003E27DC"/>
    <w:rsid w:val="003F1E8A"/>
    <w:rsid w:val="004040C0"/>
    <w:rsid w:val="00437E9C"/>
    <w:rsid w:val="0045059B"/>
    <w:rsid w:val="004578EE"/>
    <w:rsid w:val="00471E9B"/>
    <w:rsid w:val="004A4C42"/>
    <w:rsid w:val="00521A47"/>
    <w:rsid w:val="0055063E"/>
    <w:rsid w:val="00550766"/>
    <w:rsid w:val="00552C9A"/>
    <w:rsid w:val="0055642F"/>
    <w:rsid w:val="00597035"/>
    <w:rsid w:val="005C7C97"/>
    <w:rsid w:val="005F3B2E"/>
    <w:rsid w:val="006053B0"/>
    <w:rsid w:val="00645A28"/>
    <w:rsid w:val="006D1E4E"/>
    <w:rsid w:val="00701F64"/>
    <w:rsid w:val="007B5B5F"/>
    <w:rsid w:val="007C025D"/>
    <w:rsid w:val="007D127E"/>
    <w:rsid w:val="007D233B"/>
    <w:rsid w:val="007E3032"/>
    <w:rsid w:val="00847781"/>
    <w:rsid w:val="0085070B"/>
    <w:rsid w:val="008A3587"/>
    <w:rsid w:val="008A651E"/>
    <w:rsid w:val="008D6B90"/>
    <w:rsid w:val="008F7007"/>
    <w:rsid w:val="00947F3B"/>
    <w:rsid w:val="00977F6B"/>
    <w:rsid w:val="009A2A33"/>
    <w:rsid w:val="009D6A7A"/>
    <w:rsid w:val="009F28B7"/>
    <w:rsid w:val="00A07ADF"/>
    <w:rsid w:val="00A17247"/>
    <w:rsid w:val="00A42ED9"/>
    <w:rsid w:val="00A526F8"/>
    <w:rsid w:val="00A53EB3"/>
    <w:rsid w:val="00AB475C"/>
    <w:rsid w:val="00AB7AD1"/>
    <w:rsid w:val="00B06D2A"/>
    <w:rsid w:val="00B11B2E"/>
    <w:rsid w:val="00B45854"/>
    <w:rsid w:val="00B80C44"/>
    <w:rsid w:val="00BA642E"/>
    <w:rsid w:val="00BC03F2"/>
    <w:rsid w:val="00BC236F"/>
    <w:rsid w:val="00BF49BF"/>
    <w:rsid w:val="00BF4A86"/>
    <w:rsid w:val="00C42E64"/>
    <w:rsid w:val="00C802F5"/>
    <w:rsid w:val="00C96B2C"/>
    <w:rsid w:val="00CC04C1"/>
    <w:rsid w:val="00CC452E"/>
    <w:rsid w:val="00CD3865"/>
    <w:rsid w:val="00D843EC"/>
    <w:rsid w:val="00DA674C"/>
    <w:rsid w:val="00DD7161"/>
    <w:rsid w:val="00E161BC"/>
    <w:rsid w:val="00E17EF2"/>
    <w:rsid w:val="00E34B62"/>
    <w:rsid w:val="00E35628"/>
    <w:rsid w:val="00E64B87"/>
    <w:rsid w:val="00E70B21"/>
    <w:rsid w:val="00EB2D7D"/>
    <w:rsid w:val="00EB7D4E"/>
    <w:rsid w:val="00EC03F9"/>
    <w:rsid w:val="00F41C79"/>
    <w:rsid w:val="00F57B79"/>
    <w:rsid w:val="00FE1EC9"/>
    <w:rsid w:val="00FF09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8A3587"/>
    <w:rPr>
      <w:rFonts w:ascii="Times New Roman" w:hAnsi="Times New Roman" w:cs="Times New Roman"/>
    </w:rPr>
  </w:style>
  <w:style w:type="paragraph" w:customStyle="1" w:styleId="isselectedend">
    <w:name w:val="isselectedend"/>
    <w:basedOn w:val="Normal"/>
    <w:rsid w:val="00521A47"/>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customStyle="1" w:styleId="pdq2pgselectionanchorcontainer">
    <w:name w:val="pdq2pg_selectionanchorcontainer"/>
    <w:basedOn w:val="Normal"/>
    <w:rsid w:val="000B3C40"/>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5995</Words>
  <Characters>32973</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Jaquelina</cp:lastModifiedBy>
  <cp:revision>2</cp:revision>
  <dcterms:created xsi:type="dcterms:W3CDTF">2026-07-01T12:13:00Z</dcterms:created>
  <dcterms:modified xsi:type="dcterms:W3CDTF">2026-07-01T12:13:00Z</dcterms:modified>
</cp:coreProperties>
</file>