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49479" w14:textId="31367FB5" w:rsidR="005F3B2E" w:rsidRPr="00BA642E" w:rsidRDefault="00F462A8" w:rsidP="001923DC">
      <w:pPr>
        <w:jc w:val="center"/>
        <w:rPr>
          <w:rFonts w:ascii="Times New Roman" w:hAnsi="Times New Roman" w:cs="Times New Roman"/>
        </w:rPr>
      </w:pPr>
      <w:r w:rsidRPr="00F462A8">
        <w:rPr>
          <w:rFonts w:ascii="Times New Roman" w:hAnsi="Times New Roman" w:cs="Times New Roman"/>
          <w:b/>
          <w:bCs/>
        </w:rPr>
        <w:t>La evaluación en cuestión: miradas comparadas sobre la formación universitaria en Educación Física en latinoamérica</w:t>
      </w:r>
    </w:p>
    <w:p w14:paraId="4E738780" w14:textId="19FCE66F" w:rsidR="005F3B2E" w:rsidRPr="00F462A8" w:rsidRDefault="00F462A8" w:rsidP="005F3B2E">
      <w:pPr>
        <w:spacing w:after="0" w:line="240" w:lineRule="auto"/>
        <w:jc w:val="right"/>
        <w:rPr>
          <w:rFonts w:ascii="Times New Roman" w:hAnsi="Times New Roman" w:cs="Times New Roman"/>
          <w:lang w:val="pt-BR"/>
        </w:rPr>
      </w:pPr>
      <w:r w:rsidRPr="00F462A8">
        <w:rPr>
          <w:rFonts w:ascii="Times New Roman" w:hAnsi="Times New Roman" w:cs="Times New Roman"/>
          <w:lang w:val="pt-BR"/>
        </w:rPr>
        <w:t>Kézia Alves Moreira Dutra</w:t>
      </w:r>
    </w:p>
    <w:p w14:paraId="6C2AECCA" w14:textId="76E385B4" w:rsidR="005F3B2E" w:rsidRPr="00F462A8" w:rsidRDefault="00F462A8" w:rsidP="005F3B2E">
      <w:pPr>
        <w:spacing w:after="0" w:line="240" w:lineRule="auto"/>
        <w:jc w:val="right"/>
        <w:rPr>
          <w:rFonts w:ascii="Times New Roman" w:hAnsi="Times New Roman" w:cs="Times New Roman"/>
          <w:lang w:val="pt-BR"/>
        </w:rPr>
      </w:pPr>
      <w:r w:rsidRPr="00F462A8">
        <w:rPr>
          <w:rFonts w:ascii="Times New Roman" w:hAnsi="Times New Roman" w:cs="Times New Roman"/>
          <w:lang w:val="pt-BR"/>
        </w:rPr>
        <w:t>U</w:t>
      </w:r>
      <w:r>
        <w:rPr>
          <w:rFonts w:ascii="Times New Roman" w:hAnsi="Times New Roman" w:cs="Times New Roman"/>
          <w:lang w:val="pt-BR"/>
        </w:rPr>
        <w:t>niversidade Federal do Espírito Santo</w:t>
      </w:r>
    </w:p>
    <w:p w14:paraId="1FA0F857" w14:textId="4DA7720C" w:rsidR="005F3B2E" w:rsidRDefault="00F462A8" w:rsidP="00727284">
      <w:pPr>
        <w:spacing w:after="0" w:line="240" w:lineRule="auto"/>
        <w:jc w:val="right"/>
        <w:rPr>
          <w:rFonts w:ascii="Times New Roman" w:hAnsi="Times New Roman" w:cs="Times New Roman"/>
          <w:lang w:val="pt-BR"/>
        </w:rPr>
      </w:pPr>
      <w:r>
        <w:rPr>
          <w:rFonts w:ascii="Times New Roman" w:hAnsi="Times New Roman" w:cs="Times New Roman"/>
          <w:lang w:val="pt-BR"/>
        </w:rPr>
        <w:t>keziadutra@hotmail.com</w:t>
      </w:r>
    </w:p>
    <w:p w14:paraId="2BCF0B54" w14:textId="77777777" w:rsidR="00727284" w:rsidRPr="00F462A8" w:rsidRDefault="00727284" w:rsidP="00727284">
      <w:pPr>
        <w:spacing w:after="0" w:line="240" w:lineRule="auto"/>
        <w:jc w:val="right"/>
        <w:rPr>
          <w:rFonts w:ascii="Times New Roman" w:hAnsi="Times New Roman" w:cs="Times New Roman"/>
          <w:lang w:val="pt-BR"/>
        </w:rPr>
      </w:pPr>
    </w:p>
    <w:p w14:paraId="1275A9C7" w14:textId="6968CC0D" w:rsidR="005F3B2E" w:rsidRPr="00F462A8" w:rsidRDefault="00F462A8" w:rsidP="005F3B2E">
      <w:pPr>
        <w:spacing w:after="0" w:line="240" w:lineRule="auto"/>
        <w:jc w:val="right"/>
        <w:rPr>
          <w:rFonts w:ascii="Times New Roman" w:hAnsi="Times New Roman" w:cs="Times New Roman"/>
          <w:lang w:val="pt-BR"/>
        </w:rPr>
      </w:pPr>
      <w:r w:rsidRPr="00F462A8">
        <w:rPr>
          <w:rFonts w:ascii="Times New Roman" w:hAnsi="Times New Roman" w:cs="Times New Roman"/>
          <w:lang w:val="pt-BR"/>
        </w:rPr>
        <w:t>Anna Paula Barreto Pedra</w:t>
      </w:r>
    </w:p>
    <w:p w14:paraId="46FEEBE4" w14:textId="499D0275" w:rsidR="005F3B2E" w:rsidRPr="00F462A8" w:rsidRDefault="00F462A8" w:rsidP="00F462A8">
      <w:pPr>
        <w:spacing w:after="0" w:line="240" w:lineRule="auto"/>
        <w:jc w:val="right"/>
        <w:rPr>
          <w:rFonts w:ascii="Times New Roman" w:hAnsi="Times New Roman" w:cs="Times New Roman"/>
          <w:lang w:val="pt-BR"/>
        </w:rPr>
      </w:pPr>
      <w:r w:rsidRPr="00F462A8">
        <w:rPr>
          <w:rFonts w:ascii="Times New Roman" w:hAnsi="Times New Roman" w:cs="Times New Roman"/>
          <w:lang w:val="pt-BR"/>
        </w:rPr>
        <w:t>U</w:t>
      </w:r>
      <w:r>
        <w:rPr>
          <w:rFonts w:ascii="Times New Roman" w:hAnsi="Times New Roman" w:cs="Times New Roman"/>
          <w:lang w:val="pt-BR"/>
        </w:rPr>
        <w:t>niversidade Federal do Espírito Santo</w:t>
      </w:r>
    </w:p>
    <w:p w14:paraId="3CAC774D" w14:textId="69F9E15C" w:rsidR="005F3B2E" w:rsidRPr="00F462A8" w:rsidRDefault="00F462A8" w:rsidP="005F3B2E">
      <w:pPr>
        <w:spacing w:after="0" w:line="240" w:lineRule="auto"/>
        <w:jc w:val="right"/>
        <w:rPr>
          <w:rFonts w:ascii="Times New Roman" w:hAnsi="Times New Roman" w:cs="Times New Roman"/>
          <w:lang w:val="pt-BR"/>
        </w:rPr>
      </w:pPr>
      <w:r w:rsidRPr="00F462A8">
        <w:rPr>
          <w:rFonts w:ascii="Times New Roman" w:hAnsi="Times New Roman" w:cs="Times New Roman"/>
          <w:lang w:val="pt-BR"/>
        </w:rPr>
        <w:t>annapaulabarretopedra@gmail.com</w:t>
      </w:r>
    </w:p>
    <w:p w14:paraId="640847CC" w14:textId="77777777" w:rsidR="005F3B2E" w:rsidRPr="00F462A8" w:rsidRDefault="005F3B2E" w:rsidP="005F3B2E">
      <w:pPr>
        <w:spacing w:after="0" w:line="240" w:lineRule="auto"/>
        <w:jc w:val="right"/>
        <w:rPr>
          <w:rFonts w:ascii="Times New Roman" w:hAnsi="Times New Roman" w:cs="Times New Roman"/>
          <w:lang w:val="pt-BR"/>
        </w:rPr>
      </w:pPr>
    </w:p>
    <w:p w14:paraId="3F6986E9" w14:textId="711F4176" w:rsidR="005F3B2E" w:rsidRPr="00F462A8" w:rsidRDefault="00C802F5" w:rsidP="00C802F5">
      <w:pPr>
        <w:tabs>
          <w:tab w:val="center" w:pos="4252"/>
          <w:tab w:val="right" w:pos="8504"/>
        </w:tabs>
        <w:spacing w:after="0" w:line="240" w:lineRule="auto"/>
        <w:rPr>
          <w:rFonts w:ascii="Times New Roman" w:hAnsi="Times New Roman" w:cs="Times New Roman"/>
          <w:lang w:val="pt-BR"/>
        </w:rPr>
      </w:pPr>
      <w:r w:rsidRPr="00F462A8">
        <w:rPr>
          <w:rFonts w:ascii="Times New Roman" w:hAnsi="Times New Roman" w:cs="Times New Roman"/>
          <w:lang w:val="pt-BR"/>
        </w:rPr>
        <w:tab/>
      </w:r>
      <w:r w:rsidRPr="00F462A8">
        <w:rPr>
          <w:rFonts w:ascii="Times New Roman" w:hAnsi="Times New Roman" w:cs="Times New Roman"/>
          <w:lang w:val="pt-BR"/>
        </w:rPr>
        <w:tab/>
      </w:r>
      <w:r w:rsidR="00F462A8" w:rsidRPr="00F462A8">
        <w:rPr>
          <w:rFonts w:ascii="Times New Roman" w:hAnsi="Times New Roman" w:cs="Times New Roman"/>
          <w:lang w:val="pt-BR"/>
        </w:rPr>
        <w:t>Jean Carlos Freitas Gama</w:t>
      </w:r>
    </w:p>
    <w:p w14:paraId="4E696C7D" w14:textId="63E8BFB1" w:rsidR="005F3B2E" w:rsidRPr="00F462A8" w:rsidRDefault="00F462A8" w:rsidP="005F3B2E">
      <w:pPr>
        <w:spacing w:after="0" w:line="240" w:lineRule="auto"/>
        <w:jc w:val="right"/>
        <w:rPr>
          <w:rFonts w:ascii="Times New Roman" w:hAnsi="Times New Roman" w:cs="Times New Roman"/>
          <w:lang w:val="pt-BR"/>
        </w:rPr>
      </w:pPr>
      <w:r w:rsidRPr="00F462A8">
        <w:rPr>
          <w:rFonts w:ascii="Times New Roman" w:hAnsi="Times New Roman" w:cs="Times New Roman"/>
          <w:lang w:val="pt-BR"/>
        </w:rPr>
        <w:t>Universidade Federal de Mato Grosso</w:t>
      </w:r>
    </w:p>
    <w:p w14:paraId="3D73DB11" w14:textId="4F2A11CE" w:rsidR="005F3B2E" w:rsidRPr="00727284" w:rsidRDefault="00F462A8" w:rsidP="005F3B2E">
      <w:pPr>
        <w:spacing w:after="0" w:line="240" w:lineRule="auto"/>
        <w:jc w:val="right"/>
        <w:rPr>
          <w:rFonts w:ascii="Times New Roman" w:hAnsi="Times New Roman" w:cs="Times New Roman"/>
          <w:lang w:val="pt-BR"/>
        </w:rPr>
      </w:pPr>
      <w:r w:rsidRPr="00727284">
        <w:rPr>
          <w:rFonts w:ascii="Times New Roman" w:hAnsi="Times New Roman" w:cs="Times New Roman"/>
          <w:lang w:val="pt-BR"/>
        </w:rPr>
        <w:t>jeanfreitas.gama@gmail.com</w:t>
      </w:r>
    </w:p>
    <w:p w14:paraId="7B9027E2" w14:textId="77777777" w:rsidR="00BA642E" w:rsidRPr="00BA642E" w:rsidRDefault="00BA642E" w:rsidP="005F3B2E">
      <w:pPr>
        <w:rPr>
          <w:rFonts w:ascii="Times New Roman" w:hAnsi="Times New Roman" w:cs="Times New Roman"/>
          <w:b/>
          <w:bCs/>
        </w:rPr>
      </w:pPr>
    </w:p>
    <w:p w14:paraId="35A6682C" w14:textId="2857B228" w:rsidR="00BA642E" w:rsidRPr="00977634" w:rsidRDefault="00BA642E" w:rsidP="007B5B5F">
      <w:pPr>
        <w:spacing w:line="240" w:lineRule="auto"/>
        <w:jc w:val="both"/>
        <w:rPr>
          <w:rFonts w:ascii="Times New Roman" w:hAnsi="Times New Roman" w:cs="Times New Roman"/>
          <w:lang w:val="es-ES"/>
        </w:rPr>
      </w:pPr>
      <w:r w:rsidRPr="00977634">
        <w:rPr>
          <w:rFonts w:ascii="Times New Roman" w:hAnsi="Times New Roman" w:cs="Times New Roman"/>
          <w:b/>
          <w:bCs/>
          <w:lang w:val="es-ES"/>
        </w:rPr>
        <w:t>Resumen:</w:t>
      </w:r>
      <w:r w:rsidR="007B5B5F" w:rsidRPr="00977634">
        <w:rPr>
          <w:rFonts w:ascii="Times New Roman" w:hAnsi="Times New Roman" w:cs="Times New Roman"/>
          <w:b/>
          <w:bCs/>
          <w:lang w:val="es-ES"/>
        </w:rPr>
        <w:t xml:space="preserve"> </w:t>
      </w:r>
      <w:r w:rsidR="00977634" w:rsidRPr="00977634">
        <w:rPr>
          <w:rFonts w:ascii="Times New Roman" w:hAnsi="Times New Roman" w:cs="Times New Roman"/>
          <w:lang w:val="es-ES"/>
        </w:rPr>
        <w:t xml:space="preserve">El presente trabajo tiene como objetivo analizar los ámbitos de la evaluación que son enseñados en la formación inicial de profesores de Educación Física en tres universidades sudamericanas: la </w:t>
      </w:r>
      <w:proofErr w:type="spellStart"/>
      <w:r w:rsidR="00977634" w:rsidRPr="00977634">
        <w:rPr>
          <w:rFonts w:ascii="Times New Roman" w:hAnsi="Times New Roman" w:cs="Times New Roman"/>
          <w:lang w:val="es-ES"/>
        </w:rPr>
        <w:t>Universidade</w:t>
      </w:r>
      <w:proofErr w:type="spellEnd"/>
      <w:r w:rsidR="00977634" w:rsidRPr="00977634">
        <w:rPr>
          <w:rFonts w:ascii="Times New Roman" w:hAnsi="Times New Roman" w:cs="Times New Roman"/>
          <w:lang w:val="es-ES"/>
        </w:rPr>
        <w:t xml:space="preserve"> Federal do Espírito Santo (Brasil), la Universidad de la República (Uruguay) y la Universidad Nacional de La Matanza (Argentina). Se trata de una investigación de naturaleza cualitativa y exploratoria, que adopta como enfoque teórico-metodológico el análisis crítico-documental y el método comparativo. Las fuentes utilizadas corresponden a los planes de enseñanza de las asignaturas que componen los currículos de formación docente en dichas instituciones.</w:t>
      </w:r>
      <w:r w:rsidR="00977634">
        <w:rPr>
          <w:rFonts w:ascii="Times New Roman" w:hAnsi="Times New Roman" w:cs="Times New Roman"/>
          <w:lang w:val="es-ES"/>
        </w:rPr>
        <w:t xml:space="preserve"> </w:t>
      </w:r>
      <w:r w:rsidR="00977634" w:rsidRPr="00977634">
        <w:rPr>
          <w:rFonts w:ascii="Times New Roman" w:hAnsi="Times New Roman" w:cs="Times New Roman"/>
          <w:lang w:val="es-ES"/>
        </w:rPr>
        <w:t>Los resultados indican que, de un total de 144 asignaturas analizadas, únicamente dos son específicas sobre evaluación, mientras que otras 13 mencionan su enseñanza en distintos momentos. Se identifican tres ámbitos principales de la evaluación presentes en los planes: evaluación del aprendizaje, evaluación institucional y evaluación de sistemas. Predomina la evaluación del aprendizaje, generalmente concebida como producto final del proceso de enseñanza-aprendizaje. Asimismo, se evidencian diferencias en las concepciones de evaluación entre los países analizados, destacándose un enfoque más pedagógico en Brasil y una tendencia hacia la medición en Argentina y Uruguay.</w:t>
      </w:r>
      <w:r w:rsidR="00977634">
        <w:rPr>
          <w:rFonts w:ascii="Times New Roman" w:hAnsi="Times New Roman" w:cs="Times New Roman"/>
          <w:lang w:val="es-ES"/>
        </w:rPr>
        <w:t xml:space="preserve"> </w:t>
      </w:r>
      <w:r w:rsidR="00977634" w:rsidRPr="00977634">
        <w:rPr>
          <w:rFonts w:ascii="Times New Roman" w:hAnsi="Times New Roman" w:cs="Times New Roman"/>
          <w:lang w:val="es-ES"/>
        </w:rPr>
        <w:t xml:space="preserve">El estudio concluye que la enseñanza de la evaluación aún ocupa un lugar limitado y fragmentado en la formación inicial, especialmente en </w:t>
      </w:r>
      <w:proofErr w:type="gramStart"/>
      <w:r w:rsidR="00977634" w:rsidRPr="00977634">
        <w:rPr>
          <w:rFonts w:ascii="Times New Roman" w:hAnsi="Times New Roman" w:cs="Times New Roman"/>
          <w:lang w:val="es-ES"/>
        </w:rPr>
        <w:t>los ámbitos institucional</w:t>
      </w:r>
      <w:proofErr w:type="gramEnd"/>
      <w:r w:rsidR="00977634" w:rsidRPr="00977634">
        <w:rPr>
          <w:rFonts w:ascii="Times New Roman" w:hAnsi="Times New Roman" w:cs="Times New Roman"/>
          <w:lang w:val="es-ES"/>
        </w:rPr>
        <w:t xml:space="preserve"> y de sistemas, lo que plantea desafíos para la formación docente en Educación Física en América Latina.</w:t>
      </w:r>
    </w:p>
    <w:p w14:paraId="2994BAB3" w14:textId="580414DF"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977634">
        <w:rPr>
          <w:rFonts w:ascii="Times New Roman" w:hAnsi="Times New Roman" w:cs="Times New Roman"/>
        </w:rPr>
        <w:t>evaluación educacional,</w:t>
      </w:r>
      <w:r w:rsidR="00977634" w:rsidRPr="00977634">
        <w:rPr>
          <w:rFonts w:ascii="Times New Roman" w:hAnsi="Times New Roman" w:cs="Times New Roman"/>
        </w:rPr>
        <w:t xml:space="preserve"> formación docente</w:t>
      </w:r>
      <w:r w:rsidR="00977634">
        <w:rPr>
          <w:rFonts w:ascii="Times New Roman" w:hAnsi="Times New Roman" w:cs="Times New Roman"/>
        </w:rPr>
        <w:t>,</w:t>
      </w:r>
      <w:r w:rsidR="00977634" w:rsidRPr="00977634">
        <w:rPr>
          <w:rFonts w:ascii="Times New Roman" w:hAnsi="Times New Roman" w:cs="Times New Roman"/>
        </w:rPr>
        <w:t xml:space="preserve"> Educación Física</w:t>
      </w:r>
      <w:r w:rsidR="00977634">
        <w:rPr>
          <w:rFonts w:ascii="Times New Roman" w:hAnsi="Times New Roman" w:cs="Times New Roman"/>
        </w:rPr>
        <w:t>,</w:t>
      </w:r>
      <w:r w:rsidR="00977634" w:rsidRPr="00977634">
        <w:rPr>
          <w:rFonts w:ascii="Times New Roman" w:hAnsi="Times New Roman" w:cs="Times New Roman"/>
        </w:rPr>
        <w:t xml:space="preserve"> currículo</w:t>
      </w:r>
      <w:r w:rsidR="00977634">
        <w:rPr>
          <w:rFonts w:ascii="Times New Roman" w:hAnsi="Times New Roman" w:cs="Times New Roman"/>
        </w:rPr>
        <w:t>,</w:t>
      </w:r>
      <w:r w:rsidR="00977634" w:rsidRPr="00977634">
        <w:rPr>
          <w:rFonts w:ascii="Times New Roman" w:hAnsi="Times New Roman" w:cs="Times New Roman"/>
        </w:rPr>
        <w:t xml:space="preserve"> América Latina.</w:t>
      </w: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1670F7A8" w14:textId="77777777" w:rsidR="00977634" w:rsidRDefault="00977634" w:rsidP="00977634">
      <w:pPr>
        <w:spacing w:line="240" w:lineRule="auto"/>
        <w:jc w:val="both"/>
        <w:rPr>
          <w:rFonts w:ascii="Times New Roman" w:hAnsi="Times New Roman" w:cs="Times New Roman"/>
          <w:lang w:val="es-ES"/>
        </w:rPr>
      </w:pPr>
      <w:r w:rsidRPr="00977634">
        <w:rPr>
          <w:rFonts w:ascii="Times New Roman" w:hAnsi="Times New Roman" w:cs="Times New Roman"/>
          <w:lang w:val="es-ES"/>
        </w:rPr>
        <w:t xml:space="preserve">El campo de la evaluación educacional ha experimentado un proceso de expansión conceptual y metodológica en las últimas décadas, consolidándose como un eje </w:t>
      </w:r>
      <w:proofErr w:type="spellStart"/>
      <w:r w:rsidRPr="00977634">
        <w:rPr>
          <w:rFonts w:ascii="Times New Roman" w:hAnsi="Times New Roman" w:cs="Times New Roman"/>
          <w:lang w:val="es-ES"/>
        </w:rPr>
        <w:t>estructurante</w:t>
      </w:r>
      <w:proofErr w:type="spellEnd"/>
      <w:r w:rsidRPr="00977634">
        <w:rPr>
          <w:rFonts w:ascii="Times New Roman" w:hAnsi="Times New Roman" w:cs="Times New Roman"/>
          <w:lang w:val="es-ES"/>
        </w:rPr>
        <w:t xml:space="preserve"> de las prácticas pedagógicas y de las políticas educativas. En el ámbito de la formación inicial de profesores, la evaluación adquiere una relevancia particular, en </w:t>
      </w:r>
      <w:r w:rsidRPr="00977634">
        <w:rPr>
          <w:rFonts w:ascii="Times New Roman" w:hAnsi="Times New Roman" w:cs="Times New Roman"/>
          <w:lang w:val="es-ES"/>
        </w:rPr>
        <w:lastRenderedPageBreak/>
        <w:t>la medida en que orienta no solo los procesos de enseñanza y aprendizaje, sino también las formas en que los futuros docentes comprenden su práctica profesional.</w:t>
      </w:r>
    </w:p>
    <w:p w14:paraId="2019B874" w14:textId="5DCDD267" w:rsidR="002B79C9" w:rsidRPr="00977634" w:rsidRDefault="002B79C9" w:rsidP="00AA315D">
      <w:pPr>
        <w:pStyle w:val="Corpodetexto"/>
        <w:rPr>
          <w:lang w:val="es-ES"/>
        </w:rPr>
      </w:pPr>
      <w:r w:rsidRPr="002B79C9">
        <w:t>Los estudios que abordan la temática de la evaluación educativa en los programas de formación docente han evidenciado distintos aspectos y, al mismo tiempo, señalado vacíos de investigación. Específicamente, en el contexto latinoamericano, se observan iniciativas de inv</w:t>
      </w:r>
      <w:r>
        <w:t xml:space="preserve">estigadores que han analizado: </w:t>
      </w:r>
      <w:r w:rsidRPr="002B79C9">
        <w:t>a) las concepciones y percepciones de los docentes en formación sobre la evaluación (Gallardo-Fuentes, López-Pastor, &amp; Carter Truillier, 20</w:t>
      </w:r>
      <w:r w:rsidR="00824A58">
        <w:t>17</w:t>
      </w:r>
      <w:r>
        <w:t xml:space="preserve">; Mosquera &amp; Castillo, 2019); </w:t>
      </w:r>
      <w:r w:rsidRPr="002B79C9">
        <w:t>b) los usos que se hacen de determinados instrumentos de evaluación (Jeldres &amp; Espinoza, 2019; Maldonado-Fuentes, 2020); y c) la forma en que se configura la prescripción de la evaluación en los currículos de formación inicial docente (Fuzii</w:t>
      </w:r>
      <w:r w:rsidR="001005D5">
        <w:t>, 2010</w:t>
      </w:r>
      <w:r w:rsidRPr="002B79C9">
        <w:t>; Paula et al., 2018).</w:t>
      </w:r>
    </w:p>
    <w:p w14:paraId="06D9AE65" w14:textId="77777777" w:rsidR="00977634" w:rsidRPr="00977634" w:rsidRDefault="00977634" w:rsidP="00977634">
      <w:pPr>
        <w:spacing w:line="240" w:lineRule="auto"/>
        <w:jc w:val="both"/>
        <w:rPr>
          <w:rFonts w:ascii="Times New Roman" w:hAnsi="Times New Roman" w:cs="Times New Roman"/>
          <w:lang w:val="es-ES"/>
        </w:rPr>
      </w:pPr>
      <w:r w:rsidRPr="00977634">
        <w:rPr>
          <w:rFonts w:ascii="Times New Roman" w:hAnsi="Times New Roman" w:cs="Times New Roman"/>
          <w:lang w:val="es-ES"/>
        </w:rPr>
        <w:t xml:space="preserve">Diversas investigaciones han señalado que la evaluación no puede ser reducida a un conjunto de técnicas o instrumentos, sino que debe ser comprendida como un fenómeno complejo, atravesado por concepciones pedagógicas, epistemológicas y políticas (Arredondo &amp; </w:t>
      </w:r>
      <w:proofErr w:type="spellStart"/>
      <w:r w:rsidRPr="00977634">
        <w:rPr>
          <w:rFonts w:ascii="Times New Roman" w:hAnsi="Times New Roman" w:cs="Times New Roman"/>
          <w:lang w:val="es-ES"/>
        </w:rPr>
        <w:t>Diago</w:t>
      </w:r>
      <w:proofErr w:type="spellEnd"/>
      <w:r w:rsidRPr="00977634">
        <w:rPr>
          <w:rFonts w:ascii="Times New Roman" w:hAnsi="Times New Roman" w:cs="Times New Roman"/>
          <w:lang w:val="es-ES"/>
        </w:rPr>
        <w:t>, 2010). En este sentido, su enseñanza en los cursos de formación docente se configura como un elemento central para la constitución de prácticas educativas más críticas y reflexivas.</w:t>
      </w:r>
    </w:p>
    <w:p w14:paraId="6803FB4E" w14:textId="6B00A29F" w:rsidR="00977634" w:rsidRPr="00977634" w:rsidRDefault="00977634" w:rsidP="00977634">
      <w:pPr>
        <w:spacing w:line="240" w:lineRule="auto"/>
        <w:jc w:val="both"/>
        <w:rPr>
          <w:rFonts w:ascii="Times New Roman" w:hAnsi="Times New Roman" w:cs="Times New Roman"/>
          <w:lang w:val="es-ES"/>
        </w:rPr>
      </w:pPr>
      <w:r w:rsidRPr="00977634">
        <w:rPr>
          <w:rFonts w:ascii="Times New Roman" w:hAnsi="Times New Roman" w:cs="Times New Roman"/>
          <w:lang w:val="es-ES"/>
        </w:rPr>
        <w:t xml:space="preserve">En América Latina, estudios han abordado la evaluación en la formación inicial desde diferentes perspectivas, destacando las percepciones de los estudiantes, el uso de instrumentos evaluativos y la organización curricular de los cursos (Paula et al., 2018; </w:t>
      </w:r>
      <w:proofErr w:type="spellStart"/>
      <w:r w:rsidRPr="00977634">
        <w:rPr>
          <w:rFonts w:ascii="Times New Roman" w:hAnsi="Times New Roman" w:cs="Times New Roman"/>
          <w:lang w:val="es-ES"/>
        </w:rPr>
        <w:t>Sarni</w:t>
      </w:r>
      <w:proofErr w:type="spellEnd"/>
      <w:r w:rsidRPr="00977634">
        <w:rPr>
          <w:rFonts w:ascii="Times New Roman" w:hAnsi="Times New Roman" w:cs="Times New Roman"/>
          <w:lang w:val="es-ES"/>
        </w:rPr>
        <w:t xml:space="preserve"> et al., 2018). Sin embargo, gran parte de estas investigaciones se concentra en contextos nacionales específicos, lo que limita la comprensión de las dinámicas regionales.</w:t>
      </w:r>
    </w:p>
    <w:p w14:paraId="7BCCDC63" w14:textId="77777777" w:rsidR="00977634" w:rsidRPr="00977634" w:rsidRDefault="00977634" w:rsidP="00977634">
      <w:pPr>
        <w:spacing w:line="240" w:lineRule="auto"/>
        <w:jc w:val="both"/>
        <w:rPr>
          <w:rFonts w:ascii="Times New Roman" w:hAnsi="Times New Roman" w:cs="Times New Roman"/>
          <w:lang w:val="es-ES"/>
        </w:rPr>
      </w:pPr>
      <w:r w:rsidRPr="00977634">
        <w:rPr>
          <w:rFonts w:ascii="Times New Roman" w:hAnsi="Times New Roman" w:cs="Times New Roman"/>
          <w:lang w:val="es-ES"/>
        </w:rPr>
        <w:t xml:space="preserve">La ausencia de estudios comparativos constituye, por tanto, una laguna relevante en el campo. Como advierte </w:t>
      </w:r>
      <w:proofErr w:type="spellStart"/>
      <w:r w:rsidRPr="00977634">
        <w:rPr>
          <w:rFonts w:ascii="Times New Roman" w:hAnsi="Times New Roman" w:cs="Times New Roman"/>
          <w:lang w:val="es-ES"/>
        </w:rPr>
        <w:t>Bloch</w:t>
      </w:r>
      <w:proofErr w:type="spellEnd"/>
      <w:r w:rsidRPr="00977634">
        <w:rPr>
          <w:rFonts w:ascii="Times New Roman" w:hAnsi="Times New Roman" w:cs="Times New Roman"/>
          <w:lang w:val="es-ES"/>
        </w:rPr>
        <w:t xml:space="preserve"> (1998), el método comparativo permite no solo identificar similitudes y diferencias entre contextos, sino también problematizar las condiciones históricas y culturales que configuran los fenómenos educativos. En el caso de la Educación Física, esta perspectiva resulta particularmente pertinente, dado que la formación en este campo se articula con tradiciones diversas, que incluyen enfoques pedagógicos, biomédicos y técnicos.</w:t>
      </w:r>
    </w:p>
    <w:p w14:paraId="7D2FC83C" w14:textId="77777777" w:rsidR="00977634" w:rsidRDefault="00977634" w:rsidP="00965451">
      <w:pPr>
        <w:spacing w:after="0" w:line="240" w:lineRule="auto"/>
        <w:jc w:val="both"/>
        <w:rPr>
          <w:rFonts w:ascii="Times New Roman" w:hAnsi="Times New Roman" w:cs="Times New Roman"/>
          <w:lang w:val="es-ES"/>
        </w:rPr>
      </w:pPr>
      <w:r w:rsidRPr="00977634">
        <w:rPr>
          <w:rFonts w:ascii="Times New Roman" w:hAnsi="Times New Roman" w:cs="Times New Roman"/>
          <w:lang w:val="es-ES"/>
        </w:rPr>
        <w:t>A partir de estas consideraciones, el presente estudio se propone analizar cómo los cursos de formación inicial de profesores en Educación Física de tres universidades sudamericanas prescriben la enseñanza de la evaluación en sus planes de asignatura. Se busca, específicamente, identificar los ámbitos de la evaluación presentes en dichos documentos y comprender las concepciones que orientan su enseñanza.</w:t>
      </w:r>
    </w:p>
    <w:p w14:paraId="0CD902F8" w14:textId="77777777" w:rsidR="00965451" w:rsidRPr="00977634" w:rsidRDefault="00965451" w:rsidP="00965451">
      <w:pPr>
        <w:spacing w:after="0" w:line="240" w:lineRule="auto"/>
        <w:jc w:val="both"/>
        <w:rPr>
          <w:rFonts w:ascii="Times New Roman" w:hAnsi="Times New Roman" w:cs="Times New Roman"/>
          <w:lang w:val="es-ES"/>
        </w:rPr>
      </w:pPr>
    </w:p>
    <w:p w14:paraId="2FD138AD" w14:textId="452321C4" w:rsidR="005F3B2E" w:rsidRPr="00977634" w:rsidRDefault="005F3B2E" w:rsidP="00977634">
      <w:pPr>
        <w:spacing w:line="240" w:lineRule="auto"/>
        <w:rPr>
          <w:rFonts w:ascii="Times New Roman" w:hAnsi="Times New Roman" w:cs="Times New Roman"/>
          <w:b/>
          <w:bCs/>
          <w:lang w:val="es-ES"/>
        </w:rPr>
      </w:pPr>
      <w:r w:rsidRPr="00977634">
        <w:rPr>
          <w:rFonts w:ascii="Times New Roman" w:hAnsi="Times New Roman" w:cs="Times New Roman"/>
          <w:b/>
          <w:bCs/>
          <w:lang w:val="es-ES"/>
        </w:rPr>
        <w:t>Desarrollo</w:t>
      </w:r>
    </w:p>
    <w:p w14:paraId="3DD62413" w14:textId="4209E999" w:rsidR="00AB2597" w:rsidRPr="00AB2597" w:rsidRDefault="00AB2597" w:rsidP="00965451">
      <w:pPr>
        <w:spacing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La investigación se caracteriza como cualitativa, de tipo exploratorio, y utiliza el análisis crítico-documental como estrategia de tratamiento de las fuentes</w:t>
      </w:r>
      <w:r w:rsidR="00AA315D">
        <w:rPr>
          <w:rFonts w:ascii="Times New Roman" w:eastAsia="Times New Roman" w:hAnsi="Times New Roman" w:cs="Times New Roman"/>
          <w:kern w:val="0"/>
          <w:lang w:val="es-ES" w:eastAsia="pt-BR"/>
          <w14:ligatures w14:val="none"/>
        </w:rPr>
        <w:t xml:space="preserve"> (</w:t>
      </w:r>
      <w:proofErr w:type="spellStart"/>
      <w:r w:rsidR="00AA315D">
        <w:rPr>
          <w:rFonts w:ascii="Times New Roman" w:eastAsia="Times New Roman" w:hAnsi="Times New Roman" w:cs="Times New Roman"/>
          <w:kern w:val="0"/>
          <w:lang w:val="es-ES" w:eastAsia="pt-BR"/>
          <w14:ligatures w14:val="none"/>
        </w:rPr>
        <w:t>Bloch</w:t>
      </w:r>
      <w:proofErr w:type="spellEnd"/>
      <w:r w:rsidR="00AA315D">
        <w:rPr>
          <w:rFonts w:ascii="Times New Roman" w:eastAsia="Times New Roman" w:hAnsi="Times New Roman" w:cs="Times New Roman"/>
          <w:kern w:val="0"/>
          <w:lang w:val="es-ES" w:eastAsia="pt-BR"/>
          <w14:ligatures w14:val="none"/>
        </w:rPr>
        <w:t>, 2001)</w:t>
      </w:r>
      <w:r w:rsidRPr="00AB2597">
        <w:rPr>
          <w:rFonts w:ascii="Times New Roman" w:eastAsia="Times New Roman" w:hAnsi="Times New Roman" w:cs="Times New Roman"/>
          <w:kern w:val="0"/>
          <w:lang w:val="es-ES" w:eastAsia="pt-BR"/>
          <w14:ligatures w14:val="none"/>
        </w:rPr>
        <w:t>. El método comparativo</w:t>
      </w:r>
      <w:r w:rsidR="00AA315D">
        <w:rPr>
          <w:rFonts w:ascii="Times New Roman" w:eastAsia="Times New Roman" w:hAnsi="Times New Roman" w:cs="Times New Roman"/>
          <w:kern w:val="0"/>
          <w:lang w:val="es-ES" w:eastAsia="pt-BR"/>
          <w14:ligatures w14:val="none"/>
        </w:rPr>
        <w:t xml:space="preserve"> (</w:t>
      </w:r>
      <w:proofErr w:type="spellStart"/>
      <w:r w:rsidR="00AA315D">
        <w:rPr>
          <w:rFonts w:ascii="Times New Roman" w:eastAsia="Times New Roman" w:hAnsi="Times New Roman" w:cs="Times New Roman"/>
          <w:kern w:val="0"/>
          <w:lang w:val="es-ES" w:eastAsia="pt-BR"/>
          <w14:ligatures w14:val="none"/>
        </w:rPr>
        <w:t>Bloch</w:t>
      </w:r>
      <w:proofErr w:type="spellEnd"/>
      <w:r w:rsidR="00AA315D">
        <w:rPr>
          <w:rFonts w:ascii="Times New Roman" w:eastAsia="Times New Roman" w:hAnsi="Times New Roman" w:cs="Times New Roman"/>
          <w:kern w:val="0"/>
          <w:lang w:val="es-ES" w:eastAsia="pt-BR"/>
          <w14:ligatures w14:val="none"/>
        </w:rPr>
        <w:t>, 1998</w:t>
      </w:r>
      <w:r w:rsidR="00AA315D" w:rsidRPr="00AB2597">
        <w:rPr>
          <w:rFonts w:ascii="Times New Roman" w:eastAsia="Times New Roman" w:hAnsi="Times New Roman" w:cs="Times New Roman"/>
          <w:kern w:val="0"/>
          <w:lang w:val="es-ES" w:eastAsia="pt-BR"/>
          <w14:ligatures w14:val="none"/>
        </w:rPr>
        <w:t>)</w:t>
      </w:r>
      <w:r w:rsidRPr="00AB2597">
        <w:rPr>
          <w:rFonts w:ascii="Times New Roman" w:eastAsia="Times New Roman" w:hAnsi="Times New Roman" w:cs="Times New Roman"/>
          <w:kern w:val="0"/>
          <w:lang w:val="es-ES" w:eastAsia="pt-BR"/>
          <w14:ligatures w14:val="none"/>
        </w:rPr>
        <w:t xml:space="preserve"> orienta la interpretación de los datos, permitiendo analizar similitudes y diferencias entre los contextos institucionales de Brasil, Uru</w:t>
      </w:r>
      <w:r w:rsidR="00AA315D">
        <w:rPr>
          <w:rFonts w:ascii="Times New Roman" w:eastAsia="Times New Roman" w:hAnsi="Times New Roman" w:cs="Times New Roman"/>
          <w:kern w:val="0"/>
          <w:lang w:val="es-ES" w:eastAsia="pt-BR"/>
          <w14:ligatures w14:val="none"/>
        </w:rPr>
        <w:t>guay y Argentina</w:t>
      </w:r>
      <w:r w:rsidRPr="00AB2597">
        <w:rPr>
          <w:rFonts w:ascii="Times New Roman" w:eastAsia="Times New Roman" w:hAnsi="Times New Roman" w:cs="Times New Roman"/>
          <w:kern w:val="0"/>
          <w:lang w:val="es-ES" w:eastAsia="pt-BR"/>
          <w14:ligatures w14:val="none"/>
        </w:rPr>
        <w:t xml:space="preserve">. Esta elección metodológica se justifica por el propio objeto de </w:t>
      </w:r>
      <w:r w:rsidRPr="00AB2597">
        <w:rPr>
          <w:rFonts w:ascii="Times New Roman" w:eastAsia="Times New Roman" w:hAnsi="Times New Roman" w:cs="Times New Roman"/>
          <w:kern w:val="0"/>
          <w:lang w:val="es-ES" w:eastAsia="pt-BR"/>
          <w14:ligatures w14:val="none"/>
        </w:rPr>
        <w:lastRenderedPageBreak/>
        <w:t xml:space="preserve">investigación, ya que el estudio no busca examinar prácticas evaluativas realizadas en el cotidiano de las clases, sino comprender cómo la evaluación aparece prescrita en los documentos curriculares de cursos de formación inicial de </w:t>
      </w:r>
      <w:r w:rsidR="00AA315D">
        <w:rPr>
          <w:rFonts w:ascii="Times New Roman" w:eastAsia="Times New Roman" w:hAnsi="Times New Roman" w:cs="Times New Roman"/>
          <w:kern w:val="0"/>
          <w:lang w:val="es-ES" w:eastAsia="pt-BR"/>
          <w14:ligatures w14:val="none"/>
        </w:rPr>
        <w:t>profesores de Educación Física</w:t>
      </w:r>
      <w:r w:rsidRPr="00AB2597">
        <w:rPr>
          <w:rFonts w:ascii="Times New Roman" w:eastAsia="Times New Roman" w:hAnsi="Times New Roman" w:cs="Times New Roman"/>
          <w:kern w:val="0"/>
          <w:lang w:val="es-ES" w:eastAsia="pt-BR"/>
          <w14:ligatures w14:val="none"/>
        </w:rPr>
        <w:t>.</w:t>
      </w:r>
    </w:p>
    <w:p w14:paraId="5B32CC5C" w14:textId="75BF9CF2" w:rsid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El corpus de análisis está compuesto por 144 planes de enseñanza correspondientes a las asignaturas de los cursos de formación docente en Educación Física de tres universidades públicas sudamericanas: la </w:t>
      </w:r>
      <w:proofErr w:type="spellStart"/>
      <w:r w:rsidRPr="00AB2597">
        <w:rPr>
          <w:rFonts w:ascii="Times New Roman" w:eastAsia="Times New Roman" w:hAnsi="Times New Roman" w:cs="Times New Roman"/>
          <w:kern w:val="0"/>
          <w:lang w:val="es-ES" w:eastAsia="pt-BR"/>
          <w14:ligatures w14:val="none"/>
        </w:rPr>
        <w:t>Universidade</w:t>
      </w:r>
      <w:proofErr w:type="spellEnd"/>
      <w:r w:rsidRPr="00AB2597">
        <w:rPr>
          <w:rFonts w:ascii="Times New Roman" w:eastAsia="Times New Roman" w:hAnsi="Times New Roman" w:cs="Times New Roman"/>
          <w:kern w:val="0"/>
          <w:lang w:val="es-ES" w:eastAsia="pt-BR"/>
          <w14:ligatures w14:val="none"/>
        </w:rPr>
        <w:t xml:space="preserve"> Federal do Espírito Santo, en Brasil; la Universidad de la República, en Uruguay; y la Universidad Nacional de La Matanza, en Argentina. Estos documentos fueron comprendidos como currículos prescritos, es decir, como registros que orientan, organizan y proyectan determinadas concepciones de formación, enseñanza y evaluación. </w:t>
      </w:r>
    </w:p>
    <w:p w14:paraId="04A2BC82" w14:textId="4023D60F" w:rsidR="00CD2C91" w:rsidRPr="00AB2597" w:rsidRDefault="00CD2C91" w:rsidP="00CD2C91">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Desde el punto de vista metodológico, el análisis de las fuentes se desarrolló en distintos movimientos. En primer lugar, se realizó el mapeo de las asignaturas que componían los cursos de formación docente en Educación Física de las tres instituciones. Posteriormente, los planes fueron organizados en una base de datos, considerando elementos como institución, nombre de la asignatura, carga horaria, descripción, objetivos, metodología y contenidos programáticos. Este proceso permitió construir una visión general del currículo prescrito de cada curso y, al mismo tiempo, identificar las asignaturas que ha</w:t>
      </w:r>
      <w:r>
        <w:rPr>
          <w:rFonts w:ascii="Times New Roman" w:eastAsia="Times New Roman" w:hAnsi="Times New Roman" w:cs="Times New Roman"/>
          <w:kern w:val="0"/>
          <w:lang w:val="es-ES" w:eastAsia="pt-BR"/>
          <w14:ligatures w14:val="none"/>
        </w:rPr>
        <w:t>cían referencia a la evaluación.</w:t>
      </w:r>
    </w:p>
    <w:p w14:paraId="72267F1F" w14:textId="7FF478A8" w:rsidR="00CD2C91" w:rsidRPr="00AB2597" w:rsidRDefault="00CD2C91" w:rsidP="00CD2C91">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En un segundo momento, se realizó la lectura individual de los planes, buscando captar las formas en que la evaluación aparecía en cada documento. La búsqueda no se restringió a la palabra “evaluación”, pues también se consideraron expresiones relacionadas con medición, instrumentos, pruebas, resultados, diagnóstico, autoevaluación, </w:t>
      </w:r>
      <w:proofErr w:type="spellStart"/>
      <w:r w:rsidRPr="00AB2597">
        <w:rPr>
          <w:rFonts w:ascii="Times New Roman" w:eastAsia="Times New Roman" w:hAnsi="Times New Roman" w:cs="Times New Roman"/>
          <w:kern w:val="0"/>
          <w:lang w:val="es-ES" w:eastAsia="pt-BR"/>
          <w14:ligatures w14:val="none"/>
        </w:rPr>
        <w:t>heteroevaluación</w:t>
      </w:r>
      <w:proofErr w:type="spellEnd"/>
      <w:r w:rsidRPr="00AB2597">
        <w:rPr>
          <w:rFonts w:ascii="Times New Roman" w:eastAsia="Times New Roman" w:hAnsi="Times New Roman" w:cs="Times New Roman"/>
          <w:kern w:val="0"/>
          <w:lang w:val="es-ES" w:eastAsia="pt-BR"/>
          <w14:ligatures w14:val="none"/>
        </w:rPr>
        <w:t>, evaluación del curso, evaluación de la educación básica y evaluación de sistemas. Esta decisión metodológica fue importante porque, en algunos casos, la evaluación no aparece como contenido central, pero se manifiesta en prácticas o procedimientos aso</w:t>
      </w:r>
      <w:r>
        <w:rPr>
          <w:rFonts w:ascii="Times New Roman" w:eastAsia="Times New Roman" w:hAnsi="Times New Roman" w:cs="Times New Roman"/>
          <w:kern w:val="0"/>
          <w:lang w:val="es-ES" w:eastAsia="pt-BR"/>
          <w14:ligatures w14:val="none"/>
        </w:rPr>
        <w:t>ciados a determinada asignatura.</w:t>
      </w:r>
    </w:p>
    <w:p w14:paraId="49E7B56F" w14:textId="77777777" w:rsidR="00CD2C91" w:rsidRPr="00AB2597" w:rsidRDefault="00CD2C91" w:rsidP="00CD2C91">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En un tercer movimiento, las asignaturas identificadas fueron categorizadas según la naturaleza de su relación con la evaluación. De este modo, diferenciamos las disciplinas específicas de evaluación de aquellas que apenas mencionan la temática. Esta distinción es fundamental para el análisis, porque permite comprender que la presencia de contenidos evaluativos en un plan no significa necesariamente que la evaluación sea enseñada como objeto de conocimiento. En algunos casos, la evaluación aparece como contenido </w:t>
      </w:r>
      <w:proofErr w:type="spellStart"/>
      <w:r w:rsidRPr="00AB2597">
        <w:rPr>
          <w:rFonts w:ascii="Times New Roman" w:eastAsia="Times New Roman" w:hAnsi="Times New Roman" w:cs="Times New Roman"/>
          <w:kern w:val="0"/>
          <w:lang w:val="es-ES" w:eastAsia="pt-BR"/>
          <w14:ligatures w14:val="none"/>
        </w:rPr>
        <w:t>estructurante</w:t>
      </w:r>
      <w:proofErr w:type="spellEnd"/>
      <w:r w:rsidRPr="00AB2597">
        <w:rPr>
          <w:rFonts w:ascii="Times New Roman" w:eastAsia="Times New Roman" w:hAnsi="Times New Roman" w:cs="Times New Roman"/>
          <w:kern w:val="0"/>
          <w:lang w:val="es-ES" w:eastAsia="pt-BR"/>
          <w14:ligatures w14:val="none"/>
        </w:rPr>
        <w:t xml:space="preserve"> de la asignatura; en otros, aparece como una herramienta utilizada para acompañar o verificar aprendizajes </w:t>
      </w:r>
      <w:r>
        <w:rPr>
          <w:rFonts w:ascii="Times New Roman" w:eastAsia="Times New Roman" w:hAnsi="Times New Roman" w:cs="Times New Roman"/>
          <w:kern w:val="0"/>
          <w:lang w:val="es-ES" w:eastAsia="pt-BR"/>
          <w14:ligatures w14:val="none"/>
        </w:rPr>
        <w:t>específicos</w:t>
      </w:r>
      <w:r w:rsidRPr="00AB2597">
        <w:rPr>
          <w:rFonts w:ascii="Times New Roman" w:eastAsia="Times New Roman" w:hAnsi="Times New Roman" w:cs="Times New Roman"/>
          <w:kern w:val="0"/>
          <w:lang w:val="es-ES" w:eastAsia="pt-BR"/>
          <w14:ligatures w14:val="none"/>
        </w:rPr>
        <w:t>.</w:t>
      </w:r>
    </w:p>
    <w:p w14:paraId="59282FD3" w14:textId="40F18288" w:rsidR="00CD2C91" w:rsidRPr="00AB2597" w:rsidRDefault="00CD2C91" w:rsidP="00CD2C91">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Además de esta categorización, las asignaturas fueron analizadas según los ámbitos evaluativos propuestos por Arredondo y </w:t>
      </w:r>
      <w:proofErr w:type="spellStart"/>
      <w:r w:rsidRPr="00AB2597">
        <w:rPr>
          <w:rFonts w:ascii="Times New Roman" w:eastAsia="Times New Roman" w:hAnsi="Times New Roman" w:cs="Times New Roman"/>
          <w:kern w:val="0"/>
          <w:lang w:val="es-ES" w:eastAsia="pt-BR"/>
          <w14:ligatures w14:val="none"/>
        </w:rPr>
        <w:t>Diago</w:t>
      </w:r>
      <w:proofErr w:type="spellEnd"/>
      <w:r w:rsidRPr="00AB2597">
        <w:rPr>
          <w:rFonts w:ascii="Times New Roman" w:eastAsia="Times New Roman" w:hAnsi="Times New Roman" w:cs="Times New Roman"/>
          <w:kern w:val="0"/>
          <w:lang w:val="es-ES" w:eastAsia="pt-BR"/>
          <w14:ligatures w14:val="none"/>
        </w:rPr>
        <w:t xml:space="preserve"> (2010) y Mateos (2000): evaluación del aprendizaje, evaluación institucional y evaluación de sistemas. Esta clasificación permitió identificar no solo cuántas asignaturas abordan la evaluación, sino también qué concepciones y finalidades parecen orientar su enseñanza. La pregunta central, por </w:t>
      </w:r>
      <w:r w:rsidRPr="00AB2597">
        <w:rPr>
          <w:rFonts w:ascii="Times New Roman" w:eastAsia="Times New Roman" w:hAnsi="Times New Roman" w:cs="Times New Roman"/>
          <w:kern w:val="0"/>
          <w:lang w:val="es-ES" w:eastAsia="pt-BR"/>
          <w14:ligatures w14:val="none"/>
        </w:rPr>
        <w:lastRenderedPageBreak/>
        <w:t>tanto, no fue apenas si la evaluación está presente, sino cómo está presente, con qué sentido, en qué ámbito y vin</w:t>
      </w:r>
      <w:r>
        <w:rPr>
          <w:rFonts w:ascii="Times New Roman" w:eastAsia="Times New Roman" w:hAnsi="Times New Roman" w:cs="Times New Roman"/>
          <w:kern w:val="0"/>
          <w:lang w:val="es-ES" w:eastAsia="pt-BR"/>
          <w14:ligatures w14:val="none"/>
        </w:rPr>
        <w:t>culada a qué proyecto formativo.</w:t>
      </w:r>
    </w:p>
    <w:p w14:paraId="46D6CEFF" w14:textId="698DC7CE"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Antes de presentar los hallazgos del estudio, resulta necesario situar tres conceptos que estructuran la investigación: formación, currículo y evaluación. Estos conceptos no aparecen de manera aislada, sino articulados. La evaluación que se prescribe en los planes de asignatura forma parte de un proyecto curricular y, al mismo tiempo, expresa una concepción de formación docente. En este sentido, analizar la evaluación en los currículos de Educación Física implica preguntarse qué tipo de profesor se pretende formar, qué saberes se consideran relevantes para su actuación profesional y qué sentidos se atribuyen a la práctica evaluativa en el proceso formativo </w:t>
      </w:r>
      <w:r w:rsidR="000A6B8F" w:rsidRPr="00AB2597">
        <w:rPr>
          <w:rFonts w:ascii="Times New Roman" w:eastAsia="Times New Roman" w:hAnsi="Times New Roman" w:cs="Times New Roman"/>
          <w:kern w:val="0"/>
          <w:lang w:val="es-ES" w:eastAsia="pt-BR"/>
          <w14:ligatures w14:val="none"/>
        </w:rPr>
        <w:t>(</w:t>
      </w:r>
      <w:proofErr w:type="spellStart"/>
      <w:r w:rsidR="000A6B8F">
        <w:rPr>
          <w:rFonts w:ascii="Times New Roman" w:eastAsia="Times New Roman" w:hAnsi="Times New Roman" w:cs="Times New Roman"/>
          <w:kern w:val="0"/>
          <w:lang w:val="es-ES" w:eastAsia="pt-BR"/>
          <w14:ligatures w14:val="none"/>
        </w:rPr>
        <w:t>Dutra</w:t>
      </w:r>
      <w:proofErr w:type="spellEnd"/>
      <w:r w:rsidR="000A6B8F">
        <w:rPr>
          <w:rFonts w:ascii="Times New Roman" w:eastAsia="Times New Roman" w:hAnsi="Times New Roman" w:cs="Times New Roman"/>
          <w:kern w:val="0"/>
          <w:lang w:val="es-ES" w:eastAsia="pt-BR"/>
          <w14:ligatures w14:val="none"/>
        </w:rPr>
        <w:t>, Gama y Santos, 2025</w:t>
      </w:r>
      <w:r w:rsidR="000A6B8F" w:rsidRPr="00AB2597">
        <w:rPr>
          <w:rFonts w:ascii="Times New Roman" w:eastAsia="Times New Roman" w:hAnsi="Times New Roman" w:cs="Times New Roman"/>
          <w:kern w:val="0"/>
          <w:lang w:val="es-ES" w:eastAsia="pt-BR"/>
          <w14:ligatures w14:val="none"/>
        </w:rPr>
        <w:t>)</w:t>
      </w:r>
      <w:r w:rsidRPr="000A6B8F">
        <w:rPr>
          <w:rFonts w:ascii="Times New Roman" w:eastAsia="Times New Roman" w:hAnsi="Times New Roman" w:cs="Times New Roman"/>
          <w:kern w:val="0"/>
          <w:lang w:val="es-ES" w:eastAsia="pt-BR"/>
          <w14:ligatures w14:val="none"/>
        </w:rPr>
        <w:t>.</w:t>
      </w:r>
    </w:p>
    <w:p w14:paraId="39CFE3DB" w14:textId="702F9A9F"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La formación docente puede comprenderse como un proceso de construcción permanente de la identidad profesional. Desde la perspectiva de </w:t>
      </w:r>
      <w:proofErr w:type="spellStart"/>
      <w:r w:rsidRPr="00CD2C91">
        <w:rPr>
          <w:rFonts w:ascii="Times New Roman" w:eastAsia="Times New Roman" w:hAnsi="Times New Roman" w:cs="Times New Roman"/>
          <w:kern w:val="0"/>
          <w:lang w:val="es-ES" w:eastAsia="pt-BR"/>
          <w14:ligatures w14:val="none"/>
        </w:rPr>
        <w:t>Nóvoa</w:t>
      </w:r>
      <w:proofErr w:type="spellEnd"/>
      <w:r w:rsidRPr="00CD2C91">
        <w:rPr>
          <w:rFonts w:ascii="Times New Roman" w:eastAsia="Times New Roman" w:hAnsi="Times New Roman" w:cs="Times New Roman"/>
          <w:kern w:val="0"/>
          <w:lang w:val="es-ES" w:eastAsia="pt-BR"/>
          <w14:ligatures w14:val="none"/>
        </w:rPr>
        <w:t xml:space="preserve"> (1995, 2004, 2017), la formación no se red</w:t>
      </w:r>
      <w:r w:rsidRPr="00AB2597">
        <w:rPr>
          <w:rFonts w:ascii="Times New Roman" w:eastAsia="Times New Roman" w:hAnsi="Times New Roman" w:cs="Times New Roman"/>
          <w:kern w:val="0"/>
          <w:lang w:val="es-ES" w:eastAsia="pt-BR"/>
          <w14:ligatures w14:val="none"/>
        </w:rPr>
        <w:t>uce a la acumulación de cursos, técnicas o contenidos, sino que se vincula a la producción de experiencias, saberes y formas de intervención en el mundo educativo. En este proceso, el profesor se constituye como sujeto que aprende, interpreta, decide y actúa en contextos concretos. Por esta razón, discutir la evaluación en la formación inicial significa reconocerla como una práctica profesional que acompaña la trayectoria docente y que incide en las maneras en que los futuros profesores comprenderán la enseñanza, el aprendizaje y los sujetos con qui</w:t>
      </w:r>
      <w:r w:rsidR="00313BD3">
        <w:rPr>
          <w:rFonts w:ascii="Times New Roman" w:eastAsia="Times New Roman" w:hAnsi="Times New Roman" w:cs="Times New Roman"/>
          <w:kern w:val="0"/>
          <w:lang w:val="es-ES" w:eastAsia="pt-BR"/>
          <w14:ligatures w14:val="none"/>
        </w:rPr>
        <w:t>enes trabajarán (</w:t>
      </w:r>
      <w:proofErr w:type="spellStart"/>
      <w:r w:rsidR="00313BD3">
        <w:rPr>
          <w:rFonts w:ascii="Times New Roman" w:eastAsia="Times New Roman" w:hAnsi="Times New Roman" w:cs="Times New Roman"/>
          <w:kern w:val="0"/>
          <w:lang w:val="es-ES" w:eastAsia="pt-BR"/>
          <w14:ligatures w14:val="none"/>
        </w:rPr>
        <w:t>Hoffmann</w:t>
      </w:r>
      <w:proofErr w:type="spellEnd"/>
      <w:r w:rsidR="00313BD3">
        <w:rPr>
          <w:rFonts w:ascii="Times New Roman" w:eastAsia="Times New Roman" w:hAnsi="Times New Roman" w:cs="Times New Roman"/>
          <w:kern w:val="0"/>
          <w:lang w:val="es-ES" w:eastAsia="pt-BR"/>
          <w14:ligatures w14:val="none"/>
        </w:rPr>
        <w:t>, 1999</w:t>
      </w:r>
      <w:r w:rsidRPr="00AB2597">
        <w:rPr>
          <w:rFonts w:ascii="Times New Roman" w:eastAsia="Times New Roman" w:hAnsi="Times New Roman" w:cs="Times New Roman"/>
          <w:kern w:val="0"/>
          <w:lang w:val="es-ES" w:eastAsia="pt-BR"/>
          <w14:ligatures w14:val="none"/>
        </w:rPr>
        <w:t>).</w:t>
      </w:r>
    </w:p>
    <w:p w14:paraId="77650C84" w14:textId="337798D6"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La evaluación, en este marco, no puede ser tratada como un contenido accesorio o meramente instrumental. Si la formación docente supone la construcción de saberes para actuar en contextos escolares, institucionales y sociales, la evaluación constituye una dimensión central de esa actuación. Todo profesor evalúa, interpreta procesos, formula juicios, toma decisiones y reorganiza sus prácticas a partir de indicios producidos por los estudiantes, por la institución y por las po</w:t>
      </w:r>
      <w:r w:rsidR="004454FC">
        <w:rPr>
          <w:rFonts w:ascii="Times New Roman" w:eastAsia="Times New Roman" w:hAnsi="Times New Roman" w:cs="Times New Roman"/>
          <w:kern w:val="0"/>
          <w:lang w:val="es-ES" w:eastAsia="pt-BR"/>
          <w14:ligatures w14:val="none"/>
        </w:rPr>
        <w:t>líticas educativas (</w:t>
      </w:r>
      <w:proofErr w:type="spellStart"/>
      <w:r w:rsidR="004454FC">
        <w:rPr>
          <w:rFonts w:ascii="Times New Roman" w:eastAsia="Times New Roman" w:hAnsi="Times New Roman" w:cs="Times New Roman"/>
          <w:kern w:val="0"/>
          <w:lang w:val="es-ES" w:eastAsia="pt-BR"/>
          <w14:ligatures w14:val="none"/>
        </w:rPr>
        <w:t>Rabelo</w:t>
      </w:r>
      <w:proofErr w:type="spellEnd"/>
      <w:r w:rsidR="004454FC">
        <w:rPr>
          <w:rFonts w:ascii="Times New Roman" w:eastAsia="Times New Roman" w:hAnsi="Times New Roman" w:cs="Times New Roman"/>
          <w:kern w:val="0"/>
          <w:lang w:val="es-ES" w:eastAsia="pt-BR"/>
          <w14:ligatures w14:val="none"/>
        </w:rPr>
        <w:t>, 2003</w:t>
      </w:r>
      <w:r w:rsidRPr="00AB2597">
        <w:rPr>
          <w:rFonts w:ascii="Times New Roman" w:eastAsia="Times New Roman" w:hAnsi="Times New Roman" w:cs="Times New Roman"/>
          <w:kern w:val="0"/>
          <w:lang w:val="es-ES" w:eastAsia="pt-BR"/>
          <w14:ligatures w14:val="none"/>
        </w:rPr>
        <w:t>; Santos, 2005). De este modo, la presencia o ausencia de la evaluación en los currículos de formación inicial no es un dato menor: revela qué lugar se concede a esta práctica en la constitución del futuro profesional.</w:t>
      </w:r>
    </w:p>
    <w:p w14:paraId="7A9E1A7D" w14:textId="5D8B8B10"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El segundo concepto </w:t>
      </w:r>
      <w:proofErr w:type="spellStart"/>
      <w:r w:rsidRPr="00AB2597">
        <w:rPr>
          <w:rFonts w:ascii="Times New Roman" w:eastAsia="Times New Roman" w:hAnsi="Times New Roman" w:cs="Times New Roman"/>
          <w:kern w:val="0"/>
          <w:lang w:val="es-ES" w:eastAsia="pt-BR"/>
          <w14:ligatures w14:val="none"/>
        </w:rPr>
        <w:t>estructurante</w:t>
      </w:r>
      <w:proofErr w:type="spellEnd"/>
      <w:r w:rsidRPr="00AB2597">
        <w:rPr>
          <w:rFonts w:ascii="Times New Roman" w:eastAsia="Times New Roman" w:hAnsi="Times New Roman" w:cs="Times New Roman"/>
          <w:kern w:val="0"/>
          <w:lang w:val="es-ES" w:eastAsia="pt-BR"/>
          <w14:ligatures w14:val="none"/>
        </w:rPr>
        <w:t xml:space="preserve"> es el de currículo. Según Sacristán (2000), el currículo no debe ser comprendido apenas como un documento técnico que organiza contenidos, sino como una construcción cultural atravesada por disputas, racionalidades, valores y condiciones históricas. El currículo expresa selecciones: define qué conocimientos deben ser enseñados, qué prácticas son legitimadas, qué concepciones pedagógicas son privilegiadas y qué dimensiones quedan </w:t>
      </w:r>
      <w:proofErr w:type="spellStart"/>
      <w:r w:rsidRPr="00AB2597">
        <w:rPr>
          <w:rFonts w:ascii="Times New Roman" w:eastAsia="Times New Roman" w:hAnsi="Times New Roman" w:cs="Times New Roman"/>
          <w:kern w:val="0"/>
          <w:lang w:val="es-ES" w:eastAsia="pt-BR"/>
          <w14:ligatures w14:val="none"/>
        </w:rPr>
        <w:t>secundarizadas</w:t>
      </w:r>
      <w:proofErr w:type="spellEnd"/>
      <w:r w:rsidRPr="00AB2597">
        <w:rPr>
          <w:rFonts w:ascii="Times New Roman" w:eastAsia="Times New Roman" w:hAnsi="Times New Roman" w:cs="Times New Roman"/>
          <w:kern w:val="0"/>
          <w:lang w:val="es-ES" w:eastAsia="pt-BR"/>
          <w14:ligatures w14:val="none"/>
        </w:rPr>
        <w:t>. En esa dirección, los planes de enseñanza analizados no son documentos neutros. Son producciones institucionales que materializan expectativas formativas, modos de organizar la enseñanza y formas de atribuir re</w:t>
      </w:r>
      <w:r w:rsidR="00F05A16">
        <w:rPr>
          <w:rFonts w:ascii="Times New Roman" w:eastAsia="Times New Roman" w:hAnsi="Times New Roman" w:cs="Times New Roman"/>
          <w:kern w:val="0"/>
          <w:lang w:val="es-ES" w:eastAsia="pt-BR"/>
          <w14:ligatures w14:val="none"/>
        </w:rPr>
        <w:t>levancia a determinados saberes.</w:t>
      </w:r>
    </w:p>
    <w:p w14:paraId="1E6B150A" w14:textId="77777777"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lastRenderedPageBreak/>
        <w:t>Sacristán (2000) propone pensar el currículo a partir de distintos niveles de objetivación. El currículo prescrito corresponde al conjunto de orientaciones, normas y contenidos que organizan formalmente la enseñanza. El currículo presentado a los profesores se refiere a los materiales y mediaciones que traducen esas orientaciones. El currículo moldeado por los docentes evidencia la acción profesional de los profesores, quienes interpretan, adaptan y reconfiguran las propuestas curriculares. El currículo en acción se realiza en las prácticas pedagógicas concretas, mientras que el currículo realizado expresa los efectos cognitivos, sociales, afectivos y formativos producidos por dichas prácticas. Finalmente, el currículo evaluado corresponde a los procesos por medio de los cuales se establecen criterios, se validan aprendizajes y se regulan las prácticas educativas.</w:t>
      </w:r>
    </w:p>
    <w:p w14:paraId="0D12DC34" w14:textId="5851048E"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En este estudio, el foco recae sobre el currículo prescrito, porque los planes de enseñanza permiten identificar cómo la evaluación aparece organizada como contenido, objetivo o práctica en la formación inicial. Sin embargo, es importante reconocer que el currículo prescrito no agota la complejidad de la formación</w:t>
      </w:r>
      <w:r w:rsidR="00D5232A">
        <w:rPr>
          <w:rFonts w:ascii="Times New Roman" w:eastAsia="Times New Roman" w:hAnsi="Times New Roman" w:cs="Times New Roman"/>
          <w:kern w:val="0"/>
          <w:lang w:val="es-ES" w:eastAsia="pt-BR"/>
          <w14:ligatures w14:val="none"/>
        </w:rPr>
        <w:t xml:space="preserve"> (Sacristán, 2000)</w:t>
      </w:r>
      <w:r w:rsidRPr="00AB2597">
        <w:rPr>
          <w:rFonts w:ascii="Times New Roman" w:eastAsia="Times New Roman" w:hAnsi="Times New Roman" w:cs="Times New Roman"/>
          <w:kern w:val="0"/>
          <w:lang w:val="es-ES" w:eastAsia="pt-BR"/>
          <w14:ligatures w14:val="none"/>
        </w:rPr>
        <w:t>. El hecho de que un plan mencione la evaluación no garantiza que ella sea efectivamente discutida de manera crítica en la práctica docente. Del mismo modo, la ausencia de una referencia explícita en el documento no significa necesariamente que el profesor no aborde la temática en clase. Aun así, el currículo prescrito ofrece indicios importantes sobre el lugar institucionalmente atribuido a la evaluación en los cursos analizados.</w:t>
      </w:r>
    </w:p>
    <w:p w14:paraId="279679E1" w14:textId="345A1AF3"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La evaluación educativa, por su parte, constituye un campo de estudio y de actuación profesional que abarca diferentes dimensiones del</w:t>
      </w:r>
      <w:r w:rsidR="004454FC">
        <w:rPr>
          <w:rFonts w:ascii="Times New Roman" w:eastAsia="Times New Roman" w:hAnsi="Times New Roman" w:cs="Times New Roman"/>
          <w:kern w:val="0"/>
          <w:lang w:val="es-ES" w:eastAsia="pt-BR"/>
          <w14:ligatures w14:val="none"/>
        </w:rPr>
        <w:t xml:space="preserve"> proceso educativo. </w:t>
      </w:r>
      <w:proofErr w:type="spellStart"/>
      <w:r w:rsidR="004454FC">
        <w:rPr>
          <w:rFonts w:ascii="Times New Roman" w:eastAsia="Times New Roman" w:hAnsi="Times New Roman" w:cs="Times New Roman"/>
          <w:kern w:val="0"/>
          <w:lang w:val="es-ES" w:eastAsia="pt-BR"/>
          <w14:ligatures w14:val="none"/>
        </w:rPr>
        <w:t>Rabelo</w:t>
      </w:r>
      <w:proofErr w:type="spellEnd"/>
      <w:r w:rsidR="004454FC">
        <w:rPr>
          <w:rFonts w:ascii="Times New Roman" w:eastAsia="Times New Roman" w:hAnsi="Times New Roman" w:cs="Times New Roman"/>
          <w:kern w:val="0"/>
          <w:lang w:val="es-ES" w:eastAsia="pt-BR"/>
          <w14:ligatures w14:val="none"/>
        </w:rPr>
        <w:t xml:space="preserve"> (2003</w:t>
      </w:r>
      <w:r w:rsidRPr="00AB2597">
        <w:rPr>
          <w:rFonts w:ascii="Times New Roman" w:eastAsia="Times New Roman" w:hAnsi="Times New Roman" w:cs="Times New Roman"/>
          <w:kern w:val="0"/>
          <w:lang w:val="es-ES" w:eastAsia="pt-BR"/>
          <w14:ligatures w14:val="none"/>
        </w:rPr>
        <w:t>) la comprende como un proceso que articula juicio de valor y toma de decisiones. Evaluar supone, por tanto, observar un objeto, producir información sobre él, interpretarlo a partir de determinados criterios y tomar decisiones orientadas por objetivos previamente definidos. Esta comprensión permite superar la idea de evaluación como simple verificación de resultados, pues la sitúa como práctica de análisis, intervención y reorientación</w:t>
      </w:r>
      <w:r w:rsidR="004454FC">
        <w:rPr>
          <w:rFonts w:ascii="Times New Roman" w:eastAsia="Times New Roman" w:hAnsi="Times New Roman" w:cs="Times New Roman"/>
          <w:kern w:val="0"/>
          <w:lang w:val="es-ES" w:eastAsia="pt-BR"/>
          <w14:ligatures w14:val="none"/>
        </w:rPr>
        <w:t xml:space="preserve"> de la acción educativa.</w:t>
      </w:r>
    </w:p>
    <w:p w14:paraId="52CE6F0D" w14:textId="5AF5A3A6"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En este trabajo, adoptamos la perspectiva de Arredondo y </w:t>
      </w:r>
      <w:proofErr w:type="spellStart"/>
      <w:r w:rsidRPr="00AB2597">
        <w:rPr>
          <w:rFonts w:ascii="Times New Roman" w:eastAsia="Times New Roman" w:hAnsi="Times New Roman" w:cs="Times New Roman"/>
          <w:kern w:val="0"/>
          <w:lang w:val="es-ES" w:eastAsia="pt-BR"/>
          <w14:ligatures w14:val="none"/>
        </w:rPr>
        <w:t>Diago</w:t>
      </w:r>
      <w:proofErr w:type="spellEnd"/>
      <w:r w:rsidRPr="00AB2597">
        <w:rPr>
          <w:rFonts w:ascii="Times New Roman" w:eastAsia="Times New Roman" w:hAnsi="Times New Roman" w:cs="Times New Roman"/>
          <w:kern w:val="0"/>
          <w:lang w:val="es-ES" w:eastAsia="pt-BR"/>
          <w14:ligatures w14:val="none"/>
        </w:rPr>
        <w:t xml:space="preserve"> (2010), quienes organizan la evaluación a partir de diferentes tipologías. Los autores consideran que la evaluación puede ser clasificada según su función, modalidad, momento de aplicación, finalidad, extensión, agentes, origen de los agentes, </w:t>
      </w:r>
      <w:proofErr w:type="spellStart"/>
      <w:r w:rsidRPr="00AB2597">
        <w:rPr>
          <w:rFonts w:ascii="Times New Roman" w:eastAsia="Times New Roman" w:hAnsi="Times New Roman" w:cs="Times New Roman"/>
          <w:kern w:val="0"/>
          <w:lang w:val="es-ES" w:eastAsia="pt-BR"/>
          <w14:ligatures w14:val="none"/>
        </w:rPr>
        <w:t>normotipo</w:t>
      </w:r>
      <w:proofErr w:type="spellEnd"/>
      <w:r w:rsidRPr="00AB2597">
        <w:rPr>
          <w:rFonts w:ascii="Times New Roman" w:eastAsia="Times New Roman" w:hAnsi="Times New Roman" w:cs="Times New Roman"/>
          <w:kern w:val="0"/>
          <w:lang w:val="es-ES" w:eastAsia="pt-BR"/>
          <w14:ligatures w14:val="none"/>
        </w:rPr>
        <w:t>, modelos y ámbitos. Para los propósitos de esta investigación, los ámbitos evaluativos asumen especial relevancia, ya que permiten identificar si los planes de asignatura prescriben la evaluación del aprendizaje, la evaluación institucional o la evaluación de sistemas (Mateos, 2000).</w:t>
      </w:r>
    </w:p>
    <w:p w14:paraId="5487160B" w14:textId="3EB4D1AE"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La evaluación del aprendizaje se desarrolla principalmente en la relación entre docentes y estudiantes, orientándose a comprender los procesos y resultados de la enseñanza y del aprendizaje. Puede asumir funciones diagnósticas, formativas o </w:t>
      </w:r>
      <w:proofErr w:type="spellStart"/>
      <w:r w:rsidRPr="00AB2597">
        <w:rPr>
          <w:rFonts w:ascii="Times New Roman" w:eastAsia="Times New Roman" w:hAnsi="Times New Roman" w:cs="Times New Roman"/>
          <w:kern w:val="0"/>
          <w:lang w:val="es-ES" w:eastAsia="pt-BR"/>
          <w14:ligatures w14:val="none"/>
        </w:rPr>
        <w:t>sumativas</w:t>
      </w:r>
      <w:proofErr w:type="spellEnd"/>
      <w:r w:rsidRPr="00AB2597">
        <w:rPr>
          <w:rFonts w:ascii="Times New Roman" w:eastAsia="Times New Roman" w:hAnsi="Times New Roman" w:cs="Times New Roman"/>
          <w:kern w:val="0"/>
          <w:lang w:val="es-ES" w:eastAsia="pt-BR"/>
          <w14:ligatures w14:val="none"/>
        </w:rPr>
        <w:t xml:space="preserve">, dependiendo de sus finalidades y de los modos en que se articula a la práctica pedagógica. La evaluación institucional, a su vez, se orienta al análisis de las </w:t>
      </w:r>
      <w:r w:rsidRPr="00AB2597">
        <w:rPr>
          <w:rFonts w:ascii="Times New Roman" w:eastAsia="Times New Roman" w:hAnsi="Times New Roman" w:cs="Times New Roman"/>
          <w:kern w:val="0"/>
          <w:lang w:val="es-ES" w:eastAsia="pt-BR"/>
          <w14:ligatures w14:val="none"/>
        </w:rPr>
        <w:lastRenderedPageBreak/>
        <w:t>instituciones educativas, sus proyectos, condiciones de funcionamiento, procesos formativos, gestión y posibilidades de mejora. La evaluación de sistemas se vincula a políticas de evaluación más amplias, generalmente asociadas a evaluaciones a gran escala, producción de indicadores, monitoreo de resultados y regulación de los sistemas educativos (</w:t>
      </w:r>
      <w:r w:rsidR="002F1A7D" w:rsidRPr="00AB2597">
        <w:rPr>
          <w:rFonts w:ascii="Times New Roman" w:eastAsia="Times New Roman" w:hAnsi="Times New Roman" w:cs="Times New Roman"/>
          <w:kern w:val="0"/>
          <w:lang w:val="es-ES" w:eastAsia="pt-BR"/>
          <w14:ligatures w14:val="none"/>
        </w:rPr>
        <w:t xml:space="preserve">Mateos, 2000; </w:t>
      </w:r>
      <w:r w:rsidRPr="00AB2597">
        <w:rPr>
          <w:rFonts w:ascii="Times New Roman" w:eastAsia="Times New Roman" w:hAnsi="Times New Roman" w:cs="Times New Roman"/>
          <w:kern w:val="0"/>
          <w:lang w:val="es-ES" w:eastAsia="pt-BR"/>
          <w14:ligatures w14:val="none"/>
        </w:rPr>
        <w:t xml:space="preserve">Arredondo &amp; </w:t>
      </w:r>
      <w:proofErr w:type="spellStart"/>
      <w:r w:rsidRPr="00AB2597">
        <w:rPr>
          <w:rFonts w:ascii="Times New Roman" w:eastAsia="Times New Roman" w:hAnsi="Times New Roman" w:cs="Times New Roman"/>
          <w:kern w:val="0"/>
          <w:lang w:val="es-ES" w:eastAsia="pt-BR"/>
          <w14:ligatures w14:val="none"/>
        </w:rPr>
        <w:t>Diago</w:t>
      </w:r>
      <w:proofErr w:type="spellEnd"/>
      <w:r w:rsidRPr="00AB2597">
        <w:rPr>
          <w:rFonts w:ascii="Times New Roman" w:eastAsia="Times New Roman" w:hAnsi="Times New Roman" w:cs="Times New Roman"/>
          <w:kern w:val="0"/>
          <w:lang w:val="es-ES" w:eastAsia="pt-BR"/>
          <w14:ligatures w14:val="none"/>
        </w:rPr>
        <w:t>, 2010; Santos et al., 2018).</w:t>
      </w:r>
    </w:p>
    <w:p w14:paraId="5D659968" w14:textId="06757C1C"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Asimismo, asumimos la concepción indiciaria de la evaluación propuesta por Santos (2005), que la entiende como un acto político y formativo centrado en la interpretación de señales, pistas e indicios producidos en los procesos educativos. Desde esta perspectiva, evaluar no se limita a clasificar conocimientos ya consolidados ni a medir de</w:t>
      </w:r>
      <w:r w:rsidR="007F385F">
        <w:rPr>
          <w:rFonts w:ascii="Times New Roman" w:eastAsia="Times New Roman" w:hAnsi="Times New Roman" w:cs="Times New Roman"/>
          <w:kern w:val="0"/>
          <w:lang w:val="es-ES" w:eastAsia="pt-BR"/>
          <w14:ligatures w14:val="none"/>
        </w:rPr>
        <w:t xml:space="preserve">sempeños previamente esperados. </w:t>
      </w:r>
      <w:r w:rsidRPr="00AB2597">
        <w:rPr>
          <w:rFonts w:ascii="Times New Roman" w:eastAsia="Times New Roman" w:hAnsi="Times New Roman" w:cs="Times New Roman"/>
          <w:kern w:val="0"/>
          <w:lang w:val="es-ES" w:eastAsia="pt-BR"/>
          <w14:ligatures w14:val="none"/>
        </w:rPr>
        <w:t xml:space="preserve">Evaluar implica interpretar procesos en movimiento, identificar posibilidades de aprendizaje y tomar decisiones comprometidas </w:t>
      </w:r>
      <w:r w:rsidR="002F1A7D">
        <w:rPr>
          <w:rFonts w:ascii="Times New Roman" w:eastAsia="Times New Roman" w:hAnsi="Times New Roman" w:cs="Times New Roman"/>
          <w:kern w:val="0"/>
          <w:lang w:val="es-ES" w:eastAsia="pt-BR"/>
          <w14:ligatures w14:val="none"/>
        </w:rPr>
        <w:t>con la formación de los sujetos.</w:t>
      </w:r>
      <w:r w:rsidRPr="00AB2597">
        <w:rPr>
          <w:rFonts w:ascii="Times New Roman" w:eastAsia="Times New Roman" w:hAnsi="Times New Roman" w:cs="Times New Roman"/>
          <w:kern w:val="0"/>
          <w:lang w:val="es-ES" w:eastAsia="pt-BR"/>
          <w14:ligatures w14:val="none"/>
        </w:rPr>
        <w:t xml:space="preserve"> </w:t>
      </w:r>
      <w:r w:rsidR="002F1A7D">
        <w:rPr>
          <w:rFonts w:ascii="Times New Roman" w:eastAsia="Times New Roman" w:hAnsi="Times New Roman" w:cs="Times New Roman"/>
          <w:kern w:val="0"/>
          <w:lang w:val="es-ES" w:eastAsia="pt-BR"/>
          <w14:ligatures w14:val="none"/>
        </w:rPr>
        <w:t>E</w:t>
      </w:r>
      <w:r w:rsidRPr="00AB2597">
        <w:rPr>
          <w:rFonts w:ascii="Times New Roman" w:eastAsia="Times New Roman" w:hAnsi="Times New Roman" w:cs="Times New Roman"/>
          <w:kern w:val="0"/>
          <w:lang w:val="es-ES" w:eastAsia="pt-BR"/>
          <w14:ligatures w14:val="none"/>
        </w:rPr>
        <w:t>sta comprensión permite desplazar la evaluación de una lógica centrada en el error, la clasificación y la exclusión hacia una perspectiva que valoriza los procesos emergentes y las posibilidades de desarrollo.</w:t>
      </w:r>
    </w:p>
    <w:p w14:paraId="1DBB1CD3" w14:textId="41A4C0ED"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La perspectiva indiciaria</w:t>
      </w:r>
      <w:r w:rsidR="00F367D8">
        <w:rPr>
          <w:rFonts w:ascii="Times New Roman" w:eastAsia="Times New Roman" w:hAnsi="Times New Roman" w:cs="Times New Roman"/>
          <w:kern w:val="0"/>
          <w:lang w:val="es-ES" w:eastAsia="pt-BR"/>
          <w14:ligatures w14:val="none"/>
        </w:rPr>
        <w:t xml:space="preserve"> (Santos, 2005)</w:t>
      </w:r>
      <w:r w:rsidRPr="00AB2597">
        <w:rPr>
          <w:rFonts w:ascii="Times New Roman" w:eastAsia="Times New Roman" w:hAnsi="Times New Roman" w:cs="Times New Roman"/>
          <w:kern w:val="0"/>
          <w:lang w:val="es-ES" w:eastAsia="pt-BR"/>
          <w14:ligatures w14:val="none"/>
        </w:rPr>
        <w:t xml:space="preserve"> resulta especialmente pertinente para el campo de la Educación Física, pues la evaluación en esta área ha sido históricamente tensionada por enfoques distintos. Por un lado, hay una tradición vinculada a la medición del cuerpo, de la aptitud física, del rendimiento motor y de las capacidades físicas. Por otro lado, hay enfoques pedagógicos que buscan comprender el movimiento, el cuerpo y las prácticas corporales como producciones culturales, sociales y subjetivas. Analizar los planes de enseñanza permite identificar cuál de estas racionalidades aparece con mayor fuerza en la formación inicial y qué lugar se concede a una comprensión más amplia de la </w:t>
      </w:r>
      <w:r w:rsidR="00F367D8">
        <w:rPr>
          <w:rFonts w:ascii="Times New Roman" w:eastAsia="Times New Roman" w:hAnsi="Times New Roman" w:cs="Times New Roman"/>
          <w:kern w:val="0"/>
          <w:lang w:val="es-ES" w:eastAsia="pt-BR"/>
          <w14:ligatures w14:val="none"/>
        </w:rPr>
        <w:t>evaluación.</w:t>
      </w:r>
    </w:p>
    <w:p w14:paraId="16FF4AEF" w14:textId="5AF3FDE8"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Los resultados muestran que, de los 144 planes de enseñanza analizados, solo quince abordan la evaluación de manera directa o indirecta. Entre estas quince asignaturas, apenas dos son específicas sobre evaluación: Planificación, Metodología y Evaluación de la Educación Física, de la </w:t>
      </w:r>
      <w:proofErr w:type="spellStart"/>
      <w:r w:rsidRPr="00AB2597">
        <w:rPr>
          <w:rFonts w:ascii="Times New Roman" w:eastAsia="Times New Roman" w:hAnsi="Times New Roman" w:cs="Times New Roman"/>
          <w:kern w:val="0"/>
          <w:lang w:val="es-ES" w:eastAsia="pt-BR"/>
          <w14:ligatures w14:val="none"/>
        </w:rPr>
        <w:t>UdelaR</w:t>
      </w:r>
      <w:proofErr w:type="spellEnd"/>
      <w:r w:rsidRPr="00AB2597">
        <w:rPr>
          <w:rFonts w:ascii="Times New Roman" w:eastAsia="Times New Roman" w:hAnsi="Times New Roman" w:cs="Times New Roman"/>
          <w:kern w:val="0"/>
          <w:lang w:val="es-ES" w:eastAsia="pt-BR"/>
          <w14:ligatures w14:val="none"/>
        </w:rPr>
        <w:t xml:space="preserve">, y Estadística y Evaluación de las Actividades Físicas, de la </w:t>
      </w:r>
      <w:proofErr w:type="spellStart"/>
      <w:r w:rsidRPr="00AB2597">
        <w:rPr>
          <w:rFonts w:ascii="Times New Roman" w:eastAsia="Times New Roman" w:hAnsi="Times New Roman" w:cs="Times New Roman"/>
          <w:kern w:val="0"/>
          <w:lang w:val="es-ES" w:eastAsia="pt-BR"/>
          <w14:ligatures w14:val="none"/>
        </w:rPr>
        <w:t>UNLaM</w:t>
      </w:r>
      <w:proofErr w:type="spellEnd"/>
      <w:r w:rsidRPr="00AB2597">
        <w:rPr>
          <w:rFonts w:ascii="Times New Roman" w:eastAsia="Times New Roman" w:hAnsi="Times New Roman" w:cs="Times New Roman"/>
          <w:kern w:val="0"/>
          <w:lang w:val="es-ES" w:eastAsia="pt-BR"/>
          <w14:ligatures w14:val="none"/>
        </w:rPr>
        <w:t>. Las otras trece mencionan la evaluación en sus contenidos, objetivos o metodologías, pero no la presentan como eje central de enseñanza. Este dato evidencia la baja centralidad de la evaluación como objeto formativo en los currículos de formación inicial de</w:t>
      </w:r>
      <w:r w:rsidR="00F367D8">
        <w:rPr>
          <w:rFonts w:ascii="Times New Roman" w:eastAsia="Times New Roman" w:hAnsi="Times New Roman" w:cs="Times New Roman"/>
          <w:kern w:val="0"/>
          <w:lang w:val="es-ES" w:eastAsia="pt-BR"/>
          <w14:ligatures w14:val="none"/>
        </w:rPr>
        <w:t xml:space="preserve"> profesores de Educación Física.</w:t>
      </w:r>
    </w:p>
    <w:p w14:paraId="5AEA676C" w14:textId="230B361E"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La distinción entre asignaturas específicas y no específicas constituye uno de los principales hallazgos del estudio. Las asignaturas específicas presentan la evaluación como contenido a ser problematizado, conceptualizado y enseñado. En ellas, aparecen discusiones sobre fundamentos, finalidades, procedimientos, criterios, instrumentos y ámbitos evaluativos. Por eso, tienen mayor potencial para formar al futuro profesor no solo para aplicar instrumentos, sino para comprender qué significa evaluar, por qué evaluar, para quién evaluar y con qué implicaciones pedagógicas y políticas (Arredondo &amp; </w:t>
      </w:r>
      <w:proofErr w:type="spellStart"/>
      <w:r w:rsidRPr="00AB2597">
        <w:rPr>
          <w:rFonts w:ascii="Times New Roman" w:eastAsia="Times New Roman" w:hAnsi="Times New Roman" w:cs="Times New Roman"/>
          <w:kern w:val="0"/>
          <w:lang w:val="es-ES" w:eastAsia="pt-BR"/>
          <w14:ligatures w14:val="none"/>
        </w:rPr>
        <w:t>Diago</w:t>
      </w:r>
      <w:proofErr w:type="spellEnd"/>
      <w:r w:rsidRPr="00AB2597">
        <w:rPr>
          <w:rFonts w:ascii="Times New Roman" w:eastAsia="Times New Roman" w:hAnsi="Times New Roman" w:cs="Times New Roman"/>
          <w:kern w:val="0"/>
          <w:lang w:val="es-ES" w:eastAsia="pt-BR"/>
          <w14:ligatures w14:val="none"/>
        </w:rPr>
        <w:t>, 2010).</w:t>
      </w:r>
    </w:p>
    <w:p w14:paraId="6D8E87B4" w14:textId="0C297240"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lastRenderedPageBreak/>
        <w:t>Las asignaturas no específicas, en cambio, incorporan la evaluación de manera secundaria, generalmente vinculada a los contenidos propios de cada campo disciplinar. En estos casos, la evaluación aparece asociada a prácticas como medir capacidades físicas, analizar desempeño motor, verificar aprendizajes específicos, evaluar técnicas deportivas, discutir modalidades de evaluación o acompañar el desarrollo de una unidad curricular. Aunque estas referencias sean relevantes, ellas no necesariamente garantizan una reflexión sistemática sobre la evaluación como campo de conocimiento (</w:t>
      </w:r>
      <w:proofErr w:type="spellStart"/>
      <w:r w:rsidRPr="00CD2C91">
        <w:rPr>
          <w:rFonts w:ascii="Times New Roman" w:eastAsia="Times New Roman" w:hAnsi="Times New Roman" w:cs="Times New Roman"/>
          <w:kern w:val="0"/>
          <w:lang w:val="es-ES" w:eastAsia="pt-BR"/>
          <w14:ligatures w14:val="none"/>
        </w:rPr>
        <w:t>Sarni</w:t>
      </w:r>
      <w:proofErr w:type="spellEnd"/>
      <w:r w:rsidRPr="00CD2C91">
        <w:rPr>
          <w:rFonts w:ascii="Times New Roman" w:eastAsia="Times New Roman" w:hAnsi="Times New Roman" w:cs="Times New Roman"/>
          <w:kern w:val="0"/>
          <w:lang w:val="es-ES" w:eastAsia="pt-BR"/>
          <w14:ligatures w14:val="none"/>
        </w:rPr>
        <w:t xml:space="preserve"> et al., 2018).</w:t>
      </w:r>
    </w:p>
    <w:p w14:paraId="0FF8ECB2" w14:textId="2A9A595B"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Esta diferencia permite afirmar que hay una distancia entre enseñar evaluación y utilizar la evaluación. Enseñar evaluación implica tomarla como objeto de reflexión teórica y metodológica, considerando sus concepciones, finalidades, instrumentos, efectos y ámbitos de actuación</w:t>
      </w:r>
      <w:r w:rsidR="00F367D8">
        <w:rPr>
          <w:rFonts w:ascii="Times New Roman" w:eastAsia="Times New Roman" w:hAnsi="Times New Roman" w:cs="Times New Roman"/>
          <w:kern w:val="0"/>
          <w:lang w:val="es-ES" w:eastAsia="pt-BR"/>
          <w14:ligatures w14:val="none"/>
        </w:rPr>
        <w:t xml:space="preserve"> </w:t>
      </w:r>
      <w:r w:rsidR="00F367D8" w:rsidRPr="00AB2597">
        <w:rPr>
          <w:rFonts w:ascii="Times New Roman" w:eastAsia="Times New Roman" w:hAnsi="Times New Roman" w:cs="Times New Roman"/>
          <w:kern w:val="0"/>
          <w:lang w:val="es-ES" w:eastAsia="pt-BR"/>
          <w14:ligatures w14:val="none"/>
        </w:rPr>
        <w:t>(</w:t>
      </w:r>
      <w:r w:rsidR="00F367D8">
        <w:rPr>
          <w:rFonts w:ascii="Times New Roman" w:eastAsia="Times New Roman" w:hAnsi="Times New Roman" w:cs="Times New Roman"/>
          <w:kern w:val="0"/>
          <w:lang w:val="es-ES" w:eastAsia="pt-BR"/>
          <w14:ligatures w14:val="none"/>
        </w:rPr>
        <w:t>Paula et al., 2018)</w:t>
      </w:r>
      <w:r w:rsidRPr="00AB2597">
        <w:rPr>
          <w:rFonts w:ascii="Times New Roman" w:eastAsia="Times New Roman" w:hAnsi="Times New Roman" w:cs="Times New Roman"/>
          <w:kern w:val="0"/>
          <w:lang w:val="es-ES" w:eastAsia="pt-BR"/>
          <w14:ligatures w14:val="none"/>
        </w:rPr>
        <w:t>. Utilizar la evaluación, por su parte, significa incorporarla como una práctica dentro de una asignatura, generalmente con fines de verificación o acompañamiento</w:t>
      </w:r>
      <w:r w:rsidR="00F367D8">
        <w:rPr>
          <w:rFonts w:ascii="Times New Roman" w:eastAsia="Times New Roman" w:hAnsi="Times New Roman" w:cs="Times New Roman"/>
          <w:kern w:val="0"/>
          <w:lang w:val="es-ES" w:eastAsia="pt-BR"/>
          <w14:ligatures w14:val="none"/>
        </w:rPr>
        <w:t xml:space="preserve">. </w:t>
      </w:r>
      <w:r w:rsidRPr="00AB2597">
        <w:rPr>
          <w:rFonts w:ascii="Times New Roman" w:eastAsia="Times New Roman" w:hAnsi="Times New Roman" w:cs="Times New Roman"/>
          <w:kern w:val="0"/>
          <w:lang w:val="es-ES" w:eastAsia="pt-BR"/>
          <w14:ligatures w14:val="none"/>
        </w:rPr>
        <w:t>El problema no está en que las asignaturas utilicen evaluación, sino en que la formación inicial parece ofrecer pocas oportunidades para que los futuros profesores estudien la evaluación de modo sistemático, crítico y articulado a los d</w:t>
      </w:r>
      <w:r w:rsidR="00F367D8">
        <w:rPr>
          <w:rFonts w:ascii="Times New Roman" w:eastAsia="Times New Roman" w:hAnsi="Times New Roman" w:cs="Times New Roman"/>
          <w:kern w:val="0"/>
          <w:lang w:val="es-ES" w:eastAsia="pt-BR"/>
          <w14:ligatures w14:val="none"/>
        </w:rPr>
        <w:t>esafíos de la profesión docente.</w:t>
      </w:r>
    </w:p>
    <w:p w14:paraId="5B9D1625" w14:textId="4F60CAE3"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En relación con los ámbitos evaluativos, la evaluación del aprendizaje es predominante. Está presente en la mayoría de las asignaturas identificadas y aparece vinculada a los procesos de enseñanza y aprendizaje, aunque con sentidos distintos entre las instituciones. En algunos casos, la evaluación del aprendizaje se aproxima a una perspectiva pedagógica, considerando principios, funciones, modalidades e instrumentos. En otros, se asocia a la medición de resultados, pruebas físicas, rendimiento corporal y evaluación de capacidades. Esta diferencia es relevante porque muestra que un mismo ámbito evaluativo puede ser orientado por racionalidades dis</w:t>
      </w:r>
      <w:r w:rsidR="00F367D8">
        <w:rPr>
          <w:rFonts w:ascii="Times New Roman" w:eastAsia="Times New Roman" w:hAnsi="Times New Roman" w:cs="Times New Roman"/>
          <w:kern w:val="0"/>
          <w:lang w:val="es-ES" w:eastAsia="pt-BR"/>
          <w14:ligatures w14:val="none"/>
        </w:rPr>
        <w:t>tintas (</w:t>
      </w:r>
      <w:proofErr w:type="spellStart"/>
      <w:r w:rsidR="00053103">
        <w:rPr>
          <w:rFonts w:ascii="Times New Roman" w:eastAsia="Times New Roman" w:hAnsi="Times New Roman" w:cs="Times New Roman"/>
          <w:kern w:val="0"/>
          <w:lang w:val="es-ES" w:eastAsia="pt-BR"/>
          <w14:ligatures w14:val="none"/>
        </w:rPr>
        <w:t>Dutra</w:t>
      </w:r>
      <w:proofErr w:type="spellEnd"/>
      <w:r w:rsidR="00053103">
        <w:rPr>
          <w:rFonts w:ascii="Times New Roman" w:eastAsia="Times New Roman" w:hAnsi="Times New Roman" w:cs="Times New Roman"/>
          <w:kern w:val="0"/>
          <w:lang w:val="es-ES" w:eastAsia="pt-BR"/>
          <w14:ligatures w14:val="none"/>
        </w:rPr>
        <w:t>, Gama y Santos, 2025</w:t>
      </w:r>
      <w:r w:rsidR="00820975">
        <w:rPr>
          <w:rFonts w:ascii="Times New Roman" w:eastAsia="Times New Roman" w:hAnsi="Times New Roman" w:cs="Times New Roman"/>
          <w:kern w:val="0"/>
          <w:lang w:val="es-ES" w:eastAsia="pt-BR"/>
          <w14:ligatures w14:val="none"/>
        </w:rPr>
        <w:t>)</w:t>
      </w:r>
      <w:r w:rsidR="00F367D8">
        <w:rPr>
          <w:rFonts w:ascii="Times New Roman" w:eastAsia="Times New Roman" w:hAnsi="Times New Roman" w:cs="Times New Roman"/>
          <w:kern w:val="0"/>
          <w:lang w:val="es-ES" w:eastAsia="pt-BR"/>
          <w14:ligatures w14:val="none"/>
        </w:rPr>
        <w:t>.</w:t>
      </w:r>
    </w:p>
    <w:p w14:paraId="34676D19" w14:textId="61863E97"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En la </w:t>
      </w:r>
      <w:proofErr w:type="spellStart"/>
      <w:r w:rsidRPr="00AB2597">
        <w:rPr>
          <w:rFonts w:ascii="Times New Roman" w:eastAsia="Times New Roman" w:hAnsi="Times New Roman" w:cs="Times New Roman"/>
          <w:kern w:val="0"/>
          <w:lang w:val="es-ES" w:eastAsia="pt-BR"/>
          <w14:ligatures w14:val="none"/>
        </w:rPr>
        <w:t>UNLaM</w:t>
      </w:r>
      <w:proofErr w:type="spellEnd"/>
      <w:r w:rsidRPr="00AB2597">
        <w:rPr>
          <w:rFonts w:ascii="Times New Roman" w:eastAsia="Times New Roman" w:hAnsi="Times New Roman" w:cs="Times New Roman"/>
          <w:kern w:val="0"/>
          <w:lang w:val="es-ES" w:eastAsia="pt-BR"/>
          <w14:ligatures w14:val="none"/>
        </w:rPr>
        <w:t xml:space="preserve">, la evaluación aparece con mayor fuerza vinculada a dimensiones </w:t>
      </w:r>
      <w:proofErr w:type="spellStart"/>
      <w:r w:rsidRPr="00AB2597">
        <w:rPr>
          <w:rFonts w:ascii="Times New Roman" w:eastAsia="Times New Roman" w:hAnsi="Times New Roman" w:cs="Times New Roman"/>
          <w:kern w:val="0"/>
          <w:lang w:val="es-ES" w:eastAsia="pt-BR"/>
          <w14:ligatures w14:val="none"/>
        </w:rPr>
        <w:t>anatomofisiológicas</w:t>
      </w:r>
      <w:proofErr w:type="spellEnd"/>
      <w:r w:rsidRPr="00AB2597">
        <w:rPr>
          <w:rFonts w:ascii="Times New Roman" w:eastAsia="Times New Roman" w:hAnsi="Times New Roman" w:cs="Times New Roman"/>
          <w:kern w:val="0"/>
          <w:lang w:val="es-ES" w:eastAsia="pt-BR"/>
          <w14:ligatures w14:val="none"/>
        </w:rPr>
        <w:t>, al rendimiento físico y a la medición. La asignatura Estadística y Evaluación de las Actividades Físicas expresa esta tendencia, al trabajar contenidos relacionados con medición, evaluación de la actividad física y de la aptitud física, análisis cuantitativos, interpretación de datos y presentación de resultados. En este caso, la evaluación se aproxima a una lógica técnica y cuantificable, marcada por la necesidad de seleccionar instrumentos adecuados y producir datos sobre de</w:t>
      </w:r>
      <w:r w:rsidR="00F367D8">
        <w:rPr>
          <w:rFonts w:ascii="Times New Roman" w:eastAsia="Times New Roman" w:hAnsi="Times New Roman" w:cs="Times New Roman"/>
          <w:kern w:val="0"/>
          <w:lang w:val="es-ES" w:eastAsia="pt-BR"/>
          <w14:ligatures w14:val="none"/>
        </w:rPr>
        <w:t>terminados dominios corporales</w:t>
      </w:r>
      <w:r w:rsidRPr="00AB2597">
        <w:rPr>
          <w:rFonts w:ascii="Times New Roman" w:eastAsia="Times New Roman" w:hAnsi="Times New Roman" w:cs="Times New Roman"/>
          <w:kern w:val="0"/>
          <w:lang w:val="es-ES" w:eastAsia="pt-BR"/>
          <w14:ligatures w14:val="none"/>
        </w:rPr>
        <w:t>.</w:t>
      </w:r>
    </w:p>
    <w:p w14:paraId="7ED121E2" w14:textId="0D08E8FF"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En la </w:t>
      </w:r>
      <w:proofErr w:type="spellStart"/>
      <w:r w:rsidRPr="00AB2597">
        <w:rPr>
          <w:rFonts w:ascii="Times New Roman" w:eastAsia="Times New Roman" w:hAnsi="Times New Roman" w:cs="Times New Roman"/>
          <w:kern w:val="0"/>
          <w:lang w:val="es-ES" w:eastAsia="pt-BR"/>
          <w14:ligatures w14:val="none"/>
        </w:rPr>
        <w:t>UdelaR</w:t>
      </w:r>
      <w:proofErr w:type="spellEnd"/>
      <w:r w:rsidRPr="00AB2597">
        <w:rPr>
          <w:rFonts w:ascii="Times New Roman" w:eastAsia="Times New Roman" w:hAnsi="Times New Roman" w:cs="Times New Roman"/>
          <w:kern w:val="0"/>
          <w:lang w:val="es-ES" w:eastAsia="pt-BR"/>
          <w14:ligatures w14:val="none"/>
        </w:rPr>
        <w:t xml:space="preserve">, la asignatura Planificación, Metodología y Evaluación de la Educación Física presenta otro movimiento. Aunque también se inserta en el campo de la Educación Física, su propuesta se organiza a partir de una relación entre planificación, metodología y evaluación. Esta articulación permite aproximar la evaluación a una reflexión pedagógica más amplia, en la cual evaluar no se restringe a medir resultados, sino que se vincula al proyecto de enseñanza, al trabajo docente y a la organización de la práctica pedagógica. Por ser una asignatura específica, también contempla más de un </w:t>
      </w:r>
      <w:r w:rsidRPr="00AB2597">
        <w:rPr>
          <w:rFonts w:ascii="Times New Roman" w:eastAsia="Times New Roman" w:hAnsi="Times New Roman" w:cs="Times New Roman"/>
          <w:kern w:val="0"/>
          <w:lang w:val="es-ES" w:eastAsia="pt-BR"/>
          <w14:ligatures w14:val="none"/>
        </w:rPr>
        <w:lastRenderedPageBreak/>
        <w:t>ámbito evaluativo, incluyendo la evaluación del aprendizaje y elemen</w:t>
      </w:r>
      <w:r w:rsidR="00F367D8">
        <w:rPr>
          <w:rFonts w:ascii="Times New Roman" w:eastAsia="Times New Roman" w:hAnsi="Times New Roman" w:cs="Times New Roman"/>
          <w:kern w:val="0"/>
          <w:lang w:val="es-ES" w:eastAsia="pt-BR"/>
          <w14:ligatures w14:val="none"/>
        </w:rPr>
        <w:t>tos de evaluación institucional.</w:t>
      </w:r>
    </w:p>
    <w:p w14:paraId="380DD815" w14:textId="3866CF63"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En la UFES, aunque no haya asignaturas específicas sobre evaluación, se observa una mayor presencia de enfoques pedagógicos. Disciplinas como </w:t>
      </w:r>
      <w:proofErr w:type="spellStart"/>
      <w:r w:rsidRPr="00AB2597">
        <w:rPr>
          <w:rFonts w:ascii="Times New Roman" w:eastAsia="Times New Roman" w:hAnsi="Times New Roman" w:cs="Times New Roman"/>
          <w:kern w:val="0"/>
          <w:lang w:val="es-ES" w:eastAsia="pt-BR"/>
          <w14:ligatures w14:val="none"/>
        </w:rPr>
        <w:t>Didática</w:t>
      </w:r>
      <w:proofErr w:type="spellEnd"/>
      <w:r w:rsidRPr="00AB2597">
        <w:rPr>
          <w:rFonts w:ascii="Times New Roman" w:eastAsia="Times New Roman" w:hAnsi="Times New Roman" w:cs="Times New Roman"/>
          <w:kern w:val="0"/>
          <w:lang w:val="es-ES" w:eastAsia="pt-BR"/>
          <w14:ligatures w14:val="none"/>
        </w:rPr>
        <w:t xml:space="preserve"> y </w:t>
      </w:r>
      <w:proofErr w:type="spellStart"/>
      <w:r w:rsidRPr="00AB2597">
        <w:rPr>
          <w:rFonts w:ascii="Times New Roman" w:eastAsia="Times New Roman" w:hAnsi="Times New Roman" w:cs="Times New Roman"/>
          <w:kern w:val="0"/>
          <w:lang w:val="es-ES" w:eastAsia="pt-BR"/>
          <w14:ligatures w14:val="none"/>
        </w:rPr>
        <w:t>Educação</w:t>
      </w:r>
      <w:proofErr w:type="spellEnd"/>
      <w:r w:rsidRPr="00AB2597">
        <w:rPr>
          <w:rFonts w:ascii="Times New Roman" w:eastAsia="Times New Roman" w:hAnsi="Times New Roman" w:cs="Times New Roman"/>
          <w:kern w:val="0"/>
          <w:lang w:val="es-ES" w:eastAsia="pt-BR"/>
          <w14:ligatures w14:val="none"/>
        </w:rPr>
        <w:t xml:space="preserve"> e </w:t>
      </w:r>
      <w:proofErr w:type="spellStart"/>
      <w:r w:rsidRPr="00AB2597">
        <w:rPr>
          <w:rFonts w:ascii="Times New Roman" w:eastAsia="Times New Roman" w:hAnsi="Times New Roman" w:cs="Times New Roman"/>
          <w:kern w:val="0"/>
          <w:lang w:val="es-ES" w:eastAsia="pt-BR"/>
          <w14:ligatures w14:val="none"/>
        </w:rPr>
        <w:t>Inclusão</w:t>
      </w:r>
      <w:proofErr w:type="spellEnd"/>
      <w:r w:rsidRPr="00AB2597">
        <w:rPr>
          <w:rFonts w:ascii="Times New Roman" w:eastAsia="Times New Roman" w:hAnsi="Times New Roman" w:cs="Times New Roman"/>
          <w:kern w:val="0"/>
          <w:lang w:val="es-ES" w:eastAsia="pt-BR"/>
          <w14:ligatures w14:val="none"/>
        </w:rPr>
        <w:t xml:space="preserve"> incorporan contenidos relacionados con la evaluación del proceso de enseñanza y aprendizaje, sus principios, características, funciones, modalidades, técnicas e instrumentos, además de discusiones sobre evaluación desde una perspectiva inclusiva. Estos elementos sugieren una comprensión de la evaluación más articulada a la práctica docente escolar, a la diversidad de los sujetos y a los proceso</w:t>
      </w:r>
      <w:r w:rsidR="00F367D8">
        <w:rPr>
          <w:rFonts w:ascii="Times New Roman" w:eastAsia="Times New Roman" w:hAnsi="Times New Roman" w:cs="Times New Roman"/>
          <w:kern w:val="0"/>
          <w:lang w:val="es-ES" w:eastAsia="pt-BR"/>
          <w14:ligatures w14:val="none"/>
        </w:rPr>
        <w:t>s educativos</w:t>
      </w:r>
      <w:r w:rsidRPr="00AB2597">
        <w:rPr>
          <w:rFonts w:ascii="Times New Roman" w:eastAsia="Times New Roman" w:hAnsi="Times New Roman" w:cs="Times New Roman"/>
          <w:kern w:val="0"/>
          <w:lang w:val="es-ES" w:eastAsia="pt-BR"/>
          <w14:ligatures w14:val="none"/>
        </w:rPr>
        <w:t>.</w:t>
      </w:r>
    </w:p>
    <w:p w14:paraId="06277693" w14:textId="0B9F1F5B"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La comparación entre los tres contextos permite identificar que Brasil, Uruguay y Argentina no presentan apenas diferencias cuantitativas en la presencia de la evaluación, sino también diferencias cualitativas en las concepciones que orientan su enseñanza. En la UFES, predomina una aproximación pedagógica, aunque fragmentada, ya que la evaluación aparece distribuida en distintas asignaturas y no como objeto central. En la </w:t>
      </w:r>
      <w:proofErr w:type="spellStart"/>
      <w:r w:rsidRPr="00AB2597">
        <w:rPr>
          <w:rFonts w:ascii="Times New Roman" w:eastAsia="Times New Roman" w:hAnsi="Times New Roman" w:cs="Times New Roman"/>
          <w:kern w:val="0"/>
          <w:lang w:val="es-ES" w:eastAsia="pt-BR"/>
          <w14:ligatures w14:val="none"/>
        </w:rPr>
        <w:t>UdelaR</w:t>
      </w:r>
      <w:proofErr w:type="spellEnd"/>
      <w:r w:rsidRPr="00AB2597">
        <w:rPr>
          <w:rFonts w:ascii="Times New Roman" w:eastAsia="Times New Roman" w:hAnsi="Times New Roman" w:cs="Times New Roman"/>
          <w:kern w:val="0"/>
          <w:lang w:val="es-ES" w:eastAsia="pt-BR"/>
          <w14:ligatures w14:val="none"/>
        </w:rPr>
        <w:t xml:space="preserve">, la asignatura específica permite una discusión más articulada entre planificación, metodología y evaluación. En la </w:t>
      </w:r>
      <w:proofErr w:type="spellStart"/>
      <w:r w:rsidRPr="00AB2597">
        <w:rPr>
          <w:rFonts w:ascii="Times New Roman" w:eastAsia="Times New Roman" w:hAnsi="Times New Roman" w:cs="Times New Roman"/>
          <w:kern w:val="0"/>
          <w:lang w:val="es-ES" w:eastAsia="pt-BR"/>
          <w14:ligatures w14:val="none"/>
        </w:rPr>
        <w:t>UNLaM</w:t>
      </w:r>
      <w:proofErr w:type="spellEnd"/>
      <w:r w:rsidRPr="00AB2597">
        <w:rPr>
          <w:rFonts w:ascii="Times New Roman" w:eastAsia="Times New Roman" w:hAnsi="Times New Roman" w:cs="Times New Roman"/>
          <w:kern w:val="0"/>
          <w:lang w:val="es-ES" w:eastAsia="pt-BR"/>
          <w14:ligatures w14:val="none"/>
        </w:rPr>
        <w:t>, la evaluación se relaciona con mayor fuerza a la estadística,</w:t>
      </w:r>
      <w:r w:rsidR="00F367D8">
        <w:rPr>
          <w:rFonts w:ascii="Times New Roman" w:eastAsia="Times New Roman" w:hAnsi="Times New Roman" w:cs="Times New Roman"/>
          <w:kern w:val="0"/>
          <w:lang w:val="es-ES" w:eastAsia="pt-BR"/>
          <w14:ligatures w14:val="none"/>
        </w:rPr>
        <w:t xml:space="preserve"> la medición y la aptitud física.</w:t>
      </w:r>
    </w:p>
    <w:p w14:paraId="32FC89D2" w14:textId="7282A7D8"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Estas diferencias no deben ser interpretadas como simples elecciones curriculares aisladas. Ellas expresan tradiciones formativas distintas en el campo de la Educación Física. En algunos contextos, la formación se aproxima más a perspectivas pedagógicas y escolares, orientadas a la actuación docente en la educación básica. En otros, se mantiene una fuerte presencia de enfoques biomédicos, técnico-deportivos o centrados en la medición del rendimiento corporal. Por esta razón, el análisis comparativo permite observar cómo las concepciones de evaluación están vinculadas a modos más amplios de comprender la Educación Física, el cuerpo, el aprendizaje y la profesión docente (</w:t>
      </w:r>
      <w:proofErr w:type="spellStart"/>
      <w:r w:rsidRPr="00AB2597">
        <w:rPr>
          <w:rFonts w:ascii="Times New Roman" w:eastAsia="Times New Roman" w:hAnsi="Times New Roman" w:cs="Times New Roman"/>
          <w:kern w:val="0"/>
          <w:lang w:val="es-ES" w:eastAsia="pt-BR"/>
          <w14:ligatures w14:val="none"/>
        </w:rPr>
        <w:t>Charlot</w:t>
      </w:r>
      <w:proofErr w:type="spellEnd"/>
      <w:r w:rsidRPr="00AB2597">
        <w:rPr>
          <w:rFonts w:ascii="Times New Roman" w:eastAsia="Times New Roman" w:hAnsi="Times New Roman" w:cs="Times New Roman"/>
          <w:kern w:val="0"/>
          <w:lang w:val="es-ES" w:eastAsia="pt-BR"/>
          <w14:ligatures w14:val="none"/>
        </w:rPr>
        <w:t>, 2000).</w:t>
      </w:r>
    </w:p>
    <w:p w14:paraId="1D3FFB68" w14:textId="77777777"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La centralidad de la evaluación del aprendizaje revela también una jerarquización de los contenidos evaluativos en la formación inicial. Dado que los futuros profesores actuarán directamente en procesos de enseñanza y aprendizaje, es esperable que este ámbito ocupe mayor presencia en los planes. Sin embargo, cuando la evaluación se reduce mayoritariamente a este ámbito, especialmente en su dimensión de verificación de resultados, se limita la comprensión de la evaluación como fenómeno amplio. La evaluación también atraviesa la gestión de las instituciones, la organización curricular, las políticas educacionales y los sistemas de enseñanza (Arredondo &amp; </w:t>
      </w:r>
      <w:proofErr w:type="spellStart"/>
      <w:r w:rsidRPr="00AB2597">
        <w:rPr>
          <w:rFonts w:ascii="Times New Roman" w:eastAsia="Times New Roman" w:hAnsi="Times New Roman" w:cs="Times New Roman"/>
          <w:kern w:val="0"/>
          <w:lang w:val="es-ES" w:eastAsia="pt-BR"/>
          <w14:ligatures w14:val="none"/>
        </w:rPr>
        <w:t>Diago</w:t>
      </w:r>
      <w:proofErr w:type="spellEnd"/>
      <w:r w:rsidRPr="00AB2597">
        <w:rPr>
          <w:rFonts w:ascii="Times New Roman" w:eastAsia="Times New Roman" w:hAnsi="Times New Roman" w:cs="Times New Roman"/>
          <w:kern w:val="0"/>
          <w:lang w:val="es-ES" w:eastAsia="pt-BR"/>
          <w14:ligatures w14:val="none"/>
        </w:rPr>
        <w:t>, 2010; Santos et al., 2018).</w:t>
      </w:r>
    </w:p>
    <w:p w14:paraId="3A9C8E83" w14:textId="3F239EA0"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La evaluación institucional aparece de manera más reducida en los planes analizados. Cuando se manifiesta, está relacionada principalmente con la evaluación del curso y del proceso de formación. En el caso de la UFES, las asignaturas </w:t>
      </w:r>
      <w:r w:rsidR="004D3F99">
        <w:rPr>
          <w:rFonts w:ascii="Times New Roman" w:eastAsia="Times New Roman" w:hAnsi="Times New Roman" w:cs="Times New Roman"/>
          <w:kern w:val="0"/>
          <w:lang w:val="es-ES" w:eastAsia="pt-BR"/>
          <w14:ligatures w14:val="none"/>
        </w:rPr>
        <w:t>“</w:t>
      </w:r>
      <w:proofErr w:type="spellStart"/>
      <w:r w:rsidRPr="00AB2597">
        <w:rPr>
          <w:rFonts w:ascii="Times New Roman" w:eastAsia="Times New Roman" w:hAnsi="Times New Roman" w:cs="Times New Roman"/>
          <w:kern w:val="0"/>
          <w:lang w:val="es-ES" w:eastAsia="pt-BR"/>
          <w14:ligatures w14:val="none"/>
        </w:rPr>
        <w:t>Seminário</w:t>
      </w:r>
      <w:proofErr w:type="spellEnd"/>
      <w:r w:rsidRPr="00AB2597">
        <w:rPr>
          <w:rFonts w:ascii="Times New Roman" w:eastAsia="Times New Roman" w:hAnsi="Times New Roman" w:cs="Times New Roman"/>
          <w:kern w:val="0"/>
          <w:lang w:val="es-ES" w:eastAsia="pt-BR"/>
          <w14:ligatures w14:val="none"/>
        </w:rPr>
        <w:t xml:space="preserve"> Articulador de </w:t>
      </w:r>
      <w:proofErr w:type="spellStart"/>
      <w:r w:rsidRPr="00AB2597">
        <w:rPr>
          <w:rFonts w:ascii="Times New Roman" w:eastAsia="Times New Roman" w:hAnsi="Times New Roman" w:cs="Times New Roman"/>
          <w:kern w:val="0"/>
          <w:lang w:val="es-ES" w:eastAsia="pt-BR"/>
          <w14:ligatures w14:val="none"/>
        </w:rPr>
        <w:t>Conhecimentos</w:t>
      </w:r>
      <w:proofErr w:type="spellEnd"/>
      <w:r w:rsidRPr="00AB2597">
        <w:rPr>
          <w:rFonts w:ascii="Times New Roman" w:eastAsia="Times New Roman" w:hAnsi="Times New Roman" w:cs="Times New Roman"/>
          <w:kern w:val="0"/>
          <w:lang w:val="es-ES" w:eastAsia="pt-BR"/>
          <w14:ligatures w14:val="none"/>
        </w:rPr>
        <w:t xml:space="preserve"> III</w:t>
      </w:r>
      <w:r w:rsidR="004D3F99">
        <w:rPr>
          <w:rFonts w:ascii="Times New Roman" w:eastAsia="Times New Roman" w:hAnsi="Times New Roman" w:cs="Times New Roman"/>
          <w:kern w:val="0"/>
          <w:lang w:val="es-ES" w:eastAsia="pt-BR"/>
          <w14:ligatures w14:val="none"/>
        </w:rPr>
        <w:t>”</w:t>
      </w:r>
      <w:r w:rsidRPr="00AB2597">
        <w:rPr>
          <w:rFonts w:ascii="Times New Roman" w:eastAsia="Times New Roman" w:hAnsi="Times New Roman" w:cs="Times New Roman"/>
          <w:kern w:val="0"/>
          <w:lang w:val="es-ES" w:eastAsia="pt-BR"/>
          <w14:ligatures w14:val="none"/>
        </w:rPr>
        <w:t xml:space="preserve"> y </w:t>
      </w:r>
      <w:r w:rsidR="004D3F99">
        <w:rPr>
          <w:rFonts w:ascii="Times New Roman" w:eastAsia="Times New Roman" w:hAnsi="Times New Roman" w:cs="Times New Roman"/>
          <w:kern w:val="0"/>
          <w:lang w:val="es-ES" w:eastAsia="pt-BR"/>
          <w14:ligatures w14:val="none"/>
        </w:rPr>
        <w:t>“</w:t>
      </w:r>
      <w:proofErr w:type="spellStart"/>
      <w:r w:rsidRPr="00AB2597">
        <w:rPr>
          <w:rFonts w:ascii="Times New Roman" w:eastAsia="Times New Roman" w:hAnsi="Times New Roman" w:cs="Times New Roman"/>
          <w:kern w:val="0"/>
          <w:lang w:val="es-ES" w:eastAsia="pt-BR"/>
          <w14:ligatures w14:val="none"/>
        </w:rPr>
        <w:t>Seminário</w:t>
      </w:r>
      <w:proofErr w:type="spellEnd"/>
      <w:r w:rsidRPr="00AB2597">
        <w:rPr>
          <w:rFonts w:ascii="Times New Roman" w:eastAsia="Times New Roman" w:hAnsi="Times New Roman" w:cs="Times New Roman"/>
          <w:kern w:val="0"/>
          <w:lang w:val="es-ES" w:eastAsia="pt-BR"/>
          <w14:ligatures w14:val="none"/>
        </w:rPr>
        <w:t xml:space="preserve"> Articulador de </w:t>
      </w:r>
      <w:proofErr w:type="spellStart"/>
      <w:r w:rsidRPr="00AB2597">
        <w:rPr>
          <w:rFonts w:ascii="Times New Roman" w:eastAsia="Times New Roman" w:hAnsi="Times New Roman" w:cs="Times New Roman"/>
          <w:kern w:val="0"/>
          <w:lang w:val="es-ES" w:eastAsia="pt-BR"/>
          <w14:ligatures w14:val="none"/>
        </w:rPr>
        <w:t>Conhecimentos</w:t>
      </w:r>
      <w:proofErr w:type="spellEnd"/>
      <w:r w:rsidRPr="00AB2597">
        <w:rPr>
          <w:rFonts w:ascii="Times New Roman" w:eastAsia="Times New Roman" w:hAnsi="Times New Roman" w:cs="Times New Roman"/>
          <w:kern w:val="0"/>
          <w:lang w:val="es-ES" w:eastAsia="pt-BR"/>
          <w14:ligatures w14:val="none"/>
        </w:rPr>
        <w:t xml:space="preserve"> IV</w:t>
      </w:r>
      <w:r w:rsidR="004D3F99">
        <w:rPr>
          <w:rFonts w:ascii="Times New Roman" w:eastAsia="Times New Roman" w:hAnsi="Times New Roman" w:cs="Times New Roman"/>
          <w:kern w:val="0"/>
          <w:lang w:val="es-ES" w:eastAsia="pt-BR"/>
          <w14:ligatures w14:val="none"/>
        </w:rPr>
        <w:t>”</w:t>
      </w:r>
      <w:r w:rsidRPr="00AB2597">
        <w:rPr>
          <w:rFonts w:ascii="Times New Roman" w:eastAsia="Times New Roman" w:hAnsi="Times New Roman" w:cs="Times New Roman"/>
          <w:kern w:val="0"/>
          <w:lang w:val="es-ES" w:eastAsia="pt-BR"/>
          <w14:ligatures w14:val="none"/>
        </w:rPr>
        <w:t xml:space="preserve"> mencionan la elaboración colectiva de criterios para evaluación parcial del curso y del proceso </w:t>
      </w:r>
      <w:r w:rsidRPr="00AB2597">
        <w:rPr>
          <w:rFonts w:ascii="Times New Roman" w:eastAsia="Times New Roman" w:hAnsi="Times New Roman" w:cs="Times New Roman"/>
          <w:kern w:val="0"/>
          <w:lang w:val="es-ES" w:eastAsia="pt-BR"/>
          <w14:ligatures w14:val="none"/>
        </w:rPr>
        <w:lastRenderedPageBreak/>
        <w:t xml:space="preserve">formativo. Esta presencia es importante porque indica que el currículo abre espacio para que los estudiantes reflexionen sobre la propia formación. Sin embargo, la forma como aparece en los documentos sugiere una discusión todavía limitada, sin mayor profundización sobre la evaluación institucional como política, proceso de autoevaluación, gestión y mejora </w:t>
      </w:r>
      <w:r w:rsidR="00F367D8">
        <w:rPr>
          <w:rFonts w:ascii="Times New Roman" w:eastAsia="Times New Roman" w:hAnsi="Times New Roman" w:cs="Times New Roman"/>
          <w:kern w:val="0"/>
          <w:lang w:val="es-ES" w:eastAsia="pt-BR"/>
          <w14:ligatures w14:val="none"/>
        </w:rPr>
        <w:t>de las instituciones educativas.</w:t>
      </w:r>
    </w:p>
    <w:p w14:paraId="2314073E" w14:textId="66DC4104"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La evaluación institucional debe ser entendida como una dimensión fundamental de la formación docente, ya que permite analizar la institución como totalidad. No se trata apenas de evaluar estudiantes o asignaturas, sino de comprender cómo los proyectos pedagógicos, las condiciones de trabajo, las prácticas de gestión, los procesos de enseñanza y las políticas internas inciden en la formación. Desde esta perspectiva, formar profesores implica también permitir que los estudiantes comprendan las instituciones en las que estudian y en las que posteriormente trabajarán. La baja presencia de este ámbito indica una fragilidad en la formación, pues reduce las posibilidades de que los futuros docentes comprendan la evaluación como herramienta de análisis y transformación institucional (Santos et al., 2018).</w:t>
      </w:r>
    </w:p>
    <w:p w14:paraId="52668C38" w14:textId="17C270C5"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La evaluación de sistemas es aún menos presente en los planes. Este ámbito se vincula a evaluaciones a gran escala, producción de indicadores y políticas de monitoreo de la calidad educativa. En el caso de la UFES, la asignatura </w:t>
      </w:r>
      <w:r w:rsidR="004D3F99">
        <w:rPr>
          <w:rFonts w:ascii="Times New Roman" w:eastAsia="Times New Roman" w:hAnsi="Times New Roman" w:cs="Times New Roman"/>
          <w:kern w:val="0"/>
          <w:lang w:val="es-ES" w:eastAsia="pt-BR"/>
          <w14:ligatures w14:val="none"/>
        </w:rPr>
        <w:t>“</w:t>
      </w:r>
      <w:r w:rsidRPr="00AB2597">
        <w:rPr>
          <w:rFonts w:ascii="Times New Roman" w:eastAsia="Times New Roman" w:hAnsi="Times New Roman" w:cs="Times New Roman"/>
          <w:kern w:val="0"/>
          <w:lang w:val="es-ES" w:eastAsia="pt-BR"/>
          <w14:ligatures w14:val="none"/>
        </w:rPr>
        <w:t xml:space="preserve">Política e </w:t>
      </w:r>
      <w:proofErr w:type="spellStart"/>
      <w:r w:rsidRPr="00AB2597">
        <w:rPr>
          <w:rFonts w:ascii="Times New Roman" w:eastAsia="Times New Roman" w:hAnsi="Times New Roman" w:cs="Times New Roman"/>
          <w:kern w:val="0"/>
          <w:lang w:val="es-ES" w:eastAsia="pt-BR"/>
          <w14:ligatures w14:val="none"/>
        </w:rPr>
        <w:t>Organização</w:t>
      </w:r>
      <w:proofErr w:type="spellEnd"/>
      <w:r w:rsidRPr="00AB2597">
        <w:rPr>
          <w:rFonts w:ascii="Times New Roman" w:eastAsia="Times New Roman" w:hAnsi="Times New Roman" w:cs="Times New Roman"/>
          <w:kern w:val="0"/>
          <w:lang w:val="es-ES" w:eastAsia="pt-BR"/>
          <w14:ligatures w14:val="none"/>
        </w:rPr>
        <w:t xml:space="preserve"> da </w:t>
      </w:r>
      <w:proofErr w:type="spellStart"/>
      <w:r w:rsidRPr="00AB2597">
        <w:rPr>
          <w:rFonts w:ascii="Times New Roman" w:eastAsia="Times New Roman" w:hAnsi="Times New Roman" w:cs="Times New Roman"/>
          <w:kern w:val="0"/>
          <w:lang w:val="es-ES" w:eastAsia="pt-BR"/>
          <w14:ligatures w14:val="none"/>
        </w:rPr>
        <w:t>Educação</w:t>
      </w:r>
      <w:proofErr w:type="spellEnd"/>
      <w:r w:rsidRPr="00AB2597">
        <w:rPr>
          <w:rFonts w:ascii="Times New Roman" w:eastAsia="Times New Roman" w:hAnsi="Times New Roman" w:cs="Times New Roman"/>
          <w:kern w:val="0"/>
          <w:lang w:val="es-ES" w:eastAsia="pt-BR"/>
          <w14:ligatures w14:val="none"/>
        </w:rPr>
        <w:t xml:space="preserve"> Básica</w:t>
      </w:r>
      <w:r w:rsidR="004D3F99">
        <w:rPr>
          <w:rFonts w:ascii="Times New Roman" w:eastAsia="Times New Roman" w:hAnsi="Times New Roman" w:cs="Times New Roman"/>
          <w:kern w:val="0"/>
          <w:lang w:val="es-ES" w:eastAsia="pt-BR"/>
          <w14:ligatures w14:val="none"/>
        </w:rPr>
        <w:t>”</w:t>
      </w:r>
      <w:r w:rsidRPr="00AB2597">
        <w:rPr>
          <w:rFonts w:ascii="Times New Roman" w:eastAsia="Times New Roman" w:hAnsi="Times New Roman" w:cs="Times New Roman"/>
          <w:kern w:val="0"/>
          <w:lang w:val="es-ES" w:eastAsia="pt-BR"/>
          <w14:ligatures w14:val="none"/>
        </w:rPr>
        <w:t xml:space="preserve"> menciona la evaluación de la educación básica, lo que permite aproximarla al ámbito de sistemas. En la </w:t>
      </w:r>
      <w:proofErr w:type="spellStart"/>
      <w:r w:rsidRPr="00AB2597">
        <w:rPr>
          <w:rFonts w:ascii="Times New Roman" w:eastAsia="Times New Roman" w:hAnsi="Times New Roman" w:cs="Times New Roman"/>
          <w:kern w:val="0"/>
          <w:lang w:val="es-ES" w:eastAsia="pt-BR"/>
          <w14:ligatures w14:val="none"/>
        </w:rPr>
        <w:t>UNLaM</w:t>
      </w:r>
      <w:proofErr w:type="spellEnd"/>
      <w:r w:rsidRPr="00AB2597">
        <w:rPr>
          <w:rFonts w:ascii="Times New Roman" w:eastAsia="Times New Roman" w:hAnsi="Times New Roman" w:cs="Times New Roman"/>
          <w:kern w:val="0"/>
          <w:lang w:val="es-ES" w:eastAsia="pt-BR"/>
          <w14:ligatures w14:val="none"/>
        </w:rPr>
        <w:t xml:space="preserve">, la asignatura Estadística y Evaluación de las Actividades Físicas también presenta elementos que pueden ser asociados a este ámbito, especialmente por su énfasis en la producción, interpretación y presentación de datos. Sin embargo, en ambos casos, la evaluación de sistemas no aparece como eje de discusión amplio sobre políticas educativas, </w:t>
      </w:r>
      <w:proofErr w:type="spellStart"/>
      <w:r w:rsidRPr="00AB2597">
        <w:rPr>
          <w:rFonts w:ascii="Times New Roman" w:eastAsia="Times New Roman" w:hAnsi="Times New Roman" w:cs="Times New Roman"/>
          <w:kern w:val="0"/>
          <w:lang w:val="es-ES" w:eastAsia="pt-BR"/>
          <w14:ligatures w14:val="none"/>
        </w:rPr>
        <w:t>accountability</w:t>
      </w:r>
      <w:proofErr w:type="spellEnd"/>
      <w:r w:rsidRPr="00AB2597">
        <w:rPr>
          <w:rFonts w:ascii="Times New Roman" w:eastAsia="Times New Roman" w:hAnsi="Times New Roman" w:cs="Times New Roman"/>
          <w:kern w:val="0"/>
          <w:lang w:val="es-ES" w:eastAsia="pt-BR"/>
          <w14:ligatures w14:val="none"/>
        </w:rPr>
        <w:t>, regulación o efectos de las evaluaciones externas en el trabajo docente</w:t>
      </w:r>
      <w:r w:rsidR="00F367D8">
        <w:rPr>
          <w:rFonts w:ascii="Times New Roman" w:eastAsia="Times New Roman" w:hAnsi="Times New Roman" w:cs="Times New Roman"/>
          <w:kern w:val="0"/>
          <w:lang w:val="es-ES" w:eastAsia="pt-BR"/>
          <w14:ligatures w14:val="none"/>
        </w:rPr>
        <w:t>.</w:t>
      </w:r>
    </w:p>
    <w:p w14:paraId="431E311C" w14:textId="77777777"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La baja presencia de la evaluación de sistemas constituye una laguna importante, especialmente en el contexto contemporáneo, en el que las políticas educativas son fuertemente atravesadas por evaluaciones externas, indicadores, rankings y mecanismos de </w:t>
      </w:r>
      <w:proofErr w:type="spellStart"/>
      <w:r w:rsidRPr="00AB2597">
        <w:rPr>
          <w:rFonts w:ascii="Times New Roman" w:eastAsia="Times New Roman" w:hAnsi="Times New Roman" w:cs="Times New Roman"/>
          <w:kern w:val="0"/>
          <w:lang w:val="es-ES" w:eastAsia="pt-BR"/>
          <w14:ligatures w14:val="none"/>
        </w:rPr>
        <w:t>responsabilización</w:t>
      </w:r>
      <w:proofErr w:type="spellEnd"/>
      <w:r w:rsidRPr="00AB2597">
        <w:rPr>
          <w:rFonts w:ascii="Times New Roman" w:eastAsia="Times New Roman" w:hAnsi="Times New Roman" w:cs="Times New Roman"/>
          <w:kern w:val="0"/>
          <w:lang w:val="es-ES" w:eastAsia="pt-BR"/>
          <w14:ligatures w14:val="none"/>
        </w:rPr>
        <w:t>. Los profesores no actúan fuera de estos sistemas. Al contrario, sus prácticas son frecuentemente condicionadas por políticas de evaluación que definen metas, currículos, expectativas de desempeño y formas de regulación del trabajo escolar. Por ello, la formación inicial necesita ofrecer herramientas conceptuales para que los futuros docentes comprendan críticamente los efectos de esas políticas en la escuela y en la Educación Física (</w:t>
      </w:r>
      <w:proofErr w:type="spellStart"/>
      <w:r w:rsidRPr="00AB2597">
        <w:rPr>
          <w:rFonts w:ascii="Times New Roman" w:eastAsia="Times New Roman" w:hAnsi="Times New Roman" w:cs="Times New Roman"/>
          <w:kern w:val="0"/>
          <w:lang w:val="es-ES" w:eastAsia="pt-BR"/>
          <w14:ligatures w14:val="none"/>
        </w:rPr>
        <w:t>Parcerisa</w:t>
      </w:r>
      <w:proofErr w:type="spellEnd"/>
      <w:r w:rsidRPr="00AB2597">
        <w:rPr>
          <w:rFonts w:ascii="Times New Roman" w:eastAsia="Times New Roman" w:hAnsi="Times New Roman" w:cs="Times New Roman"/>
          <w:kern w:val="0"/>
          <w:lang w:val="es-ES" w:eastAsia="pt-BR"/>
          <w14:ligatures w14:val="none"/>
        </w:rPr>
        <w:t xml:space="preserve"> et al., 2022; Santos et al., 2018).</w:t>
      </w:r>
    </w:p>
    <w:p w14:paraId="784EE72B" w14:textId="40BF8CB8"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Al articular los tres ámbitos, se observa que la evaluación del aprendizaje, la evaluación institucional y la evaluación de sistemas no son dimensiones separadas. Aunque tengan objetivos, agentes y contextos específicos, ellas se complementan en el campo educativo. La evaluación del aprendizaje produce información sobre los procesos vividos por los estudiantes; la evaluación institucional permite comprender las condiciones en que esos procesos ocurren; y la evaluación de sistemas sitúa la escuela y la formación docente en una red más amplia de políticas públicas, indicadores y </w:t>
      </w:r>
      <w:r w:rsidRPr="00AB2597">
        <w:rPr>
          <w:rFonts w:ascii="Times New Roman" w:eastAsia="Times New Roman" w:hAnsi="Times New Roman" w:cs="Times New Roman"/>
          <w:kern w:val="0"/>
          <w:lang w:val="es-ES" w:eastAsia="pt-BR"/>
          <w14:ligatures w14:val="none"/>
        </w:rPr>
        <w:lastRenderedPageBreak/>
        <w:t>regulaciones. La formación inicial debería contemplar estos tres niveles de manera articulada, para que el futuro profesor pueda interpretar la evaluación en sus dimensiones pedagógica, institucional y política (</w:t>
      </w:r>
      <w:proofErr w:type="spellStart"/>
      <w:r w:rsidR="0027549C">
        <w:rPr>
          <w:rFonts w:ascii="Times New Roman" w:eastAsia="Times New Roman" w:hAnsi="Times New Roman" w:cs="Times New Roman"/>
          <w:kern w:val="0"/>
          <w:lang w:val="es-ES" w:eastAsia="pt-BR"/>
          <w14:ligatures w14:val="none"/>
        </w:rPr>
        <w:t>Dutra</w:t>
      </w:r>
      <w:proofErr w:type="spellEnd"/>
      <w:r w:rsidR="0027549C">
        <w:rPr>
          <w:rFonts w:ascii="Times New Roman" w:eastAsia="Times New Roman" w:hAnsi="Times New Roman" w:cs="Times New Roman"/>
          <w:kern w:val="0"/>
          <w:lang w:val="es-ES" w:eastAsia="pt-BR"/>
          <w14:ligatures w14:val="none"/>
        </w:rPr>
        <w:t>, Gama y Santos, 2025</w:t>
      </w:r>
      <w:r w:rsidRPr="00AB2597">
        <w:rPr>
          <w:rFonts w:ascii="Times New Roman" w:eastAsia="Times New Roman" w:hAnsi="Times New Roman" w:cs="Times New Roman"/>
          <w:kern w:val="0"/>
          <w:lang w:val="es-ES" w:eastAsia="pt-BR"/>
          <w14:ligatures w14:val="none"/>
        </w:rPr>
        <w:t>).</w:t>
      </w:r>
    </w:p>
    <w:p w14:paraId="06076153" w14:textId="77777777"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Los resultados también indican que la evaluación tiende a ser concebida como instrumento situado al final del proceso de enseñanza. Esta tendencia aparece especialmente cuando la evaluación se vincula a la verificación de resultados, a la medición de capacidades o al análisis de desempeños. Desde una perspectiva formativa e indiciaria, esta concepción resulta limitada, porque desplaza la evaluación hacia el cierre de la acción pedagógica, cuando ella podría acompañar el proceso, orientar decisiones, reorganizar la enseñanza y ampliar las posibilidades de aprendizaje (Esteban, 2002; Santos, 2005).</w:t>
      </w:r>
    </w:p>
    <w:p w14:paraId="642D54A3" w14:textId="77777777"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En la Educación Física, esta discusión adquiere una especificidad relevante. Cuando la evaluación se concentra en pruebas físicas, rendimiento motor o medición de aptitud, existe el riesgo de fragmentar el cuerpo y reducir el aprendizaje a resultados cuantificables. En diálogo con </w:t>
      </w:r>
      <w:proofErr w:type="spellStart"/>
      <w:r w:rsidRPr="00AB2597">
        <w:rPr>
          <w:rFonts w:ascii="Times New Roman" w:eastAsia="Times New Roman" w:hAnsi="Times New Roman" w:cs="Times New Roman"/>
          <w:kern w:val="0"/>
          <w:lang w:val="es-ES" w:eastAsia="pt-BR"/>
          <w14:ligatures w14:val="none"/>
        </w:rPr>
        <w:t>Charlot</w:t>
      </w:r>
      <w:proofErr w:type="spellEnd"/>
      <w:r w:rsidRPr="00AB2597">
        <w:rPr>
          <w:rFonts w:ascii="Times New Roman" w:eastAsia="Times New Roman" w:hAnsi="Times New Roman" w:cs="Times New Roman"/>
          <w:kern w:val="0"/>
          <w:lang w:val="es-ES" w:eastAsia="pt-BR"/>
          <w14:ligatures w14:val="none"/>
        </w:rPr>
        <w:t xml:space="preserve"> (2000), es posible pensar el cuerpo como cuerpo-sujeto, es decir, como una dimensión constitutiva del sujeto que aprende, se relaciona con el mundo, con los otros y consigo mismo. Evaluar en Educación Física, por tanto, no debería restringirse a medir capacidades físicas, sino considerar las relaciones que los estudiantes construyen con las prácticas corporales, los saberes, las experiencias, las normas, los sentidos culturales y los procesos de participación.</w:t>
      </w:r>
    </w:p>
    <w:p w14:paraId="3A14E6DA" w14:textId="474AD06B"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Esta perspectiva no significa negar la importancia de instrumentos, criterios o procedimientos técnicos. La evaluación requiere criterios y produce información que puede ser relevante para la toma de decisiones. Sin embargo, cuando los instrumentos se vuelven el centro del proceso, la evaluación puede perder su dimensión pedagógica y formativa. El desafío está en articular rigor metodológico y sensibilidad educativa, considerando que los datos producidos por la evaluación deben ser interpretados en relación con los sujetos, los contextos y las finalidades de la formación (</w:t>
      </w:r>
      <w:proofErr w:type="spellStart"/>
      <w:r w:rsidRPr="00AB2597">
        <w:rPr>
          <w:rFonts w:ascii="Times New Roman" w:eastAsia="Times New Roman" w:hAnsi="Times New Roman" w:cs="Times New Roman"/>
          <w:kern w:val="0"/>
          <w:lang w:val="es-ES" w:eastAsia="pt-BR"/>
          <w14:ligatures w14:val="none"/>
        </w:rPr>
        <w:t>R</w:t>
      </w:r>
      <w:r w:rsidR="004454FC">
        <w:rPr>
          <w:rFonts w:ascii="Times New Roman" w:eastAsia="Times New Roman" w:hAnsi="Times New Roman" w:cs="Times New Roman"/>
          <w:kern w:val="0"/>
          <w:lang w:val="es-ES" w:eastAsia="pt-BR"/>
          <w14:ligatures w14:val="none"/>
        </w:rPr>
        <w:t>abelo</w:t>
      </w:r>
      <w:proofErr w:type="spellEnd"/>
      <w:r w:rsidR="004454FC">
        <w:rPr>
          <w:rFonts w:ascii="Times New Roman" w:eastAsia="Times New Roman" w:hAnsi="Times New Roman" w:cs="Times New Roman"/>
          <w:kern w:val="0"/>
          <w:lang w:val="es-ES" w:eastAsia="pt-BR"/>
          <w14:ligatures w14:val="none"/>
        </w:rPr>
        <w:t>, 2003</w:t>
      </w:r>
      <w:r w:rsidRPr="00AB2597">
        <w:rPr>
          <w:rFonts w:ascii="Times New Roman" w:eastAsia="Times New Roman" w:hAnsi="Times New Roman" w:cs="Times New Roman"/>
          <w:kern w:val="0"/>
          <w:lang w:val="es-ES" w:eastAsia="pt-BR"/>
          <w14:ligatures w14:val="none"/>
        </w:rPr>
        <w:t>; Santos, 2005).</w:t>
      </w:r>
    </w:p>
    <w:p w14:paraId="4EE919C7" w14:textId="4600A205"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En este sentido, la presencia de enfoques cuantitativos en los planes de Argentina y Uruguay debe ser analizada con cuidado. Ella no constituye, por sí sola, un problema. La medición puede ser necesaria en determinados contextos de la Educación Física, especialmente cuando se trabaja con aptitud física, entrenamiento, salud o rendimiento. El punto crítico es observar si esa racionalidad aparece articulada a una comprensión pedagógica más amplia o si se convierte en el modo predominante de concebir la evaluación. Cuando la evaluación queda restringida a la medición, el riesgo es formar profesores que sepan aplicar pruebas, pero que tengan pocas herramientas para interpretar procesos de aprendizaje, desigualdades, trayectorias, experiencias corporales y condicione</w:t>
      </w:r>
      <w:r w:rsidR="00F367D8">
        <w:rPr>
          <w:rFonts w:ascii="Times New Roman" w:eastAsia="Times New Roman" w:hAnsi="Times New Roman" w:cs="Times New Roman"/>
          <w:kern w:val="0"/>
          <w:lang w:val="es-ES" w:eastAsia="pt-BR"/>
          <w14:ligatures w14:val="none"/>
        </w:rPr>
        <w:t>s institucionales</w:t>
      </w:r>
      <w:r w:rsidRPr="00AB2597">
        <w:rPr>
          <w:rFonts w:ascii="Times New Roman" w:eastAsia="Times New Roman" w:hAnsi="Times New Roman" w:cs="Times New Roman"/>
          <w:kern w:val="0"/>
          <w:lang w:val="es-ES" w:eastAsia="pt-BR"/>
          <w14:ligatures w14:val="none"/>
        </w:rPr>
        <w:t>.</w:t>
      </w:r>
    </w:p>
    <w:p w14:paraId="5F8EC64D" w14:textId="2AB729B2"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Por otro lado, la presencia de enfoques pedagógicos en la UFES también requiere una lectura crítica. Aunque las asignaturas brasileñas mencionen evaluación del proceso de </w:t>
      </w:r>
      <w:r w:rsidRPr="00AB2597">
        <w:rPr>
          <w:rFonts w:ascii="Times New Roman" w:eastAsia="Times New Roman" w:hAnsi="Times New Roman" w:cs="Times New Roman"/>
          <w:kern w:val="0"/>
          <w:lang w:val="es-ES" w:eastAsia="pt-BR"/>
          <w14:ligatures w14:val="none"/>
        </w:rPr>
        <w:lastRenderedPageBreak/>
        <w:t>enseñanza y aprendizaje, inclusión y aspectos didácticos, ninguna de ellas tiene la evaluación como objeto central. Esto significa que la evaluación aparece dispersa en el currículo, sin una asignatura que la sistematice de manera específica. Por lo tanto, aunque exista una mayor pluralidad de abordajes evaluativos, permanece el desafío de garantizar una formación más consistente sobre evaluación educacional.</w:t>
      </w:r>
    </w:p>
    <w:p w14:paraId="035A5E1B" w14:textId="64BD6FCC"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La comparación, por tanto, permite evitar conclusiones simplificadoras. En la </w:t>
      </w:r>
      <w:proofErr w:type="spellStart"/>
      <w:r w:rsidRPr="00AB2597">
        <w:rPr>
          <w:rFonts w:ascii="Times New Roman" w:eastAsia="Times New Roman" w:hAnsi="Times New Roman" w:cs="Times New Roman"/>
          <w:kern w:val="0"/>
          <w:lang w:val="es-ES" w:eastAsia="pt-BR"/>
          <w14:ligatures w14:val="none"/>
        </w:rPr>
        <w:t>UNLaM</w:t>
      </w:r>
      <w:proofErr w:type="spellEnd"/>
      <w:r w:rsidRPr="00AB2597">
        <w:rPr>
          <w:rFonts w:ascii="Times New Roman" w:eastAsia="Times New Roman" w:hAnsi="Times New Roman" w:cs="Times New Roman"/>
          <w:kern w:val="0"/>
          <w:lang w:val="es-ES" w:eastAsia="pt-BR"/>
          <w14:ligatures w14:val="none"/>
        </w:rPr>
        <w:t xml:space="preserve"> hay una asignatura específica, pero con fuerte orientación hacia la medición. En la </w:t>
      </w:r>
      <w:proofErr w:type="spellStart"/>
      <w:r w:rsidRPr="00AB2597">
        <w:rPr>
          <w:rFonts w:ascii="Times New Roman" w:eastAsia="Times New Roman" w:hAnsi="Times New Roman" w:cs="Times New Roman"/>
          <w:kern w:val="0"/>
          <w:lang w:val="es-ES" w:eastAsia="pt-BR"/>
          <w14:ligatures w14:val="none"/>
        </w:rPr>
        <w:t>UdelaR</w:t>
      </w:r>
      <w:proofErr w:type="spellEnd"/>
      <w:r w:rsidRPr="00AB2597">
        <w:rPr>
          <w:rFonts w:ascii="Times New Roman" w:eastAsia="Times New Roman" w:hAnsi="Times New Roman" w:cs="Times New Roman"/>
          <w:kern w:val="0"/>
          <w:lang w:val="es-ES" w:eastAsia="pt-BR"/>
          <w14:ligatures w14:val="none"/>
        </w:rPr>
        <w:t xml:space="preserve"> hay una asignatura específica que articula planificación, metodología y evaluación, con mayor apertura a una reflexión pedagógica. En la UFES no hay asignatura específica, pero aparecen contenidos evaluativos más vinculados a la didáctica, la inclusión y la formación pedagógica. Cada contexto presenta potencialidades y límites. La cuestión central es que, en los tres casos, la evaluación aún ocupa un lugar reducido cuando se considera su importancia para la</w:t>
      </w:r>
      <w:r w:rsidR="00F367D8">
        <w:rPr>
          <w:rFonts w:ascii="Times New Roman" w:eastAsia="Times New Roman" w:hAnsi="Times New Roman" w:cs="Times New Roman"/>
          <w:kern w:val="0"/>
          <w:lang w:val="es-ES" w:eastAsia="pt-BR"/>
          <w14:ligatures w14:val="none"/>
        </w:rPr>
        <w:t xml:space="preserve"> formación profesional docente.</w:t>
      </w:r>
    </w:p>
    <w:p w14:paraId="3CD8D507" w14:textId="5276D640"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Otro aspecto relevante se refiere a la fragmentación de la enseñanza de la evaluación. La presencia de contenidos evaluativos en distintas asignaturas puede ser positiva si hay una articulación curricular clara, que permita abordar la evaluación desde diferentes perspectivas. Sin embargo, cuando esa presencia ocurre de forma dispersa, sin integración entre los ámbitos y sin una progresión formativa, el estudiante puede tener contacto con prácticas evaluativas sin construir una comprensión sistemática del campo. De este modo, la evaluación aparece como contenido puntual, no como eje </w:t>
      </w:r>
      <w:proofErr w:type="spellStart"/>
      <w:r w:rsidRPr="00AB2597">
        <w:rPr>
          <w:rFonts w:ascii="Times New Roman" w:eastAsia="Times New Roman" w:hAnsi="Times New Roman" w:cs="Times New Roman"/>
          <w:kern w:val="0"/>
          <w:lang w:val="es-ES" w:eastAsia="pt-BR"/>
          <w14:ligatures w14:val="none"/>
        </w:rPr>
        <w:t>estructurante</w:t>
      </w:r>
      <w:proofErr w:type="spellEnd"/>
      <w:r w:rsidRPr="00AB2597">
        <w:rPr>
          <w:rFonts w:ascii="Times New Roman" w:eastAsia="Times New Roman" w:hAnsi="Times New Roman" w:cs="Times New Roman"/>
          <w:kern w:val="0"/>
          <w:lang w:val="es-ES" w:eastAsia="pt-BR"/>
          <w14:ligatures w14:val="none"/>
        </w:rPr>
        <w:t xml:space="preserve"> de la formación (Paula et al., 2018).</w:t>
      </w:r>
    </w:p>
    <w:p w14:paraId="65712F41" w14:textId="77777777"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Esta fragmentación se vuelve más evidente cuando observamos la baja presencia de la evaluación institucional y de sistemas. Si la formación inicial privilegia la evaluación del aprendizaje, especialmente en su dimensión instrumental, los futuros profesores pueden llegar a la escuela con una comprensión restringida de los procesos evaluativos. Pueden comprender cómo atribuir notas o aplicar instrumentos, pero tener dificultades para analizar políticas de evaluación, indicadores de desempeño, procesos de autoevaluación institucional o efectos de las evaluaciones externas sobre el currículo y la práctica docente (</w:t>
      </w:r>
      <w:proofErr w:type="spellStart"/>
      <w:r w:rsidRPr="00AB2597">
        <w:rPr>
          <w:rFonts w:ascii="Times New Roman" w:eastAsia="Times New Roman" w:hAnsi="Times New Roman" w:cs="Times New Roman"/>
          <w:kern w:val="0"/>
          <w:lang w:val="es-ES" w:eastAsia="pt-BR"/>
          <w14:ligatures w14:val="none"/>
        </w:rPr>
        <w:t>Parcerisa</w:t>
      </w:r>
      <w:proofErr w:type="spellEnd"/>
      <w:r w:rsidRPr="00AB2597">
        <w:rPr>
          <w:rFonts w:ascii="Times New Roman" w:eastAsia="Times New Roman" w:hAnsi="Times New Roman" w:cs="Times New Roman"/>
          <w:kern w:val="0"/>
          <w:lang w:val="es-ES" w:eastAsia="pt-BR"/>
          <w14:ligatures w14:val="none"/>
        </w:rPr>
        <w:t xml:space="preserve"> et al., 2022; Santos et al., 2018).</w:t>
      </w:r>
    </w:p>
    <w:p w14:paraId="12DEE314" w14:textId="77777777" w:rsidR="00F367D8"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La discusión desarrollada también permite señalar que la evaluación se configura como un campo en disputa. En los planes analizados, conviven racionalidades distintas: una racionalidad técnica, asociada a la medición y al control de resultados; una racionalidad pedagógica, vinculada a la enseñanza, la inclusión y la formación; y una racionalidad política, todavía poco desarrollada, relacionada con la evaluación institucional, las políticas públicas y los sistemas educacionales. Estas racionalidades no aparecen de manera pura, sino mezcladas en los documentos, indicando tensiones propias del campo de la Educación Fí</w:t>
      </w:r>
      <w:r w:rsidR="00F367D8">
        <w:rPr>
          <w:rFonts w:ascii="Times New Roman" w:eastAsia="Times New Roman" w:hAnsi="Times New Roman" w:cs="Times New Roman"/>
          <w:kern w:val="0"/>
          <w:lang w:val="es-ES" w:eastAsia="pt-BR"/>
          <w14:ligatures w14:val="none"/>
        </w:rPr>
        <w:t>sica y de la formación docente.</w:t>
      </w:r>
    </w:p>
    <w:p w14:paraId="1505C207" w14:textId="0BBA39B4" w:rsidR="00AB2597" w:rsidRP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 xml:space="preserve">En términos formativos, los hallazgos refuerzan la necesidad de ampliar el lugar de la evaluación en los currículos de formación inicial. Esta ampliación no significa apenas </w:t>
      </w:r>
      <w:r w:rsidRPr="00AB2597">
        <w:rPr>
          <w:rFonts w:ascii="Times New Roman" w:eastAsia="Times New Roman" w:hAnsi="Times New Roman" w:cs="Times New Roman"/>
          <w:kern w:val="0"/>
          <w:lang w:val="es-ES" w:eastAsia="pt-BR"/>
          <w14:ligatures w14:val="none"/>
        </w:rPr>
        <w:lastRenderedPageBreak/>
        <w:t xml:space="preserve">crear más asignaturas o aumentar la carga horaria, aunque esa pueda ser una posibilidad. Significa, sobre todo, construir una organización curricular que permita al futuro profesor comprender la evaluación en sus dimensiones conceptuales, metodológicas, pedagógicas, institucionales y políticas. La evaluación debe ser enseñada como práctica de lectura de la realidad educativa, como mediación del aprendizaje y como instrumento de intervención en contextos concretos (Arredondo &amp; </w:t>
      </w:r>
      <w:proofErr w:type="spellStart"/>
      <w:r w:rsidRPr="00AB2597">
        <w:rPr>
          <w:rFonts w:ascii="Times New Roman" w:eastAsia="Times New Roman" w:hAnsi="Times New Roman" w:cs="Times New Roman"/>
          <w:kern w:val="0"/>
          <w:lang w:val="es-ES" w:eastAsia="pt-BR"/>
          <w14:ligatures w14:val="none"/>
        </w:rPr>
        <w:t>Diago</w:t>
      </w:r>
      <w:proofErr w:type="spellEnd"/>
      <w:r w:rsidRPr="00AB2597">
        <w:rPr>
          <w:rFonts w:ascii="Times New Roman" w:eastAsia="Times New Roman" w:hAnsi="Times New Roman" w:cs="Times New Roman"/>
          <w:kern w:val="0"/>
          <w:lang w:val="es-ES" w:eastAsia="pt-BR"/>
          <w14:ligatures w14:val="none"/>
        </w:rPr>
        <w:t>, 2010; Esteban, 2002; Santos, 2005).</w:t>
      </w:r>
    </w:p>
    <w:p w14:paraId="3CC51615" w14:textId="464D68A5" w:rsidR="00AB2597" w:rsidRDefault="00AB2597" w:rsidP="00AB2597">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AB2597">
        <w:rPr>
          <w:rFonts w:ascii="Times New Roman" w:eastAsia="Times New Roman" w:hAnsi="Times New Roman" w:cs="Times New Roman"/>
          <w:kern w:val="0"/>
          <w:lang w:val="es-ES" w:eastAsia="pt-BR"/>
          <w14:ligatures w14:val="none"/>
        </w:rPr>
        <w:t>Por último, el estudio evidencia la relevancia de investigaciones comparadas en América Latina. Al analizar Brasil, Uruguay y Argentina, se observa que los países comparten desafíos, pero también presentan especificidades importantes. La comparación permite comprender que las formas de prescribir la evaluación no resultan únicamente de decisiones internas de una asignatura, sino de tradiciones históricas, políticas curriculares, concepciones de Educación Física y proyectos de formación docente. Por ello, ampliar investigaciones de este tipo puede contribuir a identificar tendencias regionales, tensiones comunes y posibilidades de construcción de una formación más crítica y articulada en el campo de la evaluaci</w:t>
      </w:r>
      <w:r w:rsidR="00F367D8">
        <w:rPr>
          <w:rFonts w:ascii="Times New Roman" w:eastAsia="Times New Roman" w:hAnsi="Times New Roman" w:cs="Times New Roman"/>
          <w:kern w:val="0"/>
          <w:lang w:val="es-ES" w:eastAsia="pt-BR"/>
          <w14:ligatures w14:val="none"/>
        </w:rPr>
        <w:t>ón educativa</w:t>
      </w:r>
      <w:r w:rsidRPr="00AB2597">
        <w:rPr>
          <w:rFonts w:ascii="Times New Roman" w:eastAsia="Times New Roman" w:hAnsi="Times New Roman" w:cs="Times New Roman"/>
          <w:kern w:val="0"/>
          <w:lang w:val="es-ES" w:eastAsia="pt-BR"/>
          <w14:ligatures w14:val="none"/>
        </w:rPr>
        <w:t>.</w:t>
      </w:r>
    </w:p>
    <w:p w14:paraId="12CE0BCB" w14:textId="6A82741F" w:rsidR="005F3B2E" w:rsidRPr="00977634" w:rsidRDefault="005F3B2E" w:rsidP="00965451">
      <w:pPr>
        <w:spacing w:line="240" w:lineRule="auto"/>
        <w:rPr>
          <w:rFonts w:ascii="Times New Roman" w:hAnsi="Times New Roman" w:cs="Times New Roman"/>
          <w:b/>
          <w:bCs/>
          <w:lang w:val="es-ES"/>
        </w:rPr>
      </w:pPr>
      <w:r w:rsidRPr="00977634">
        <w:rPr>
          <w:rFonts w:ascii="Times New Roman" w:hAnsi="Times New Roman" w:cs="Times New Roman"/>
          <w:b/>
          <w:bCs/>
          <w:lang w:val="es-ES"/>
        </w:rPr>
        <w:t>Conclusiones</w:t>
      </w:r>
    </w:p>
    <w:p w14:paraId="00D643C5" w14:textId="77777777" w:rsidR="00F367D8" w:rsidRPr="00F367D8" w:rsidRDefault="00F367D8" w:rsidP="00965451">
      <w:pPr>
        <w:spacing w:after="100" w:afterAutospacing="1" w:line="240" w:lineRule="auto"/>
        <w:jc w:val="both"/>
        <w:rPr>
          <w:rFonts w:ascii="Times New Roman" w:eastAsia="Times New Roman" w:hAnsi="Times New Roman" w:cs="Times New Roman"/>
          <w:kern w:val="0"/>
          <w:lang w:val="es-ES" w:eastAsia="pt-BR"/>
          <w14:ligatures w14:val="none"/>
        </w:rPr>
      </w:pPr>
      <w:r w:rsidRPr="00F367D8">
        <w:rPr>
          <w:rFonts w:ascii="Times New Roman" w:eastAsia="Times New Roman" w:hAnsi="Times New Roman" w:cs="Times New Roman"/>
          <w:kern w:val="0"/>
          <w:lang w:val="es-ES" w:eastAsia="pt-BR"/>
          <w14:ligatures w14:val="none"/>
        </w:rPr>
        <w:t>El análisis realizado permite afirmar que la enseñanza de la evaluación en la formación inicial de profesores de Educación Física, en las universidades estudiadas, se encuentra concentrada principalmente en el ámbito del aprendizaje. Esta centralidad revela que la evaluación suele ser comprendida como una práctica vinculada al acompañamiento o a la verificación de los procesos de enseñanza-aprendizaje, con una tendencia, en varios casos, a privilegiar la medición de resultados, el rendimiento corporal y la aplicación de instrumentos técnicos.</w:t>
      </w:r>
    </w:p>
    <w:p w14:paraId="36F29FA1" w14:textId="77777777" w:rsidR="00F367D8" w:rsidRPr="00F367D8" w:rsidRDefault="00F367D8" w:rsidP="00F367D8">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F367D8">
        <w:rPr>
          <w:rFonts w:ascii="Times New Roman" w:eastAsia="Times New Roman" w:hAnsi="Times New Roman" w:cs="Times New Roman"/>
          <w:kern w:val="0"/>
          <w:lang w:val="es-ES" w:eastAsia="pt-BR"/>
          <w14:ligatures w14:val="none"/>
        </w:rPr>
        <w:t xml:space="preserve">Los datos también evidencian que la evaluación ocupa un lugar todavía limitado en los currículos prescritos. La baja presencia de asignaturas específicas sobre evaluación y su incorporación dispersa en diferentes componentes curriculares indican que este campo no se constituye, de manera sistemática, como un eje </w:t>
      </w:r>
      <w:proofErr w:type="spellStart"/>
      <w:r w:rsidRPr="00F367D8">
        <w:rPr>
          <w:rFonts w:ascii="Times New Roman" w:eastAsia="Times New Roman" w:hAnsi="Times New Roman" w:cs="Times New Roman"/>
          <w:kern w:val="0"/>
          <w:lang w:val="es-ES" w:eastAsia="pt-BR"/>
          <w14:ligatures w14:val="none"/>
        </w:rPr>
        <w:t>estructurante</w:t>
      </w:r>
      <w:proofErr w:type="spellEnd"/>
      <w:r w:rsidRPr="00F367D8">
        <w:rPr>
          <w:rFonts w:ascii="Times New Roman" w:eastAsia="Times New Roman" w:hAnsi="Times New Roman" w:cs="Times New Roman"/>
          <w:kern w:val="0"/>
          <w:lang w:val="es-ES" w:eastAsia="pt-BR"/>
          <w14:ligatures w14:val="none"/>
        </w:rPr>
        <w:t xml:space="preserve"> de la formación docente. Aunque algunas asignaturas incorporan discusiones pedagógicas relevantes, especialmente en relación con la evaluación del aprendizaje, los ámbitos institucional y de sistemas aparecen de forma reducida, lo que restringe una comprensión más amplia de la evaluación como práctica pedagógica, institucional y política.</w:t>
      </w:r>
    </w:p>
    <w:p w14:paraId="14E2ACC6" w14:textId="77777777" w:rsidR="00F367D8" w:rsidRPr="00F367D8" w:rsidRDefault="00F367D8" w:rsidP="00F367D8">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F367D8">
        <w:rPr>
          <w:rFonts w:ascii="Times New Roman" w:eastAsia="Times New Roman" w:hAnsi="Times New Roman" w:cs="Times New Roman"/>
          <w:kern w:val="0"/>
          <w:lang w:val="es-ES" w:eastAsia="pt-BR"/>
          <w14:ligatures w14:val="none"/>
        </w:rPr>
        <w:t xml:space="preserve">La comparación entre Brasil, Uruguay y Argentina permitió identificar diferencias importantes en las formas de prescribir la evaluación. En la UFES, se observa una mayor aproximación a enfoques pedagógicos, vinculados a la didáctica, a la inclusión y a los procesos formativos. En la </w:t>
      </w:r>
      <w:proofErr w:type="spellStart"/>
      <w:r w:rsidRPr="00F367D8">
        <w:rPr>
          <w:rFonts w:ascii="Times New Roman" w:eastAsia="Times New Roman" w:hAnsi="Times New Roman" w:cs="Times New Roman"/>
          <w:kern w:val="0"/>
          <w:lang w:val="es-ES" w:eastAsia="pt-BR"/>
          <w14:ligatures w14:val="none"/>
        </w:rPr>
        <w:t>UdelaR</w:t>
      </w:r>
      <w:proofErr w:type="spellEnd"/>
      <w:r w:rsidRPr="00F367D8">
        <w:rPr>
          <w:rFonts w:ascii="Times New Roman" w:eastAsia="Times New Roman" w:hAnsi="Times New Roman" w:cs="Times New Roman"/>
          <w:kern w:val="0"/>
          <w:lang w:val="es-ES" w:eastAsia="pt-BR"/>
          <w14:ligatures w14:val="none"/>
        </w:rPr>
        <w:t xml:space="preserve"> y en la </w:t>
      </w:r>
      <w:proofErr w:type="spellStart"/>
      <w:r w:rsidRPr="00F367D8">
        <w:rPr>
          <w:rFonts w:ascii="Times New Roman" w:eastAsia="Times New Roman" w:hAnsi="Times New Roman" w:cs="Times New Roman"/>
          <w:kern w:val="0"/>
          <w:lang w:val="es-ES" w:eastAsia="pt-BR"/>
          <w14:ligatures w14:val="none"/>
        </w:rPr>
        <w:t>UNLaM</w:t>
      </w:r>
      <w:proofErr w:type="spellEnd"/>
      <w:r w:rsidRPr="00F367D8">
        <w:rPr>
          <w:rFonts w:ascii="Times New Roman" w:eastAsia="Times New Roman" w:hAnsi="Times New Roman" w:cs="Times New Roman"/>
          <w:kern w:val="0"/>
          <w:lang w:val="es-ES" w:eastAsia="pt-BR"/>
          <w14:ligatures w14:val="none"/>
        </w:rPr>
        <w:t xml:space="preserve">, aunque existan asignaturas específicas sobre evaluación, se evidencia una presencia más marcada de perspectivas asociadas a la medición, a la aptitud física y al análisis cuantitativo. Estas diferencias indican que las concepciones de evaluación están relacionadas con las tradiciones </w:t>
      </w:r>
      <w:r w:rsidRPr="00F367D8">
        <w:rPr>
          <w:rFonts w:ascii="Times New Roman" w:eastAsia="Times New Roman" w:hAnsi="Times New Roman" w:cs="Times New Roman"/>
          <w:kern w:val="0"/>
          <w:lang w:val="es-ES" w:eastAsia="pt-BR"/>
          <w14:ligatures w14:val="none"/>
        </w:rPr>
        <w:lastRenderedPageBreak/>
        <w:t>formativas, los proyectos curriculares y las perspectivas disciplinares que atraviesan cada contexto institucional.</w:t>
      </w:r>
    </w:p>
    <w:p w14:paraId="78EAB7EB" w14:textId="14B9B06B" w:rsidR="00F367D8" w:rsidRPr="00F367D8" w:rsidRDefault="00F367D8" w:rsidP="00F367D8">
      <w:pPr>
        <w:spacing w:before="100" w:beforeAutospacing="1" w:after="100" w:afterAutospacing="1" w:line="240" w:lineRule="auto"/>
        <w:jc w:val="both"/>
        <w:rPr>
          <w:rFonts w:ascii="Times New Roman" w:eastAsia="Times New Roman" w:hAnsi="Times New Roman" w:cs="Times New Roman"/>
          <w:kern w:val="0"/>
          <w:lang w:val="es-ES" w:eastAsia="pt-BR"/>
          <w14:ligatures w14:val="none"/>
        </w:rPr>
      </w:pPr>
      <w:r w:rsidRPr="00F367D8">
        <w:rPr>
          <w:rFonts w:ascii="Times New Roman" w:eastAsia="Times New Roman" w:hAnsi="Times New Roman" w:cs="Times New Roman"/>
          <w:kern w:val="0"/>
          <w:lang w:val="es-ES" w:eastAsia="pt-BR"/>
          <w14:ligatures w14:val="none"/>
        </w:rPr>
        <w:t>En este sentido, los resultados señalan la necesidad de ampliar y fortalecer el debate sobre evaluación en la formación docente en Educación Física. Para ello, resulta fundamental que los currículos contemplen la evalua</w:t>
      </w:r>
      <w:r>
        <w:rPr>
          <w:rFonts w:ascii="Times New Roman" w:eastAsia="Times New Roman" w:hAnsi="Times New Roman" w:cs="Times New Roman"/>
          <w:kern w:val="0"/>
          <w:lang w:val="es-ES" w:eastAsia="pt-BR"/>
          <w14:ligatures w14:val="none"/>
        </w:rPr>
        <w:t xml:space="preserve">ción en sus diferentes ámbitos, </w:t>
      </w:r>
      <w:r w:rsidRPr="00F367D8">
        <w:rPr>
          <w:rFonts w:ascii="Times New Roman" w:eastAsia="Times New Roman" w:hAnsi="Times New Roman" w:cs="Times New Roman"/>
          <w:kern w:val="0"/>
          <w:lang w:val="es-ES" w:eastAsia="pt-BR"/>
          <w14:ligatures w14:val="none"/>
        </w:rPr>
        <w:t>aprendiza</w:t>
      </w:r>
      <w:r>
        <w:rPr>
          <w:rFonts w:ascii="Times New Roman" w:eastAsia="Times New Roman" w:hAnsi="Times New Roman" w:cs="Times New Roman"/>
          <w:kern w:val="0"/>
          <w:lang w:val="es-ES" w:eastAsia="pt-BR"/>
          <w14:ligatures w14:val="none"/>
        </w:rPr>
        <w:t>je, institucional y de sistemas</w:t>
      </w:r>
      <w:r w:rsidRPr="00F367D8">
        <w:rPr>
          <w:rFonts w:ascii="Times New Roman" w:eastAsia="Times New Roman" w:hAnsi="Times New Roman" w:cs="Times New Roman"/>
          <w:kern w:val="0"/>
          <w:lang w:val="es-ES" w:eastAsia="pt-BR"/>
          <w14:ligatures w14:val="none"/>
        </w:rPr>
        <w:t>, favoreciendo una formación que permita a los futuros profesores comprender la evaluación como práctica de interpretación, toma de decisiones e intervención en la realidad educativa. Asimismo, se destaca la importancia de nuevas investigaciones comparadas en América Latina, capaces de profundizar el análisis sobre el lugar de la evaluación en la formación inicial y sus implicaciones para la práctica pedagógica, la gestión institucional y las políticas educativas.</w:t>
      </w:r>
    </w:p>
    <w:p w14:paraId="23CA62C6" w14:textId="0316B5A7" w:rsidR="00C802F5" w:rsidRPr="00965451" w:rsidRDefault="005F3B2E" w:rsidP="00977634">
      <w:pPr>
        <w:spacing w:line="240" w:lineRule="auto"/>
        <w:rPr>
          <w:rFonts w:ascii="Times New Roman" w:hAnsi="Times New Roman" w:cs="Times New Roman"/>
          <w:b/>
          <w:bCs/>
          <w:lang w:val="pt-BR"/>
        </w:rPr>
      </w:pPr>
      <w:r w:rsidRPr="00965451">
        <w:rPr>
          <w:rFonts w:ascii="Times New Roman" w:hAnsi="Times New Roman" w:cs="Times New Roman"/>
          <w:b/>
          <w:bCs/>
          <w:lang w:val="pt-BR"/>
        </w:rPr>
        <w:t xml:space="preserve">Referencias Bibliográficas </w:t>
      </w:r>
    </w:p>
    <w:p w14:paraId="54304EB3" w14:textId="5C895686" w:rsidR="00824A58" w:rsidRPr="00824A58" w:rsidRDefault="00824A58" w:rsidP="00965451">
      <w:pPr>
        <w:pStyle w:val="isselectedend"/>
        <w:spacing w:before="0" w:beforeAutospacing="0"/>
        <w:jc w:val="both"/>
        <w:rPr>
          <w:lang w:val="es-ES"/>
        </w:rPr>
      </w:pPr>
      <w:proofErr w:type="gramStart"/>
      <w:r>
        <w:t>Arredondo,</w:t>
      </w:r>
      <w:proofErr w:type="gramEnd"/>
      <w:r>
        <w:t xml:space="preserve"> S. C., &amp; Diago, J. C. (2010). </w:t>
      </w:r>
      <w:r w:rsidRPr="00824A58">
        <w:rPr>
          <w:rStyle w:val="nfase"/>
          <w:rFonts w:eastAsiaTheme="majorEastAsia"/>
          <w:lang w:val="es-ES"/>
        </w:rPr>
        <w:t>Evaluac</w:t>
      </w:r>
      <w:r>
        <w:rPr>
          <w:rStyle w:val="nfase"/>
          <w:rFonts w:eastAsiaTheme="majorEastAsia"/>
          <w:lang w:val="es-ES"/>
        </w:rPr>
        <w:t xml:space="preserve">ión educativa de aprendizajes y </w:t>
      </w:r>
      <w:r w:rsidRPr="00824A58">
        <w:rPr>
          <w:rStyle w:val="nfase"/>
          <w:rFonts w:eastAsiaTheme="majorEastAsia"/>
          <w:lang w:val="es-ES"/>
        </w:rPr>
        <w:t>competencias</w:t>
      </w:r>
      <w:r w:rsidRPr="00824A58">
        <w:rPr>
          <w:lang w:val="es-ES"/>
        </w:rPr>
        <w:t>. Pearson Educación.</w:t>
      </w:r>
    </w:p>
    <w:p w14:paraId="5C481825" w14:textId="77777777" w:rsidR="00824A58" w:rsidRPr="00824A58" w:rsidRDefault="00824A58" w:rsidP="00965451">
      <w:pPr>
        <w:pStyle w:val="isselectedend"/>
        <w:spacing w:before="0" w:beforeAutospacing="0"/>
        <w:jc w:val="both"/>
        <w:rPr>
          <w:lang w:val="es-ES"/>
        </w:rPr>
      </w:pPr>
      <w:proofErr w:type="spellStart"/>
      <w:r w:rsidRPr="00824A58">
        <w:rPr>
          <w:lang w:val="es-ES"/>
        </w:rPr>
        <w:t>Bloch</w:t>
      </w:r>
      <w:proofErr w:type="spellEnd"/>
      <w:r w:rsidRPr="00824A58">
        <w:rPr>
          <w:lang w:val="es-ES"/>
        </w:rPr>
        <w:t xml:space="preserve">, M. (1998). Para una historia comparada de las sociedades europeas. En </w:t>
      </w:r>
      <w:r w:rsidRPr="00824A58">
        <w:rPr>
          <w:rStyle w:val="nfase"/>
          <w:rFonts w:eastAsiaTheme="majorEastAsia"/>
          <w:lang w:val="es-ES"/>
        </w:rPr>
        <w:t>Historia e historiadores</w:t>
      </w:r>
      <w:r w:rsidRPr="00824A58">
        <w:rPr>
          <w:lang w:val="es-ES"/>
        </w:rPr>
        <w:t xml:space="preserve"> (pp. 119–150). Teorema.</w:t>
      </w:r>
    </w:p>
    <w:p w14:paraId="54D32B97" w14:textId="77777777" w:rsidR="00824A58" w:rsidRDefault="00824A58" w:rsidP="00965451">
      <w:pPr>
        <w:pStyle w:val="isselectedend"/>
        <w:spacing w:before="0" w:beforeAutospacing="0"/>
        <w:jc w:val="both"/>
      </w:pPr>
      <w:proofErr w:type="spellStart"/>
      <w:r w:rsidRPr="00824A58">
        <w:rPr>
          <w:lang w:val="es-ES"/>
        </w:rPr>
        <w:t>Bloch</w:t>
      </w:r>
      <w:proofErr w:type="spellEnd"/>
      <w:r w:rsidRPr="00824A58">
        <w:rPr>
          <w:lang w:val="es-ES"/>
        </w:rPr>
        <w:t xml:space="preserve">, M. (2001). </w:t>
      </w:r>
      <w:r w:rsidRPr="00824A58">
        <w:rPr>
          <w:rStyle w:val="nfase"/>
          <w:rFonts w:eastAsiaTheme="majorEastAsia"/>
          <w:lang w:val="es-ES"/>
        </w:rPr>
        <w:t>Apología para la historia o el oficio de historiador</w:t>
      </w:r>
      <w:r w:rsidRPr="00824A58">
        <w:rPr>
          <w:lang w:val="es-ES"/>
        </w:rPr>
        <w:t xml:space="preserve">. </w:t>
      </w:r>
      <w:r>
        <w:t>Fondo de Cultura Económica.</w:t>
      </w:r>
    </w:p>
    <w:p w14:paraId="443C2C20" w14:textId="77777777" w:rsidR="00824A58" w:rsidRDefault="00824A58" w:rsidP="00965451">
      <w:pPr>
        <w:pStyle w:val="isselectedend"/>
        <w:spacing w:before="0" w:beforeAutospacing="0"/>
        <w:jc w:val="both"/>
      </w:pPr>
      <w:r>
        <w:t xml:space="preserve">Charlot, B. (2000). </w:t>
      </w:r>
      <w:r>
        <w:rPr>
          <w:rStyle w:val="nfase"/>
          <w:rFonts w:eastAsiaTheme="majorEastAsia"/>
        </w:rPr>
        <w:t>Da relação com o saber: elementos para uma teoria</w:t>
      </w:r>
      <w:r>
        <w:t>. Artmed.</w:t>
      </w:r>
    </w:p>
    <w:p w14:paraId="5375B385" w14:textId="77777777" w:rsidR="00824A58" w:rsidRDefault="00824A58" w:rsidP="00965451">
      <w:pPr>
        <w:pStyle w:val="isselectedend"/>
        <w:spacing w:before="0" w:beforeAutospacing="0"/>
        <w:jc w:val="both"/>
      </w:pPr>
      <w:r>
        <w:t xml:space="preserve">Dutra, K. A. M., Gama, J. C. F., &amp; Santos, W. dos. </w:t>
      </w:r>
      <w:r w:rsidRPr="00824A58">
        <w:rPr>
          <w:lang w:val="es-ES"/>
        </w:rPr>
        <w:t xml:space="preserve">(2025). Evaluación educativa prescrita en la educación superior en Educación Física: Un estudio comparado entre Brasil (UFES), Uruguay (UDELAR) y Argentina (UNLAM). </w:t>
      </w:r>
      <w:r>
        <w:rPr>
          <w:rStyle w:val="nfase"/>
          <w:rFonts w:eastAsiaTheme="majorEastAsia"/>
        </w:rPr>
        <w:t>Avaliação: Revista da Avaliação da Educação Superior, 30</w:t>
      </w:r>
      <w:r>
        <w:t xml:space="preserve">, e0250037. </w:t>
      </w:r>
      <w:hyperlink r:id="rId9" w:history="1">
        <w:r>
          <w:rPr>
            <w:rStyle w:val="Hyperlink"/>
            <w:rFonts w:eastAsiaTheme="majorEastAsia"/>
          </w:rPr>
          <w:t>https://doi.org/10.1590/1982-57652025v30id29170737</w:t>
        </w:r>
      </w:hyperlink>
    </w:p>
    <w:p w14:paraId="6574E4BC" w14:textId="77777777" w:rsidR="00824A58" w:rsidRDefault="00824A58" w:rsidP="00965451">
      <w:pPr>
        <w:pStyle w:val="isselectedend"/>
        <w:spacing w:before="0" w:beforeAutospacing="0"/>
        <w:jc w:val="both"/>
      </w:pPr>
      <w:r>
        <w:t xml:space="preserve">Esteban, M. T. (2002). </w:t>
      </w:r>
      <w:r>
        <w:rPr>
          <w:rStyle w:val="nfase"/>
          <w:rFonts w:eastAsiaTheme="majorEastAsia"/>
        </w:rPr>
        <w:t>O que sabe quem erra? Reflexões sobre avaliação e fracasso escolar</w:t>
      </w:r>
      <w:r>
        <w:t xml:space="preserve"> (3. ed.). DP&amp;A.</w:t>
      </w:r>
    </w:p>
    <w:p w14:paraId="5077DDF5" w14:textId="77777777" w:rsidR="00824A58" w:rsidRDefault="00824A58" w:rsidP="00965451">
      <w:pPr>
        <w:pStyle w:val="isselectedend"/>
        <w:spacing w:before="0" w:beforeAutospacing="0"/>
        <w:jc w:val="both"/>
      </w:pPr>
      <w:r>
        <w:t xml:space="preserve">Fuzii, F. T. (2010). </w:t>
      </w:r>
      <w:r>
        <w:rPr>
          <w:rStyle w:val="nfase"/>
          <w:rFonts w:eastAsiaTheme="majorEastAsia"/>
        </w:rPr>
        <w:t>Formação de professores de educação física e avaliação: Investigando a reestruturação curricular dos cursos de licenciatura</w:t>
      </w:r>
      <w:r>
        <w:t xml:space="preserve"> </w:t>
      </w:r>
      <w:r>
        <w:rPr>
          <w:rStyle w:val="text-token-text-primary"/>
          <w:rFonts w:eastAsiaTheme="majorEastAsia"/>
        </w:rPr>
        <w:t>[Dissertação de mestrado, Universidade Estadual Paulista]</w:t>
      </w:r>
      <w:r>
        <w:t>.</w:t>
      </w:r>
    </w:p>
    <w:p w14:paraId="218ADBCB" w14:textId="77777777" w:rsidR="00824A58" w:rsidRPr="00824A58" w:rsidRDefault="00824A58" w:rsidP="00965451">
      <w:pPr>
        <w:pStyle w:val="isselectedend"/>
        <w:spacing w:before="0" w:beforeAutospacing="0"/>
        <w:jc w:val="both"/>
        <w:rPr>
          <w:lang w:val="es-ES"/>
        </w:rPr>
      </w:pPr>
      <w:r w:rsidRPr="00824A58">
        <w:rPr>
          <w:lang w:val="es-ES"/>
        </w:rPr>
        <w:t xml:space="preserve">Gallardo-Fuentes, F. J., López-Pastor, V. M., &amp; Carter </w:t>
      </w:r>
      <w:proofErr w:type="spellStart"/>
      <w:r w:rsidRPr="00824A58">
        <w:rPr>
          <w:lang w:val="es-ES"/>
        </w:rPr>
        <w:t>Truillier</w:t>
      </w:r>
      <w:proofErr w:type="spellEnd"/>
      <w:r w:rsidRPr="00824A58">
        <w:rPr>
          <w:lang w:val="es-ES"/>
        </w:rPr>
        <w:t xml:space="preserve">, B. (2017). ¿Hay evaluación formativa y compartida en la formación inicial del profesorado en Chile? Percepción de alumnado, profesorado y egresados de una universidad. </w:t>
      </w:r>
      <w:proofErr w:type="spellStart"/>
      <w:r w:rsidRPr="00824A58">
        <w:rPr>
          <w:rStyle w:val="nfase"/>
          <w:rFonts w:eastAsiaTheme="majorEastAsia"/>
          <w:lang w:val="es-ES"/>
        </w:rPr>
        <w:t>Psychology</w:t>
      </w:r>
      <w:proofErr w:type="spellEnd"/>
      <w:r w:rsidRPr="00824A58">
        <w:rPr>
          <w:rStyle w:val="nfase"/>
          <w:rFonts w:eastAsiaTheme="majorEastAsia"/>
          <w:lang w:val="es-ES"/>
        </w:rPr>
        <w:t xml:space="preserve">, </w:t>
      </w:r>
      <w:proofErr w:type="spellStart"/>
      <w:r w:rsidRPr="00824A58">
        <w:rPr>
          <w:rStyle w:val="nfase"/>
          <w:rFonts w:eastAsiaTheme="majorEastAsia"/>
          <w:lang w:val="es-ES"/>
        </w:rPr>
        <w:t>Society</w:t>
      </w:r>
      <w:proofErr w:type="spellEnd"/>
      <w:r w:rsidRPr="00824A58">
        <w:rPr>
          <w:rStyle w:val="nfase"/>
          <w:rFonts w:eastAsiaTheme="majorEastAsia"/>
          <w:lang w:val="es-ES"/>
        </w:rPr>
        <w:t xml:space="preserve"> &amp; </w:t>
      </w:r>
      <w:proofErr w:type="spellStart"/>
      <w:r w:rsidRPr="00824A58">
        <w:rPr>
          <w:rStyle w:val="nfase"/>
          <w:rFonts w:eastAsiaTheme="majorEastAsia"/>
          <w:lang w:val="es-ES"/>
        </w:rPr>
        <w:t>Education</w:t>
      </w:r>
      <w:proofErr w:type="spellEnd"/>
      <w:r w:rsidRPr="00824A58">
        <w:rPr>
          <w:rStyle w:val="nfase"/>
          <w:rFonts w:eastAsiaTheme="majorEastAsia"/>
          <w:lang w:val="es-ES"/>
        </w:rPr>
        <w:t>, 9</w:t>
      </w:r>
      <w:r w:rsidRPr="00824A58">
        <w:rPr>
          <w:lang w:val="es-ES"/>
        </w:rPr>
        <w:t>(2), 227–238.</w:t>
      </w:r>
    </w:p>
    <w:p w14:paraId="21FCD0A1" w14:textId="77777777" w:rsidR="00824A58" w:rsidRPr="00824A58" w:rsidRDefault="00824A58" w:rsidP="00965451">
      <w:pPr>
        <w:pStyle w:val="isselectedend"/>
        <w:spacing w:before="0" w:beforeAutospacing="0"/>
        <w:jc w:val="both"/>
        <w:rPr>
          <w:lang w:val="en-US"/>
        </w:rPr>
      </w:pPr>
      <w:r>
        <w:lastRenderedPageBreak/>
        <w:t xml:space="preserve">Hoffmann, J. (1999). </w:t>
      </w:r>
      <w:r>
        <w:rPr>
          <w:rStyle w:val="nfase"/>
          <w:rFonts w:eastAsiaTheme="majorEastAsia"/>
        </w:rPr>
        <w:t>Avaliação: Mito e desafio: Uma perspectiva construtivista</w:t>
      </w:r>
      <w:r>
        <w:t xml:space="preserve"> (27. ed.). </w:t>
      </w:r>
      <w:proofErr w:type="spellStart"/>
      <w:proofErr w:type="gramStart"/>
      <w:r w:rsidRPr="00824A58">
        <w:rPr>
          <w:lang w:val="en-US"/>
        </w:rPr>
        <w:t>Mediação</w:t>
      </w:r>
      <w:proofErr w:type="spellEnd"/>
      <w:r w:rsidRPr="00824A58">
        <w:rPr>
          <w:lang w:val="en-US"/>
        </w:rPr>
        <w:t>.</w:t>
      </w:r>
      <w:proofErr w:type="gramEnd"/>
    </w:p>
    <w:p w14:paraId="7ADC6216" w14:textId="77777777" w:rsidR="00824A58" w:rsidRPr="00824A58" w:rsidRDefault="00824A58" w:rsidP="00965451">
      <w:pPr>
        <w:pStyle w:val="isselectedend"/>
        <w:spacing w:before="0" w:beforeAutospacing="0"/>
        <w:jc w:val="both"/>
        <w:rPr>
          <w:lang w:val="en-US"/>
        </w:rPr>
      </w:pPr>
      <w:proofErr w:type="spellStart"/>
      <w:proofErr w:type="gramStart"/>
      <w:r w:rsidRPr="00824A58">
        <w:rPr>
          <w:lang w:val="en-US"/>
        </w:rPr>
        <w:t>Jeldres</w:t>
      </w:r>
      <w:proofErr w:type="spellEnd"/>
      <w:r w:rsidRPr="00824A58">
        <w:rPr>
          <w:lang w:val="en-US"/>
        </w:rPr>
        <w:t>, P. A. S., &amp; Espinoza, M. C. (2019).</w:t>
      </w:r>
      <w:proofErr w:type="gramEnd"/>
      <w:r w:rsidRPr="00824A58">
        <w:rPr>
          <w:lang w:val="en-US"/>
        </w:rPr>
        <w:t xml:space="preserve"> </w:t>
      </w:r>
      <w:proofErr w:type="gramStart"/>
      <w:r w:rsidRPr="00824A58">
        <w:rPr>
          <w:lang w:val="en-US"/>
        </w:rPr>
        <w:t>Chilean pre-service teachers’ perceptions towards benefits and challenges of EFL writing portfolios.</w:t>
      </w:r>
      <w:proofErr w:type="gramEnd"/>
      <w:r w:rsidRPr="00824A58">
        <w:rPr>
          <w:lang w:val="en-US"/>
        </w:rPr>
        <w:t xml:space="preserve"> </w:t>
      </w:r>
      <w:r w:rsidRPr="00824A58">
        <w:rPr>
          <w:rStyle w:val="nfase"/>
          <w:rFonts w:eastAsiaTheme="majorEastAsia"/>
          <w:lang w:val="en-US"/>
        </w:rPr>
        <w:t>Profile: Issues in Teachers’ Professional Development, 21</w:t>
      </w:r>
      <w:r w:rsidRPr="00824A58">
        <w:rPr>
          <w:lang w:val="en-US"/>
        </w:rPr>
        <w:t>(2), 79–96.</w:t>
      </w:r>
    </w:p>
    <w:p w14:paraId="73ABEFA2" w14:textId="77777777" w:rsidR="00824A58" w:rsidRPr="00824A58" w:rsidRDefault="00824A58" w:rsidP="00965451">
      <w:pPr>
        <w:pStyle w:val="isselectedend"/>
        <w:spacing w:before="0" w:beforeAutospacing="0"/>
        <w:jc w:val="both"/>
        <w:rPr>
          <w:lang w:val="es-ES"/>
        </w:rPr>
      </w:pPr>
      <w:r w:rsidRPr="00824A58">
        <w:rPr>
          <w:lang w:val="en-US"/>
        </w:rPr>
        <w:t xml:space="preserve">Maldonado-Fuentes, A. C. (2020). </w:t>
      </w:r>
      <w:r w:rsidRPr="00824A58">
        <w:rPr>
          <w:lang w:val="es-ES"/>
        </w:rPr>
        <w:t xml:space="preserve">Mi participación cuenta: Opiniones de estudiantes en formación inicial docente sobre el uso de </w:t>
      </w:r>
      <w:proofErr w:type="spellStart"/>
      <w:r w:rsidRPr="00824A58">
        <w:rPr>
          <w:rStyle w:val="nfase"/>
          <w:rFonts w:eastAsiaTheme="majorEastAsia"/>
          <w:lang w:val="es-ES"/>
        </w:rPr>
        <w:t>one</w:t>
      </w:r>
      <w:proofErr w:type="spellEnd"/>
      <w:r w:rsidRPr="00824A58">
        <w:rPr>
          <w:rStyle w:val="nfase"/>
          <w:rFonts w:eastAsiaTheme="majorEastAsia"/>
          <w:lang w:val="es-ES"/>
        </w:rPr>
        <w:t xml:space="preserve"> minute </w:t>
      </w:r>
      <w:proofErr w:type="spellStart"/>
      <w:r w:rsidRPr="00824A58">
        <w:rPr>
          <w:rStyle w:val="nfase"/>
          <w:rFonts w:eastAsiaTheme="majorEastAsia"/>
          <w:lang w:val="es-ES"/>
        </w:rPr>
        <w:t>paper</w:t>
      </w:r>
      <w:proofErr w:type="spellEnd"/>
      <w:r w:rsidRPr="00824A58">
        <w:rPr>
          <w:lang w:val="es-ES"/>
        </w:rPr>
        <w:t xml:space="preserve">. </w:t>
      </w:r>
      <w:r w:rsidRPr="00824A58">
        <w:rPr>
          <w:rStyle w:val="nfase"/>
          <w:rFonts w:eastAsiaTheme="majorEastAsia"/>
          <w:lang w:val="es-ES"/>
        </w:rPr>
        <w:t>Espacios en Blanco. Serie Indagaciones, 30</w:t>
      </w:r>
      <w:r w:rsidRPr="00824A58">
        <w:rPr>
          <w:lang w:val="es-ES"/>
        </w:rPr>
        <w:t>(1), 81–98.</w:t>
      </w:r>
    </w:p>
    <w:p w14:paraId="26150D9E" w14:textId="77777777" w:rsidR="00824A58" w:rsidRDefault="00824A58" w:rsidP="00965451">
      <w:pPr>
        <w:pStyle w:val="isselectedend"/>
        <w:spacing w:before="0" w:beforeAutospacing="0"/>
        <w:jc w:val="both"/>
      </w:pPr>
      <w:r w:rsidRPr="00824A58">
        <w:rPr>
          <w:lang w:val="es-ES"/>
        </w:rPr>
        <w:t xml:space="preserve">Mateos, J. A. (2000). </w:t>
      </w:r>
      <w:r w:rsidRPr="00824A58">
        <w:rPr>
          <w:rStyle w:val="nfase"/>
          <w:rFonts w:eastAsiaTheme="majorEastAsia"/>
          <w:lang w:val="es-ES"/>
        </w:rPr>
        <w:t>La evaluación educativa, su práctica y otras metáforas</w:t>
      </w:r>
      <w:r w:rsidRPr="00824A58">
        <w:rPr>
          <w:lang w:val="es-ES"/>
        </w:rPr>
        <w:t xml:space="preserve">. </w:t>
      </w:r>
      <w:r>
        <w:t>Horsori.</w:t>
      </w:r>
    </w:p>
    <w:p w14:paraId="10B8324E" w14:textId="77777777" w:rsidR="00824A58" w:rsidRPr="00824A58" w:rsidRDefault="00824A58" w:rsidP="00965451">
      <w:pPr>
        <w:pStyle w:val="isselectedend"/>
        <w:spacing w:before="0" w:beforeAutospacing="0"/>
        <w:jc w:val="both"/>
        <w:rPr>
          <w:lang w:val="en-US"/>
        </w:rPr>
      </w:pPr>
      <w:r w:rsidRPr="00824A58">
        <w:rPr>
          <w:lang w:val="es-ES"/>
        </w:rPr>
        <w:t xml:space="preserve">Mosquera, L. H., &amp; Castillo, L. C. Z. (2019). </w:t>
      </w:r>
      <w:proofErr w:type="gramStart"/>
      <w:r w:rsidRPr="00824A58">
        <w:rPr>
          <w:lang w:val="en-US"/>
        </w:rPr>
        <w:t>Assessment of English learning in a language teacher education program.</w:t>
      </w:r>
      <w:proofErr w:type="gramEnd"/>
      <w:r w:rsidRPr="00824A58">
        <w:rPr>
          <w:lang w:val="en-US"/>
        </w:rPr>
        <w:t xml:space="preserve"> </w:t>
      </w:r>
      <w:r w:rsidRPr="00824A58">
        <w:rPr>
          <w:rStyle w:val="nfase"/>
          <w:rFonts w:eastAsiaTheme="majorEastAsia"/>
          <w:lang w:val="en-US"/>
        </w:rPr>
        <w:t>GIST: Education and Learning Research Journal, 19</w:t>
      </w:r>
      <w:r w:rsidRPr="00824A58">
        <w:rPr>
          <w:lang w:val="en-US"/>
        </w:rPr>
        <w:t>, 193–214.</w:t>
      </w:r>
    </w:p>
    <w:p w14:paraId="056E8DE4" w14:textId="77777777" w:rsidR="00824A58" w:rsidRDefault="00824A58" w:rsidP="00965451">
      <w:pPr>
        <w:pStyle w:val="isselectedend"/>
        <w:spacing w:before="0" w:beforeAutospacing="0"/>
        <w:jc w:val="both"/>
      </w:pPr>
      <w:proofErr w:type="spellStart"/>
      <w:r w:rsidRPr="00965451">
        <w:rPr>
          <w:lang w:val="en-US"/>
        </w:rPr>
        <w:t>Nóvoa</w:t>
      </w:r>
      <w:proofErr w:type="spellEnd"/>
      <w:r w:rsidRPr="00965451">
        <w:rPr>
          <w:lang w:val="en-US"/>
        </w:rPr>
        <w:t xml:space="preserve">, A. (1995). </w:t>
      </w:r>
      <w:proofErr w:type="spellStart"/>
      <w:proofErr w:type="gramStart"/>
      <w:r w:rsidRPr="00965451">
        <w:rPr>
          <w:rStyle w:val="nfase"/>
          <w:rFonts w:eastAsiaTheme="majorEastAsia"/>
          <w:lang w:val="en-US"/>
        </w:rPr>
        <w:t>Profissão</w:t>
      </w:r>
      <w:proofErr w:type="spellEnd"/>
      <w:r w:rsidRPr="00965451">
        <w:rPr>
          <w:rStyle w:val="nfase"/>
          <w:rFonts w:eastAsiaTheme="majorEastAsia"/>
          <w:lang w:val="en-US"/>
        </w:rPr>
        <w:t xml:space="preserve"> professor</w:t>
      </w:r>
      <w:r w:rsidRPr="00965451">
        <w:rPr>
          <w:lang w:val="en-US"/>
        </w:rPr>
        <w:t>.</w:t>
      </w:r>
      <w:proofErr w:type="gramEnd"/>
      <w:r w:rsidRPr="00965451">
        <w:rPr>
          <w:lang w:val="en-US"/>
        </w:rPr>
        <w:t xml:space="preserve"> </w:t>
      </w:r>
      <w:r>
        <w:t>Porto Editora.</w:t>
      </w:r>
    </w:p>
    <w:p w14:paraId="7D46161A" w14:textId="77777777" w:rsidR="00824A58" w:rsidRDefault="00824A58" w:rsidP="00965451">
      <w:pPr>
        <w:pStyle w:val="isselectedend"/>
        <w:spacing w:before="0" w:beforeAutospacing="0"/>
        <w:jc w:val="both"/>
      </w:pPr>
      <w:r>
        <w:t xml:space="preserve">Nóvoa, A. (2004). </w:t>
      </w:r>
      <w:r>
        <w:rPr>
          <w:rStyle w:val="nfase"/>
          <w:rFonts w:eastAsiaTheme="majorEastAsia"/>
        </w:rPr>
        <w:t>Formação de professores e trabalho pedagógico</w:t>
      </w:r>
      <w:r>
        <w:t>. Educa.</w:t>
      </w:r>
    </w:p>
    <w:p w14:paraId="04CADF15" w14:textId="77777777" w:rsidR="00824A58" w:rsidRPr="00824A58" w:rsidRDefault="00824A58" w:rsidP="00965451">
      <w:pPr>
        <w:pStyle w:val="isselectedend"/>
        <w:spacing w:before="0" w:beforeAutospacing="0"/>
        <w:jc w:val="both"/>
        <w:rPr>
          <w:lang w:val="en-US"/>
        </w:rPr>
      </w:pPr>
      <w:r>
        <w:t xml:space="preserve">Nóvoa, A. (2017). Firmar a posição como professor, afirmar a profissão docente. </w:t>
      </w:r>
      <w:proofErr w:type="spellStart"/>
      <w:proofErr w:type="gramStart"/>
      <w:r w:rsidRPr="00824A58">
        <w:rPr>
          <w:rStyle w:val="nfase"/>
          <w:rFonts w:eastAsiaTheme="majorEastAsia"/>
          <w:lang w:val="en-US"/>
        </w:rPr>
        <w:t>Cadernos</w:t>
      </w:r>
      <w:proofErr w:type="spellEnd"/>
      <w:r w:rsidRPr="00824A58">
        <w:rPr>
          <w:rStyle w:val="nfase"/>
          <w:rFonts w:eastAsiaTheme="majorEastAsia"/>
          <w:lang w:val="en-US"/>
        </w:rPr>
        <w:t xml:space="preserve"> de </w:t>
      </w:r>
      <w:proofErr w:type="spellStart"/>
      <w:r w:rsidRPr="00824A58">
        <w:rPr>
          <w:rStyle w:val="nfase"/>
          <w:rFonts w:eastAsiaTheme="majorEastAsia"/>
          <w:lang w:val="en-US"/>
        </w:rPr>
        <w:t>Pesquisa</w:t>
      </w:r>
      <w:proofErr w:type="spellEnd"/>
      <w:r w:rsidRPr="00824A58">
        <w:rPr>
          <w:rStyle w:val="nfase"/>
          <w:rFonts w:eastAsiaTheme="majorEastAsia"/>
          <w:lang w:val="en-US"/>
        </w:rPr>
        <w:t>, 47</w:t>
      </w:r>
      <w:r w:rsidRPr="00824A58">
        <w:rPr>
          <w:lang w:val="en-US"/>
        </w:rPr>
        <w:t>(166), 1106–1133.</w:t>
      </w:r>
      <w:proofErr w:type="gramEnd"/>
    </w:p>
    <w:p w14:paraId="75DCD103" w14:textId="77777777" w:rsidR="00824A58" w:rsidRPr="00824A58" w:rsidRDefault="00824A58" w:rsidP="00965451">
      <w:pPr>
        <w:pStyle w:val="isselectedend"/>
        <w:spacing w:before="0" w:beforeAutospacing="0"/>
        <w:jc w:val="both"/>
        <w:rPr>
          <w:lang w:val="en-US"/>
        </w:rPr>
      </w:pPr>
      <w:proofErr w:type="spellStart"/>
      <w:r w:rsidRPr="00824A58">
        <w:rPr>
          <w:lang w:val="en-US"/>
        </w:rPr>
        <w:t>Parcerisa</w:t>
      </w:r>
      <w:proofErr w:type="spellEnd"/>
      <w:r w:rsidRPr="00824A58">
        <w:rPr>
          <w:lang w:val="en-US"/>
        </w:rPr>
        <w:t xml:space="preserve">, L., et al. (2022). Teacher autonomy in the age of performance-based accountability: A review based on teaching profession regulatory models (2017–2020). </w:t>
      </w:r>
      <w:r w:rsidRPr="00824A58">
        <w:rPr>
          <w:rStyle w:val="nfase"/>
          <w:rFonts w:eastAsiaTheme="majorEastAsia"/>
          <w:lang w:val="en-US"/>
        </w:rPr>
        <w:t>Education Policy Analysis Archives, 30</w:t>
      </w:r>
      <w:r w:rsidRPr="00824A58">
        <w:rPr>
          <w:lang w:val="en-US"/>
        </w:rPr>
        <w:t>(100), 1–29.</w:t>
      </w:r>
    </w:p>
    <w:p w14:paraId="334B5C9F" w14:textId="77777777" w:rsidR="00824A58" w:rsidRDefault="00824A58" w:rsidP="00965451">
      <w:pPr>
        <w:pStyle w:val="isselectedend"/>
        <w:spacing w:before="0" w:beforeAutospacing="0"/>
        <w:jc w:val="both"/>
      </w:pPr>
      <w:proofErr w:type="gramStart"/>
      <w:r w:rsidRPr="00965451">
        <w:rPr>
          <w:lang w:val="en-US"/>
        </w:rPr>
        <w:t xml:space="preserve">Paula, S. C. de, et al. </w:t>
      </w:r>
      <w:r>
        <w:t>(2018).</w:t>
      </w:r>
      <w:proofErr w:type="gramEnd"/>
      <w:r>
        <w:t xml:space="preserve"> Ensino da avaliação nos cursos de educação física da América Latina. </w:t>
      </w:r>
      <w:r>
        <w:rPr>
          <w:rStyle w:val="nfase"/>
          <w:rFonts w:eastAsiaTheme="majorEastAsia"/>
        </w:rPr>
        <w:t>Estudos em Avaliação Educacional, 29</w:t>
      </w:r>
      <w:r>
        <w:t xml:space="preserve">(72), 802–830. </w:t>
      </w:r>
      <w:hyperlink r:id="rId10" w:history="1">
        <w:r>
          <w:rPr>
            <w:rStyle w:val="Hyperlink"/>
            <w:rFonts w:eastAsiaTheme="majorEastAsia"/>
          </w:rPr>
          <w:t>https://doi.org/10.18222/eae.v29i72.5326</w:t>
        </w:r>
      </w:hyperlink>
    </w:p>
    <w:p w14:paraId="6D2D1567" w14:textId="05A37B82" w:rsidR="00824A58" w:rsidRDefault="004454FC" w:rsidP="00965451">
      <w:pPr>
        <w:pStyle w:val="isselectedend"/>
        <w:spacing w:before="0" w:beforeAutospacing="0"/>
        <w:jc w:val="both"/>
      </w:pPr>
      <w:r>
        <w:t>Rabelo, E. H. (2003</w:t>
      </w:r>
      <w:r w:rsidR="00824A58">
        <w:t xml:space="preserve">). </w:t>
      </w:r>
      <w:r w:rsidR="00824A58">
        <w:rPr>
          <w:rStyle w:val="nfase"/>
          <w:rFonts w:eastAsiaTheme="majorEastAsia"/>
        </w:rPr>
        <w:t>Avaliação: Novos tempos, novas práti</w:t>
      </w:r>
      <w:bookmarkStart w:id="0" w:name="_GoBack"/>
      <w:bookmarkEnd w:id="0"/>
      <w:r w:rsidR="00824A58">
        <w:rPr>
          <w:rStyle w:val="nfase"/>
          <w:rFonts w:eastAsiaTheme="majorEastAsia"/>
        </w:rPr>
        <w:t>cas</w:t>
      </w:r>
      <w:r w:rsidR="00824A58">
        <w:t>. Vozes.</w:t>
      </w:r>
    </w:p>
    <w:p w14:paraId="759B01DB" w14:textId="77777777" w:rsidR="00824A58" w:rsidRDefault="00824A58" w:rsidP="00965451">
      <w:pPr>
        <w:pStyle w:val="isselectedend"/>
        <w:spacing w:before="0" w:beforeAutospacing="0"/>
        <w:jc w:val="both"/>
      </w:pPr>
      <w:r>
        <w:t xml:space="preserve">Sacristán, J. G. (2000). </w:t>
      </w:r>
      <w:r>
        <w:rPr>
          <w:rStyle w:val="nfase"/>
          <w:rFonts w:eastAsiaTheme="majorEastAsia"/>
        </w:rPr>
        <w:t>O currículo: Uma reflexão sobre a prática</w:t>
      </w:r>
      <w:r>
        <w:t>. Artmed.</w:t>
      </w:r>
    </w:p>
    <w:p w14:paraId="56A32F0F" w14:textId="77777777" w:rsidR="00824A58" w:rsidRDefault="00824A58" w:rsidP="00965451">
      <w:pPr>
        <w:pStyle w:val="isselectedend"/>
        <w:spacing w:before="0" w:beforeAutospacing="0"/>
        <w:jc w:val="both"/>
      </w:pPr>
      <w:r>
        <w:t xml:space="preserve">Santos, W. dos. (2005). </w:t>
      </w:r>
      <w:r>
        <w:rPr>
          <w:rStyle w:val="nfase"/>
          <w:rFonts w:eastAsiaTheme="majorEastAsia"/>
        </w:rPr>
        <w:t>Currículo e avaliação na educação física: Do mergulho à intervenção</w:t>
      </w:r>
      <w:r>
        <w:t>. Proteoria.</w:t>
      </w:r>
    </w:p>
    <w:p w14:paraId="4D514012" w14:textId="77777777" w:rsidR="00824A58" w:rsidRPr="00824A58" w:rsidRDefault="00824A58" w:rsidP="00965451">
      <w:pPr>
        <w:pStyle w:val="isselectedend"/>
        <w:spacing w:before="0" w:beforeAutospacing="0"/>
        <w:jc w:val="both"/>
        <w:rPr>
          <w:lang w:val="es-ES"/>
        </w:rPr>
      </w:pPr>
      <w:r>
        <w:t xml:space="preserve">Santos, W. dos, et al. (2018). Avaliação do ensino e da aprendizagem na formação inicial de professores: O que dizem os periódicos da educação. En W. dos Santos (Org.), </w:t>
      </w:r>
      <w:r>
        <w:rPr>
          <w:rStyle w:val="nfase"/>
          <w:rFonts w:eastAsiaTheme="majorEastAsia"/>
        </w:rPr>
        <w:t>Avaliação na educação física: Diálogos com a formação inicial do Brasil, Colômbia, Uruguai e Espanha</w:t>
      </w:r>
      <w:r>
        <w:t xml:space="preserve"> (pp. 149–161). </w:t>
      </w:r>
      <w:r w:rsidRPr="00824A58">
        <w:rPr>
          <w:lang w:val="es-ES"/>
        </w:rPr>
        <w:t>Appris.</w:t>
      </w:r>
    </w:p>
    <w:p w14:paraId="4113C26A" w14:textId="77777777" w:rsidR="00824A58" w:rsidRDefault="00824A58" w:rsidP="00965451">
      <w:pPr>
        <w:pStyle w:val="NormalWeb"/>
        <w:spacing w:before="0" w:beforeAutospacing="0"/>
        <w:jc w:val="both"/>
      </w:pPr>
      <w:proofErr w:type="spellStart"/>
      <w:r w:rsidRPr="00824A58">
        <w:rPr>
          <w:lang w:val="es-ES"/>
        </w:rPr>
        <w:lastRenderedPageBreak/>
        <w:t>Sarni</w:t>
      </w:r>
      <w:proofErr w:type="spellEnd"/>
      <w:r w:rsidRPr="00824A58">
        <w:rPr>
          <w:lang w:val="es-ES"/>
        </w:rPr>
        <w:t xml:space="preserve">, M., et al. (2018). La evaluación del aprendizaje en educación física: Aportes surgidos. </w:t>
      </w:r>
      <w:r>
        <w:t xml:space="preserve">En W. dos Santos (Org.), </w:t>
      </w:r>
      <w:r>
        <w:rPr>
          <w:rStyle w:val="nfase"/>
          <w:rFonts w:eastAsiaTheme="majorEastAsia"/>
        </w:rPr>
        <w:t>Avaliação na educação física: Diálogos com a formação inicial do Brasil, Colômbia, Uruguai e Espanha</w:t>
      </w:r>
      <w:r>
        <w:t>. Appris.</w:t>
      </w:r>
    </w:p>
    <w:p w14:paraId="7E83515B" w14:textId="6D26C314" w:rsidR="001923DC" w:rsidRPr="00BA642E" w:rsidRDefault="001923DC" w:rsidP="00977634">
      <w:pPr>
        <w:spacing w:line="240" w:lineRule="auto"/>
        <w:rPr>
          <w:rFonts w:ascii="Times New Roman" w:hAnsi="Times New Roman" w:cs="Times New Roman"/>
          <w:lang w:val="pt-BR"/>
        </w:rPr>
      </w:pPr>
    </w:p>
    <w:sectPr w:rsidR="001923DC" w:rsidRPr="00BA642E" w:rsidSect="00701F64">
      <w:headerReference w:type="default" r:id="rId11"/>
      <w:footerReference w:type="default" r:id="rId12"/>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2F8FF7" w14:textId="77777777" w:rsidR="000907A1" w:rsidRPr="00BA642E" w:rsidRDefault="000907A1" w:rsidP="00C802F5">
      <w:pPr>
        <w:spacing w:after="0" w:line="240" w:lineRule="auto"/>
      </w:pPr>
      <w:r w:rsidRPr="00BA642E">
        <w:separator/>
      </w:r>
    </w:p>
  </w:endnote>
  <w:endnote w:type="continuationSeparator" w:id="0">
    <w:p w14:paraId="70DC8910" w14:textId="77777777" w:rsidR="000907A1" w:rsidRPr="00BA642E" w:rsidRDefault="000907A1"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1CC46" w14:textId="732B193D" w:rsidR="00701F64" w:rsidRPr="00BA642E" w:rsidRDefault="00BA642E">
    <w:pPr>
      <w:pStyle w:val="Rodap"/>
    </w:pPr>
    <w:r w:rsidRPr="00BA642E">
      <w:rPr>
        <w:noProof/>
        <w:lang w:val="pt-BR" w:eastAsia="pt-B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342E95" w14:textId="77777777" w:rsidR="000907A1" w:rsidRPr="00BA642E" w:rsidRDefault="000907A1" w:rsidP="00C802F5">
      <w:pPr>
        <w:spacing w:after="0" w:line="240" w:lineRule="auto"/>
      </w:pPr>
      <w:r w:rsidRPr="00BA642E">
        <w:separator/>
      </w:r>
    </w:p>
  </w:footnote>
  <w:footnote w:type="continuationSeparator" w:id="0">
    <w:p w14:paraId="5EEDB534" w14:textId="77777777" w:rsidR="000907A1" w:rsidRPr="00BA642E" w:rsidRDefault="000907A1"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4B213" w14:textId="0B58DBD9" w:rsidR="00C802F5" w:rsidRPr="00BA642E" w:rsidRDefault="00C802F5" w:rsidP="00C802F5">
    <w:pPr>
      <w:pStyle w:val="Cabealho"/>
      <w:jc w:val="center"/>
    </w:pPr>
    <w:r w:rsidRPr="00BA642E">
      <w:rPr>
        <w:noProof/>
        <w:lang w:val="pt-BR" w:eastAsia="pt-B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B2278A"/>
    <w:multiLevelType w:val="multilevel"/>
    <w:tmpl w:val="1B4EB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D10213"/>
    <w:multiLevelType w:val="multilevel"/>
    <w:tmpl w:val="706C4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3DC"/>
    <w:rsid w:val="0001546E"/>
    <w:rsid w:val="00020EC2"/>
    <w:rsid w:val="00053103"/>
    <w:rsid w:val="000907A1"/>
    <w:rsid w:val="000A6B8F"/>
    <w:rsid w:val="000B3A19"/>
    <w:rsid w:val="001005D5"/>
    <w:rsid w:val="001514FE"/>
    <w:rsid w:val="001816D6"/>
    <w:rsid w:val="001857E9"/>
    <w:rsid w:val="00185F5E"/>
    <w:rsid w:val="001923DC"/>
    <w:rsid w:val="001D75D8"/>
    <w:rsid w:val="002327C3"/>
    <w:rsid w:val="0027549C"/>
    <w:rsid w:val="002B79C9"/>
    <w:rsid w:val="002F1A7D"/>
    <w:rsid w:val="00312392"/>
    <w:rsid w:val="00313BD3"/>
    <w:rsid w:val="003F3A86"/>
    <w:rsid w:val="003F713E"/>
    <w:rsid w:val="004040C0"/>
    <w:rsid w:val="00437E9C"/>
    <w:rsid w:val="004454FC"/>
    <w:rsid w:val="00457E5B"/>
    <w:rsid w:val="004D295E"/>
    <w:rsid w:val="004D3F99"/>
    <w:rsid w:val="004F14FE"/>
    <w:rsid w:val="0050693B"/>
    <w:rsid w:val="00550766"/>
    <w:rsid w:val="005F3B2E"/>
    <w:rsid w:val="00701F64"/>
    <w:rsid w:val="00727284"/>
    <w:rsid w:val="00776881"/>
    <w:rsid w:val="007A19C9"/>
    <w:rsid w:val="007B5B5F"/>
    <w:rsid w:val="007D233B"/>
    <w:rsid w:val="007F385F"/>
    <w:rsid w:val="00820975"/>
    <w:rsid w:val="00824A58"/>
    <w:rsid w:val="0085070B"/>
    <w:rsid w:val="00965451"/>
    <w:rsid w:val="00977634"/>
    <w:rsid w:val="00A17247"/>
    <w:rsid w:val="00AA315D"/>
    <w:rsid w:val="00AB2597"/>
    <w:rsid w:val="00BA642E"/>
    <w:rsid w:val="00BC236F"/>
    <w:rsid w:val="00BC4CF7"/>
    <w:rsid w:val="00BD47A1"/>
    <w:rsid w:val="00C37B4B"/>
    <w:rsid w:val="00C802F5"/>
    <w:rsid w:val="00C96B2C"/>
    <w:rsid w:val="00CC04C1"/>
    <w:rsid w:val="00CD2C91"/>
    <w:rsid w:val="00D255F2"/>
    <w:rsid w:val="00D5232A"/>
    <w:rsid w:val="00D843EC"/>
    <w:rsid w:val="00EA39DF"/>
    <w:rsid w:val="00EF4DBC"/>
    <w:rsid w:val="00F05A16"/>
    <w:rsid w:val="00F367D8"/>
    <w:rsid w:val="00F462A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customStyle="1" w:styleId="UnresolvedMention">
    <w:name w:val="Unresolved Mention"/>
    <w:basedOn w:val="Fontepargpadro"/>
    <w:uiPriority w:val="99"/>
    <w:semiHidden/>
    <w:unhideWhenUsed/>
    <w:rsid w:val="00C802F5"/>
    <w:rPr>
      <w:color w:val="605E5C"/>
      <w:shd w:val="clear" w:color="auto" w:fill="E1DFDD"/>
    </w:rPr>
  </w:style>
  <w:style w:type="paragraph" w:styleId="Textodebalo">
    <w:name w:val="Balloon Text"/>
    <w:basedOn w:val="Normal"/>
    <w:link w:val="TextodebaloChar"/>
    <w:uiPriority w:val="99"/>
    <w:semiHidden/>
    <w:unhideWhenUsed/>
    <w:rsid w:val="00F462A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462A8"/>
    <w:rPr>
      <w:rFonts w:ascii="Tahoma" w:hAnsi="Tahoma" w:cs="Tahoma"/>
      <w:sz w:val="16"/>
      <w:szCs w:val="16"/>
      <w:lang w:val="es-419"/>
    </w:rPr>
  </w:style>
  <w:style w:type="paragraph" w:customStyle="1" w:styleId="isselectedend">
    <w:name w:val="isselectedend"/>
    <w:basedOn w:val="Normal"/>
    <w:rsid w:val="00977634"/>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 w:type="paragraph" w:styleId="NormalWeb">
    <w:name w:val="Normal (Web)"/>
    <w:basedOn w:val="Normal"/>
    <w:uiPriority w:val="99"/>
    <w:semiHidden/>
    <w:unhideWhenUsed/>
    <w:rsid w:val="00977634"/>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 w:type="character" w:styleId="Forte">
    <w:name w:val="Strong"/>
    <w:basedOn w:val="Fontepargpadro"/>
    <w:uiPriority w:val="22"/>
    <w:qFormat/>
    <w:rsid w:val="00977634"/>
    <w:rPr>
      <w:b/>
      <w:bCs/>
    </w:rPr>
  </w:style>
  <w:style w:type="character" w:styleId="nfase">
    <w:name w:val="Emphasis"/>
    <w:basedOn w:val="Fontepargpadro"/>
    <w:uiPriority w:val="20"/>
    <w:qFormat/>
    <w:rsid w:val="00977634"/>
    <w:rPr>
      <w:i/>
      <w:iCs/>
    </w:rPr>
  </w:style>
  <w:style w:type="character" w:customStyle="1" w:styleId="text-token-text-primary">
    <w:name w:val="text-token-text-primary"/>
    <w:basedOn w:val="Fontepargpadro"/>
    <w:rsid w:val="00824A58"/>
  </w:style>
  <w:style w:type="paragraph" w:styleId="Corpodetexto">
    <w:name w:val="Body Text"/>
    <w:basedOn w:val="Normal"/>
    <w:link w:val="CorpodetextoChar"/>
    <w:uiPriority w:val="99"/>
    <w:unhideWhenUsed/>
    <w:rsid w:val="00AA315D"/>
    <w:pPr>
      <w:spacing w:line="240" w:lineRule="auto"/>
      <w:jc w:val="both"/>
    </w:pPr>
    <w:rPr>
      <w:rFonts w:ascii="Times New Roman" w:hAnsi="Times New Roman" w:cs="Times New Roman"/>
    </w:rPr>
  </w:style>
  <w:style w:type="character" w:customStyle="1" w:styleId="CorpodetextoChar">
    <w:name w:val="Corpo de texto Char"/>
    <w:basedOn w:val="Fontepargpadro"/>
    <w:link w:val="Corpodetexto"/>
    <w:uiPriority w:val="99"/>
    <w:rsid w:val="00AA315D"/>
    <w:rPr>
      <w:rFonts w:ascii="Times New Roman" w:hAnsi="Times New Roman" w:cs="Times New Roman"/>
      <w:lang w:val="es-4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customStyle="1" w:styleId="UnresolvedMention">
    <w:name w:val="Unresolved Mention"/>
    <w:basedOn w:val="Fontepargpadro"/>
    <w:uiPriority w:val="99"/>
    <w:semiHidden/>
    <w:unhideWhenUsed/>
    <w:rsid w:val="00C802F5"/>
    <w:rPr>
      <w:color w:val="605E5C"/>
      <w:shd w:val="clear" w:color="auto" w:fill="E1DFDD"/>
    </w:rPr>
  </w:style>
  <w:style w:type="paragraph" w:styleId="Textodebalo">
    <w:name w:val="Balloon Text"/>
    <w:basedOn w:val="Normal"/>
    <w:link w:val="TextodebaloChar"/>
    <w:uiPriority w:val="99"/>
    <w:semiHidden/>
    <w:unhideWhenUsed/>
    <w:rsid w:val="00F462A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462A8"/>
    <w:rPr>
      <w:rFonts w:ascii="Tahoma" w:hAnsi="Tahoma" w:cs="Tahoma"/>
      <w:sz w:val="16"/>
      <w:szCs w:val="16"/>
      <w:lang w:val="es-419"/>
    </w:rPr>
  </w:style>
  <w:style w:type="paragraph" w:customStyle="1" w:styleId="isselectedend">
    <w:name w:val="isselectedend"/>
    <w:basedOn w:val="Normal"/>
    <w:rsid w:val="00977634"/>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 w:type="paragraph" w:styleId="NormalWeb">
    <w:name w:val="Normal (Web)"/>
    <w:basedOn w:val="Normal"/>
    <w:uiPriority w:val="99"/>
    <w:semiHidden/>
    <w:unhideWhenUsed/>
    <w:rsid w:val="00977634"/>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 w:type="character" w:styleId="Forte">
    <w:name w:val="Strong"/>
    <w:basedOn w:val="Fontepargpadro"/>
    <w:uiPriority w:val="22"/>
    <w:qFormat/>
    <w:rsid w:val="00977634"/>
    <w:rPr>
      <w:b/>
      <w:bCs/>
    </w:rPr>
  </w:style>
  <w:style w:type="character" w:styleId="nfase">
    <w:name w:val="Emphasis"/>
    <w:basedOn w:val="Fontepargpadro"/>
    <w:uiPriority w:val="20"/>
    <w:qFormat/>
    <w:rsid w:val="00977634"/>
    <w:rPr>
      <w:i/>
      <w:iCs/>
    </w:rPr>
  </w:style>
  <w:style w:type="character" w:customStyle="1" w:styleId="text-token-text-primary">
    <w:name w:val="text-token-text-primary"/>
    <w:basedOn w:val="Fontepargpadro"/>
    <w:rsid w:val="00824A58"/>
  </w:style>
  <w:style w:type="paragraph" w:styleId="Corpodetexto">
    <w:name w:val="Body Text"/>
    <w:basedOn w:val="Normal"/>
    <w:link w:val="CorpodetextoChar"/>
    <w:uiPriority w:val="99"/>
    <w:unhideWhenUsed/>
    <w:rsid w:val="00AA315D"/>
    <w:pPr>
      <w:spacing w:line="240" w:lineRule="auto"/>
      <w:jc w:val="both"/>
    </w:pPr>
    <w:rPr>
      <w:rFonts w:ascii="Times New Roman" w:hAnsi="Times New Roman" w:cs="Times New Roman"/>
    </w:rPr>
  </w:style>
  <w:style w:type="character" w:customStyle="1" w:styleId="CorpodetextoChar">
    <w:name w:val="Corpo de texto Char"/>
    <w:basedOn w:val="Fontepargpadro"/>
    <w:link w:val="Corpodetexto"/>
    <w:uiPriority w:val="99"/>
    <w:rsid w:val="00AA315D"/>
    <w:rPr>
      <w:rFonts w:ascii="Times New Roman" w:hAnsi="Times New Roman" w:cs="Times New Roman"/>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73844">
      <w:bodyDiv w:val="1"/>
      <w:marLeft w:val="0"/>
      <w:marRight w:val="0"/>
      <w:marTop w:val="0"/>
      <w:marBottom w:val="0"/>
      <w:divBdr>
        <w:top w:val="none" w:sz="0" w:space="0" w:color="auto"/>
        <w:left w:val="none" w:sz="0" w:space="0" w:color="auto"/>
        <w:bottom w:val="none" w:sz="0" w:space="0" w:color="auto"/>
        <w:right w:val="none" w:sz="0" w:space="0" w:color="auto"/>
      </w:divBdr>
      <w:divsChild>
        <w:div w:id="1487630637">
          <w:marLeft w:val="0"/>
          <w:marRight w:val="0"/>
          <w:marTop w:val="0"/>
          <w:marBottom w:val="0"/>
          <w:divBdr>
            <w:top w:val="none" w:sz="0" w:space="0" w:color="auto"/>
            <w:left w:val="none" w:sz="0" w:space="0" w:color="auto"/>
            <w:bottom w:val="none" w:sz="0" w:space="0" w:color="auto"/>
            <w:right w:val="none" w:sz="0" w:space="0" w:color="auto"/>
          </w:divBdr>
          <w:divsChild>
            <w:div w:id="1197550310">
              <w:marLeft w:val="0"/>
              <w:marRight w:val="0"/>
              <w:marTop w:val="0"/>
              <w:marBottom w:val="0"/>
              <w:divBdr>
                <w:top w:val="none" w:sz="0" w:space="0" w:color="auto"/>
                <w:left w:val="none" w:sz="0" w:space="0" w:color="auto"/>
                <w:bottom w:val="none" w:sz="0" w:space="0" w:color="auto"/>
                <w:right w:val="none" w:sz="0" w:space="0" w:color="auto"/>
              </w:divBdr>
              <w:divsChild>
                <w:div w:id="840000070">
                  <w:marLeft w:val="0"/>
                  <w:marRight w:val="0"/>
                  <w:marTop w:val="0"/>
                  <w:marBottom w:val="0"/>
                  <w:divBdr>
                    <w:top w:val="none" w:sz="0" w:space="0" w:color="auto"/>
                    <w:left w:val="none" w:sz="0" w:space="0" w:color="auto"/>
                    <w:bottom w:val="none" w:sz="0" w:space="0" w:color="auto"/>
                    <w:right w:val="none" w:sz="0" w:space="0" w:color="auto"/>
                  </w:divBdr>
                  <w:divsChild>
                    <w:div w:id="1270164117">
                      <w:marLeft w:val="0"/>
                      <w:marRight w:val="0"/>
                      <w:marTop w:val="0"/>
                      <w:marBottom w:val="0"/>
                      <w:divBdr>
                        <w:top w:val="none" w:sz="0" w:space="0" w:color="auto"/>
                        <w:left w:val="none" w:sz="0" w:space="0" w:color="auto"/>
                        <w:bottom w:val="none" w:sz="0" w:space="0" w:color="auto"/>
                        <w:right w:val="none" w:sz="0" w:space="0" w:color="auto"/>
                      </w:divBdr>
                      <w:divsChild>
                        <w:div w:id="95560715">
                          <w:marLeft w:val="0"/>
                          <w:marRight w:val="0"/>
                          <w:marTop w:val="0"/>
                          <w:marBottom w:val="0"/>
                          <w:divBdr>
                            <w:top w:val="none" w:sz="0" w:space="0" w:color="auto"/>
                            <w:left w:val="none" w:sz="0" w:space="0" w:color="auto"/>
                            <w:bottom w:val="none" w:sz="0" w:space="0" w:color="auto"/>
                            <w:right w:val="none" w:sz="0" w:space="0" w:color="auto"/>
                          </w:divBdr>
                          <w:divsChild>
                            <w:div w:id="555239596">
                              <w:marLeft w:val="0"/>
                              <w:marRight w:val="0"/>
                              <w:marTop w:val="0"/>
                              <w:marBottom w:val="0"/>
                              <w:divBdr>
                                <w:top w:val="none" w:sz="0" w:space="0" w:color="auto"/>
                                <w:left w:val="none" w:sz="0" w:space="0" w:color="auto"/>
                                <w:bottom w:val="none" w:sz="0" w:space="0" w:color="auto"/>
                                <w:right w:val="none" w:sz="0" w:space="0" w:color="auto"/>
                              </w:divBdr>
                              <w:divsChild>
                                <w:div w:id="1094714993">
                                  <w:marLeft w:val="0"/>
                                  <w:marRight w:val="0"/>
                                  <w:marTop w:val="0"/>
                                  <w:marBottom w:val="0"/>
                                  <w:divBdr>
                                    <w:top w:val="none" w:sz="0" w:space="0" w:color="auto"/>
                                    <w:left w:val="none" w:sz="0" w:space="0" w:color="auto"/>
                                    <w:bottom w:val="none" w:sz="0" w:space="0" w:color="auto"/>
                                    <w:right w:val="none" w:sz="0" w:space="0" w:color="auto"/>
                                  </w:divBdr>
                                  <w:divsChild>
                                    <w:div w:id="1822379022">
                                      <w:marLeft w:val="0"/>
                                      <w:marRight w:val="0"/>
                                      <w:marTop w:val="0"/>
                                      <w:marBottom w:val="0"/>
                                      <w:divBdr>
                                        <w:top w:val="none" w:sz="0" w:space="0" w:color="auto"/>
                                        <w:left w:val="none" w:sz="0" w:space="0" w:color="auto"/>
                                        <w:bottom w:val="none" w:sz="0" w:space="0" w:color="auto"/>
                                        <w:right w:val="none" w:sz="0" w:space="0" w:color="auto"/>
                                      </w:divBdr>
                                      <w:divsChild>
                                        <w:div w:id="1337735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280244">
      <w:bodyDiv w:val="1"/>
      <w:marLeft w:val="0"/>
      <w:marRight w:val="0"/>
      <w:marTop w:val="0"/>
      <w:marBottom w:val="0"/>
      <w:divBdr>
        <w:top w:val="none" w:sz="0" w:space="0" w:color="auto"/>
        <w:left w:val="none" w:sz="0" w:space="0" w:color="auto"/>
        <w:bottom w:val="none" w:sz="0" w:space="0" w:color="auto"/>
        <w:right w:val="none" w:sz="0" w:space="0" w:color="auto"/>
      </w:divBdr>
    </w:div>
    <w:div w:id="406807934">
      <w:bodyDiv w:val="1"/>
      <w:marLeft w:val="0"/>
      <w:marRight w:val="0"/>
      <w:marTop w:val="0"/>
      <w:marBottom w:val="0"/>
      <w:divBdr>
        <w:top w:val="none" w:sz="0" w:space="0" w:color="auto"/>
        <w:left w:val="none" w:sz="0" w:space="0" w:color="auto"/>
        <w:bottom w:val="none" w:sz="0" w:space="0" w:color="auto"/>
        <w:right w:val="none" w:sz="0" w:space="0" w:color="auto"/>
      </w:divBdr>
    </w:div>
    <w:div w:id="508175037">
      <w:bodyDiv w:val="1"/>
      <w:marLeft w:val="0"/>
      <w:marRight w:val="0"/>
      <w:marTop w:val="0"/>
      <w:marBottom w:val="0"/>
      <w:divBdr>
        <w:top w:val="none" w:sz="0" w:space="0" w:color="auto"/>
        <w:left w:val="none" w:sz="0" w:space="0" w:color="auto"/>
        <w:bottom w:val="none" w:sz="0" w:space="0" w:color="auto"/>
        <w:right w:val="none" w:sz="0" w:space="0" w:color="auto"/>
      </w:divBdr>
    </w:div>
    <w:div w:id="714351914">
      <w:bodyDiv w:val="1"/>
      <w:marLeft w:val="0"/>
      <w:marRight w:val="0"/>
      <w:marTop w:val="0"/>
      <w:marBottom w:val="0"/>
      <w:divBdr>
        <w:top w:val="none" w:sz="0" w:space="0" w:color="auto"/>
        <w:left w:val="none" w:sz="0" w:space="0" w:color="auto"/>
        <w:bottom w:val="none" w:sz="0" w:space="0" w:color="auto"/>
        <w:right w:val="none" w:sz="0" w:space="0" w:color="auto"/>
      </w:divBdr>
    </w:div>
    <w:div w:id="769351809">
      <w:bodyDiv w:val="1"/>
      <w:marLeft w:val="0"/>
      <w:marRight w:val="0"/>
      <w:marTop w:val="0"/>
      <w:marBottom w:val="0"/>
      <w:divBdr>
        <w:top w:val="none" w:sz="0" w:space="0" w:color="auto"/>
        <w:left w:val="none" w:sz="0" w:space="0" w:color="auto"/>
        <w:bottom w:val="none" w:sz="0" w:space="0" w:color="auto"/>
        <w:right w:val="none" w:sz="0" w:space="0" w:color="auto"/>
      </w:divBdr>
      <w:divsChild>
        <w:div w:id="1320580052">
          <w:marLeft w:val="0"/>
          <w:marRight w:val="0"/>
          <w:marTop w:val="0"/>
          <w:marBottom w:val="0"/>
          <w:divBdr>
            <w:top w:val="none" w:sz="0" w:space="0" w:color="auto"/>
            <w:left w:val="none" w:sz="0" w:space="0" w:color="auto"/>
            <w:bottom w:val="none" w:sz="0" w:space="0" w:color="auto"/>
            <w:right w:val="none" w:sz="0" w:space="0" w:color="auto"/>
          </w:divBdr>
          <w:divsChild>
            <w:div w:id="2081636415">
              <w:marLeft w:val="0"/>
              <w:marRight w:val="0"/>
              <w:marTop w:val="0"/>
              <w:marBottom w:val="0"/>
              <w:divBdr>
                <w:top w:val="none" w:sz="0" w:space="0" w:color="auto"/>
                <w:left w:val="none" w:sz="0" w:space="0" w:color="auto"/>
                <w:bottom w:val="none" w:sz="0" w:space="0" w:color="auto"/>
                <w:right w:val="none" w:sz="0" w:space="0" w:color="auto"/>
              </w:divBdr>
              <w:divsChild>
                <w:div w:id="2972735">
                  <w:marLeft w:val="0"/>
                  <w:marRight w:val="0"/>
                  <w:marTop w:val="0"/>
                  <w:marBottom w:val="0"/>
                  <w:divBdr>
                    <w:top w:val="none" w:sz="0" w:space="0" w:color="auto"/>
                    <w:left w:val="none" w:sz="0" w:space="0" w:color="auto"/>
                    <w:bottom w:val="none" w:sz="0" w:space="0" w:color="auto"/>
                    <w:right w:val="none" w:sz="0" w:space="0" w:color="auto"/>
                  </w:divBdr>
                  <w:divsChild>
                    <w:div w:id="1515459749">
                      <w:marLeft w:val="0"/>
                      <w:marRight w:val="0"/>
                      <w:marTop w:val="0"/>
                      <w:marBottom w:val="0"/>
                      <w:divBdr>
                        <w:top w:val="none" w:sz="0" w:space="0" w:color="auto"/>
                        <w:left w:val="none" w:sz="0" w:space="0" w:color="auto"/>
                        <w:bottom w:val="none" w:sz="0" w:space="0" w:color="auto"/>
                        <w:right w:val="none" w:sz="0" w:space="0" w:color="auto"/>
                      </w:divBdr>
                      <w:divsChild>
                        <w:div w:id="566495732">
                          <w:marLeft w:val="0"/>
                          <w:marRight w:val="0"/>
                          <w:marTop w:val="0"/>
                          <w:marBottom w:val="0"/>
                          <w:divBdr>
                            <w:top w:val="none" w:sz="0" w:space="0" w:color="auto"/>
                            <w:left w:val="none" w:sz="0" w:space="0" w:color="auto"/>
                            <w:bottom w:val="none" w:sz="0" w:space="0" w:color="auto"/>
                            <w:right w:val="none" w:sz="0" w:space="0" w:color="auto"/>
                          </w:divBdr>
                          <w:divsChild>
                            <w:div w:id="1177840588">
                              <w:marLeft w:val="0"/>
                              <w:marRight w:val="0"/>
                              <w:marTop w:val="0"/>
                              <w:marBottom w:val="0"/>
                              <w:divBdr>
                                <w:top w:val="none" w:sz="0" w:space="0" w:color="auto"/>
                                <w:left w:val="none" w:sz="0" w:space="0" w:color="auto"/>
                                <w:bottom w:val="none" w:sz="0" w:space="0" w:color="auto"/>
                                <w:right w:val="none" w:sz="0" w:space="0" w:color="auto"/>
                              </w:divBdr>
                              <w:divsChild>
                                <w:div w:id="219899266">
                                  <w:marLeft w:val="0"/>
                                  <w:marRight w:val="0"/>
                                  <w:marTop w:val="0"/>
                                  <w:marBottom w:val="0"/>
                                  <w:divBdr>
                                    <w:top w:val="none" w:sz="0" w:space="0" w:color="auto"/>
                                    <w:left w:val="none" w:sz="0" w:space="0" w:color="auto"/>
                                    <w:bottom w:val="none" w:sz="0" w:space="0" w:color="auto"/>
                                    <w:right w:val="none" w:sz="0" w:space="0" w:color="auto"/>
                                  </w:divBdr>
                                  <w:divsChild>
                                    <w:div w:id="1534491210">
                                      <w:marLeft w:val="0"/>
                                      <w:marRight w:val="0"/>
                                      <w:marTop w:val="0"/>
                                      <w:marBottom w:val="0"/>
                                      <w:divBdr>
                                        <w:top w:val="none" w:sz="0" w:space="0" w:color="auto"/>
                                        <w:left w:val="none" w:sz="0" w:space="0" w:color="auto"/>
                                        <w:bottom w:val="none" w:sz="0" w:space="0" w:color="auto"/>
                                        <w:right w:val="none" w:sz="0" w:space="0" w:color="auto"/>
                                      </w:divBdr>
                                      <w:divsChild>
                                        <w:div w:id="15681483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051467">
      <w:bodyDiv w:val="1"/>
      <w:marLeft w:val="0"/>
      <w:marRight w:val="0"/>
      <w:marTop w:val="0"/>
      <w:marBottom w:val="0"/>
      <w:divBdr>
        <w:top w:val="none" w:sz="0" w:space="0" w:color="auto"/>
        <w:left w:val="none" w:sz="0" w:space="0" w:color="auto"/>
        <w:bottom w:val="none" w:sz="0" w:space="0" w:color="auto"/>
        <w:right w:val="none" w:sz="0" w:space="0" w:color="auto"/>
      </w:divBdr>
    </w:div>
    <w:div w:id="973490104">
      <w:bodyDiv w:val="1"/>
      <w:marLeft w:val="0"/>
      <w:marRight w:val="0"/>
      <w:marTop w:val="0"/>
      <w:marBottom w:val="0"/>
      <w:divBdr>
        <w:top w:val="none" w:sz="0" w:space="0" w:color="auto"/>
        <w:left w:val="none" w:sz="0" w:space="0" w:color="auto"/>
        <w:bottom w:val="none" w:sz="0" w:space="0" w:color="auto"/>
        <w:right w:val="none" w:sz="0" w:space="0" w:color="auto"/>
      </w:divBdr>
    </w:div>
    <w:div w:id="1098913160">
      <w:bodyDiv w:val="1"/>
      <w:marLeft w:val="0"/>
      <w:marRight w:val="0"/>
      <w:marTop w:val="0"/>
      <w:marBottom w:val="0"/>
      <w:divBdr>
        <w:top w:val="none" w:sz="0" w:space="0" w:color="auto"/>
        <w:left w:val="none" w:sz="0" w:space="0" w:color="auto"/>
        <w:bottom w:val="none" w:sz="0" w:space="0" w:color="auto"/>
        <w:right w:val="none" w:sz="0" w:space="0" w:color="auto"/>
      </w:divBdr>
    </w:div>
    <w:div w:id="1315647182">
      <w:bodyDiv w:val="1"/>
      <w:marLeft w:val="0"/>
      <w:marRight w:val="0"/>
      <w:marTop w:val="0"/>
      <w:marBottom w:val="0"/>
      <w:divBdr>
        <w:top w:val="none" w:sz="0" w:space="0" w:color="auto"/>
        <w:left w:val="none" w:sz="0" w:space="0" w:color="auto"/>
        <w:bottom w:val="none" w:sz="0" w:space="0" w:color="auto"/>
        <w:right w:val="none" w:sz="0" w:space="0" w:color="auto"/>
      </w:divBdr>
    </w:div>
    <w:div w:id="1344360685">
      <w:bodyDiv w:val="1"/>
      <w:marLeft w:val="0"/>
      <w:marRight w:val="0"/>
      <w:marTop w:val="0"/>
      <w:marBottom w:val="0"/>
      <w:divBdr>
        <w:top w:val="none" w:sz="0" w:space="0" w:color="auto"/>
        <w:left w:val="none" w:sz="0" w:space="0" w:color="auto"/>
        <w:bottom w:val="none" w:sz="0" w:space="0" w:color="auto"/>
        <w:right w:val="none" w:sz="0" w:space="0" w:color="auto"/>
      </w:divBdr>
    </w:div>
    <w:div w:id="1350063802">
      <w:bodyDiv w:val="1"/>
      <w:marLeft w:val="0"/>
      <w:marRight w:val="0"/>
      <w:marTop w:val="0"/>
      <w:marBottom w:val="0"/>
      <w:divBdr>
        <w:top w:val="none" w:sz="0" w:space="0" w:color="auto"/>
        <w:left w:val="none" w:sz="0" w:space="0" w:color="auto"/>
        <w:bottom w:val="none" w:sz="0" w:space="0" w:color="auto"/>
        <w:right w:val="none" w:sz="0" w:space="0" w:color="auto"/>
      </w:divBdr>
    </w:div>
    <w:div w:id="1355883180">
      <w:bodyDiv w:val="1"/>
      <w:marLeft w:val="0"/>
      <w:marRight w:val="0"/>
      <w:marTop w:val="0"/>
      <w:marBottom w:val="0"/>
      <w:divBdr>
        <w:top w:val="none" w:sz="0" w:space="0" w:color="auto"/>
        <w:left w:val="none" w:sz="0" w:space="0" w:color="auto"/>
        <w:bottom w:val="none" w:sz="0" w:space="0" w:color="auto"/>
        <w:right w:val="none" w:sz="0" w:space="0" w:color="auto"/>
      </w:divBdr>
    </w:div>
    <w:div w:id="1385374521">
      <w:bodyDiv w:val="1"/>
      <w:marLeft w:val="0"/>
      <w:marRight w:val="0"/>
      <w:marTop w:val="0"/>
      <w:marBottom w:val="0"/>
      <w:divBdr>
        <w:top w:val="none" w:sz="0" w:space="0" w:color="auto"/>
        <w:left w:val="none" w:sz="0" w:space="0" w:color="auto"/>
        <w:bottom w:val="none" w:sz="0" w:space="0" w:color="auto"/>
        <w:right w:val="none" w:sz="0" w:space="0" w:color="auto"/>
      </w:divBdr>
    </w:div>
    <w:div w:id="1700813722">
      <w:bodyDiv w:val="1"/>
      <w:marLeft w:val="0"/>
      <w:marRight w:val="0"/>
      <w:marTop w:val="0"/>
      <w:marBottom w:val="0"/>
      <w:divBdr>
        <w:top w:val="none" w:sz="0" w:space="0" w:color="auto"/>
        <w:left w:val="none" w:sz="0" w:space="0" w:color="auto"/>
        <w:bottom w:val="none" w:sz="0" w:space="0" w:color="auto"/>
        <w:right w:val="none" w:sz="0" w:space="0" w:color="auto"/>
      </w:divBdr>
    </w:div>
    <w:div w:id="1756630954">
      <w:bodyDiv w:val="1"/>
      <w:marLeft w:val="0"/>
      <w:marRight w:val="0"/>
      <w:marTop w:val="0"/>
      <w:marBottom w:val="0"/>
      <w:divBdr>
        <w:top w:val="none" w:sz="0" w:space="0" w:color="auto"/>
        <w:left w:val="none" w:sz="0" w:space="0" w:color="auto"/>
        <w:bottom w:val="none" w:sz="0" w:space="0" w:color="auto"/>
        <w:right w:val="none" w:sz="0" w:space="0" w:color="auto"/>
      </w:divBdr>
    </w:div>
    <w:div w:id="197849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doi.org/10.18222/eae.v29i72.5326" TargetMode="External"/><Relationship Id="rId4" Type="http://schemas.microsoft.com/office/2007/relationships/stylesWithEffects" Target="stylesWithEffects.xml"/><Relationship Id="rId9" Type="http://schemas.openxmlformats.org/officeDocument/2006/relationships/hyperlink" Target="https://doi.org/10.1590/1982-57652025v30id29170737"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570FE-6E8E-4E50-A319-904D859CB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15</Pages>
  <Words>5968</Words>
  <Characters>36111</Characters>
  <Application>Microsoft Office Word</Application>
  <DocSecurity>0</DocSecurity>
  <Lines>555</Lines>
  <Paragraphs>108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41971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Wagner Santos</cp:lastModifiedBy>
  <cp:revision>40</cp:revision>
  <dcterms:created xsi:type="dcterms:W3CDTF">2026-03-14T03:50:00Z</dcterms:created>
  <dcterms:modified xsi:type="dcterms:W3CDTF">2026-06-25T19:27:00Z</dcterms:modified>
</cp:coreProperties>
</file>