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378B671" w14:textId="47D490EE" w:rsidR="336CAB1C" w:rsidRDefault="336CAB1C" w:rsidP="55D76576">
      <w:pPr>
        <w:spacing w:line="276" w:lineRule="auto"/>
        <w:jc w:val="center"/>
        <w:rPr>
          <w:rFonts w:ascii="Times New Roman" w:hAnsi="Times New Roman" w:cs="Times New Roman"/>
          <w:b/>
          <w:bCs/>
        </w:rPr>
      </w:pPr>
      <w:r w:rsidRPr="55D76576">
        <w:rPr>
          <w:rFonts w:ascii="Times New Roman" w:eastAsia="Times New Roman" w:hAnsi="Times New Roman" w:cs="Times New Roman"/>
          <w:b/>
          <w:bCs/>
          <w:lang w:val="es-ES"/>
        </w:rPr>
        <w:t xml:space="preserve">Experiencias y trayectorias académicas de estudiantes universitarios </w:t>
      </w:r>
    </w:p>
    <w:p w14:paraId="224B55C9" w14:textId="7D27FEC1" w:rsidR="336CAB1C" w:rsidRDefault="336CAB1C" w:rsidP="200325A0">
      <w:pPr>
        <w:spacing w:line="276" w:lineRule="auto"/>
        <w:jc w:val="center"/>
        <w:rPr>
          <w:rFonts w:ascii="Times New Roman" w:hAnsi="Times New Roman" w:cs="Times New Roman"/>
          <w:b/>
          <w:bCs/>
        </w:rPr>
      </w:pPr>
      <w:r w:rsidRPr="200325A0">
        <w:rPr>
          <w:rFonts w:ascii="Times New Roman" w:eastAsia="Times New Roman" w:hAnsi="Times New Roman" w:cs="Times New Roman"/>
          <w:b/>
          <w:bCs/>
          <w:lang w:val="es-ES"/>
        </w:rPr>
        <w:t xml:space="preserve">de zonas vulnerabilizadas de la beca Papa Francisco del Departamento </w:t>
      </w:r>
    </w:p>
    <w:p w14:paraId="20876701" w14:textId="7A7AFACA" w:rsidR="336CAB1C" w:rsidRDefault="336CAB1C" w:rsidP="2B7AF436">
      <w:pPr>
        <w:spacing w:line="276" w:lineRule="auto"/>
        <w:jc w:val="center"/>
        <w:rPr>
          <w:rFonts w:ascii="Times New Roman" w:hAnsi="Times New Roman" w:cs="Times New Roman"/>
          <w:b/>
          <w:bCs/>
        </w:rPr>
      </w:pPr>
      <w:r w:rsidRPr="200325A0">
        <w:rPr>
          <w:rFonts w:ascii="Times New Roman" w:eastAsia="Times New Roman" w:hAnsi="Times New Roman" w:cs="Times New Roman"/>
          <w:b/>
          <w:bCs/>
          <w:lang w:val="es-ES"/>
        </w:rPr>
        <w:t xml:space="preserve">de Educación </w:t>
      </w:r>
      <w:r w:rsidRPr="200325A0">
        <w:rPr>
          <w:rFonts w:ascii="Times New Roman" w:eastAsia="Times New Roman" w:hAnsi="Times New Roman" w:cs="Times New Roman"/>
          <w:b/>
          <w:bCs/>
          <w:lang w:val="es"/>
        </w:rPr>
        <w:t>de la UCA</w:t>
      </w:r>
      <w:r w:rsidRPr="200325A0">
        <w:rPr>
          <w:rFonts w:ascii="Times New Roman" w:hAnsi="Times New Roman" w:cs="Times New Roman"/>
          <w:b/>
          <w:bCs/>
        </w:rPr>
        <w:t xml:space="preserve"> </w:t>
      </w:r>
    </w:p>
    <w:p w14:paraId="43C49479" w14:textId="77777777" w:rsidR="005F3B2E" w:rsidRPr="00BA642E" w:rsidRDefault="005F3B2E" w:rsidP="001923DC">
      <w:pPr>
        <w:jc w:val="center"/>
        <w:rPr>
          <w:rFonts w:ascii="Times New Roman" w:hAnsi="Times New Roman" w:cs="Times New Roman"/>
        </w:rPr>
      </w:pPr>
    </w:p>
    <w:p w14:paraId="4E738780" w14:textId="2A33C5A4" w:rsidR="005F3B2E" w:rsidRPr="00BA642E" w:rsidRDefault="336CAB1C" w:rsidP="005F3B2E">
      <w:pPr>
        <w:spacing w:after="0" w:line="240" w:lineRule="auto"/>
        <w:jc w:val="right"/>
        <w:rPr>
          <w:rFonts w:ascii="Times New Roman" w:hAnsi="Times New Roman" w:cs="Times New Roman"/>
        </w:rPr>
      </w:pPr>
      <w:r w:rsidRPr="2B7AF436">
        <w:rPr>
          <w:rFonts w:ascii="Times New Roman" w:hAnsi="Times New Roman" w:cs="Times New Roman"/>
        </w:rPr>
        <w:t>Dallaglio Lucila María Teresa</w:t>
      </w:r>
    </w:p>
    <w:p w14:paraId="6C2AECCA" w14:textId="05623AD7" w:rsidR="005F3B2E" w:rsidRPr="00BA642E" w:rsidRDefault="336CAB1C" w:rsidP="005F3B2E">
      <w:pPr>
        <w:spacing w:after="0" w:line="240" w:lineRule="auto"/>
        <w:jc w:val="right"/>
        <w:rPr>
          <w:rFonts w:ascii="Times New Roman" w:hAnsi="Times New Roman" w:cs="Times New Roman"/>
        </w:rPr>
      </w:pPr>
      <w:r w:rsidRPr="2B7AF436">
        <w:rPr>
          <w:rFonts w:ascii="Times New Roman" w:hAnsi="Times New Roman" w:cs="Times New Roman"/>
        </w:rPr>
        <w:t>Pontificia Universidad Católica Argentina – FLACSO Argentina</w:t>
      </w:r>
    </w:p>
    <w:p w14:paraId="7D0026CD" w14:textId="18C611FF" w:rsidR="005F3B2E" w:rsidRPr="00BA642E" w:rsidRDefault="1E54D36F" w:rsidP="005F3B2E">
      <w:pPr>
        <w:spacing w:after="0" w:line="240" w:lineRule="auto"/>
        <w:jc w:val="right"/>
        <w:rPr>
          <w:rFonts w:ascii="Times New Roman" w:hAnsi="Times New Roman" w:cs="Times New Roman"/>
        </w:rPr>
      </w:pPr>
      <w:r w:rsidRPr="46507630">
        <w:rPr>
          <w:rFonts w:ascii="Times New Roman" w:hAnsi="Times New Roman" w:cs="Times New Roman"/>
        </w:rPr>
        <w:t>d</w:t>
      </w:r>
      <w:r w:rsidR="336CAB1C" w:rsidRPr="46507630">
        <w:rPr>
          <w:rFonts w:ascii="Times New Roman" w:hAnsi="Times New Roman" w:cs="Times New Roman"/>
        </w:rPr>
        <w:t>allagliolucila@gmail.com</w:t>
      </w:r>
    </w:p>
    <w:p w14:paraId="1FA0F857" w14:textId="77777777" w:rsidR="005F3B2E" w:rsidRPr="00BA642E" w:rsidRDefault="005F3B2E" w:rsidP="005F3B2E">
      <w:pPr>
        <w:rPr>
          <w:rFonts w:ascii="Times New Roman" w:hAnsi="Times New Roman" w:cs="Times New Roman"/>
        </w:rPr>
      </w:pPr>
    </w:p>
    <w:p w14:paraId="1275A9C7" w14:textId="7C2AC806" w:rsidR="005F3B2E" w:rsidRPr="00BA642E" w:rsidRDefault="4ACCD1D9" w:rsidP="005F3B2E">
      <w:pPr>
        <w:spacing w:after="0" w:line="240" w:lineRule="auto"/>
        <w:jc w:val="right"/>
        <w:rPr>
          <w:rFonts w:ascii="Times New Roman" w:hAnsi="Times New Roman" w:cs="Times New Roman"/>
        </w:rPr>
      </w:pPr>
      <w:r w:rsidRPr="200325A0">
        <w:rPr>
          <w:rFonts w:ascii="Times New Roman" w:hAnsi="Times New Roman" w:cs="Times New Roman"/>
        </w:rPr>
        <w:t>Vierheller María Eli</w:t>
      </w:r>
      <w:r w:rsidR="2C6F45A8" w:rsidRPr="200325A0">
        <w:rPr>
          <w:rFonts w:ascii="Times New Roman" w:hAnsi="Times New Roman" w:cs="Times New Roman"/>
        </w:rPr>
        <w:t>s</w:t>
      </w:r>
      <w:r w:rsidRPr="200325A0">
        <w:rPr>
          <w:rFonts w:ascii="Times New Roman" w:hAnsi="Times New Roman" w:cs="Times New Roman"/>
        </w:rPr>
        <w:t>abeth</w:t>
      </w:r>
    </w:p>
    <w:p w14:paraId="46FEEBE4" w14:textId="6B8DCEB5" w:rsidR="005F3B2E" w:rsidRPr="00BA642E" w:rsidRDefault="25D1462E" w:rsidP="46507630">
      <w:pPr>
        <w:spacing w:after="0" w:line="240" w:lineRule="auto"/>
        <w:jc w:val="right"/>
        <w:rPr>
          <w:rFonts w:ascii="Times New Roman" w:hAnsi="Times New Roman" w:cs="Times New Roman"/>
        </w:rPr>
      </w:pPr>
      <w:r w:rsidRPr="46507630">
        <w:rPr>
          <w:rFonts w:ascii="Times New Roman" w:hAnsi="Times New Roman" w:cs="Times New Roman"/>
        </w:rPr>
        <w:t xml:space="preserve">Pontificia Universidad Católica Argentina </w:t>
      </w:r>
    </w:p>
    <w:p w14:paraId="3CAC774D" w14:textId="714B570E" w:rsidR="005F3B2E" w:rsidRPr="00BA642E" w:rsidRDefault="25D1462E" w:rsidP="005F3B2E">
      <w:pPr>
        <w:spacing w:after="0" w:line="240" w:lineRule="auto"/>
        <w:jc w:val="right"/>
        <w:rPr>
          <w:rFonts w:ascii="Times New Roman" w:hAnsi="Times New Roman" w:cs="Times New Roman"/>
        </w:rPr>
      </w:pPr>
      <w:r w:rsidRPr="46507630">
        <w:rPr>
          <w:rFonts w:ascii="Times New Roman" w:hAnsi="Times New Roman" w:cs="Times New Roman"/>
        </w:rPr>
        <w:t>mariavierheller@uca.edu.ar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55D14C29" w:rsidR="005F3B2E" w:rsidRPr="00BA642E" w:rsidRDefault="00C802F5" w:rsidP="2B7AF436">
      <w:pPr>
        <w:tabs>
          <w:tab w:val="center" w:pos="4252"/>
          <w:tab w:val="right" w:pos="8504"/>
        </w:tabs>
        <w:spacing w:after="0" w:line="240" w:lineRule="auto"/>
        <w:ind w:left="1416"/>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35A6682C" w14:textId="1309B7FB" w:rsidR="00BA642E" w:rsidRPr="007B5B5F" w:rsidRDefault="00BA642E" w:rsidP="2B7AF436">
      <w:pPr>
        <w:spacing w:line="240" w:lineRule="auto"/>
        <w:jc w:val="both"/>
        <w:rPr>
          <w:rFonts w:ascii="Times New Roman" w:hAnsi="Times New Roman" w:cs="Times New Roman"/>
        </w:rPr>
      </w:pPr>
      <w:r w:rsidRPr="003604AC">
        <w:rPr>
          <w:rFonts w:ascii="Times New Roman" w:hAnsi="Times New Roman" w:cs="Times New Roman"/>
          <w:b/>
          <w:bCs/>
          <w:lang w:val="es-AR"/>
        </w:rPr>
        <w:t>Resumen:</w:t>
      </w:r>
      <w:r w:rsidR="007B5B5F" w:rsidRPr="003604AC">
        <w:rPr>
          <w:rFonts w:ascii="Times New Roman" w:hAnsi="Times New Roman" w:cs="Times New Roman"/>
          <w:b/>
          <w:bCs/>
          <w:lang w:val="es-AR"/>
        </w:rPr>
        <w:t xml:space="preserve"> </w:t>
      </w:r>
    </w:p>
    <w:p w14:paraId="3C6B139C" w14:textId="1E56694E" w:rsidR="2DAB511F" w:rsidRDefault="2DAB511F" w:rsidP="46507630">
      <w:pPr>
        <w:spacing w:line="257" w:lineRule="auto"/>
        <w:jc w:val="both"/>
      </w:pPr>
      <w:r w:rsidRPr="65D2075E">
        <w:rPr>
          <w:rFonts w:ascii="Times New Roman" w:eastAsia="Times New Roman" w:hAnsi="Times New Roman" w:cs="Times New Roman"/>
          <w:lang w:val="es"/>
        </w:rPr>
        <w:t xml:space="preserve">En esta ponencia presentamos parte de un trabajo de investigación que indaga en las características de los aprendizajes y en el bienestar socioafectivo de estudiantes provenientes de zonas vulnerables, que reciben la beca UNIR educación, hoy denominada Papa Francisco, en el Departamento de Educación, de la Facultad de Ciencias Sociales de la Universidad Católica Argentina (UCA). Se enmarca en el modelo de formación docente de Aprendizaje Inclusivo y Efectivo (AIE) centrado en la enseñanza por aptitudes que desarrolla el Departamento de Educación de la UCA desde 2012. En particular, nos centramos en las percepciones de los estudiantes en cuanto a sus aprendizajes y experiencias como estudiantes becados que se encuentran en distintos años de la carrera del Profesorado de Educación Inicial y Primaria. Sus trayectorias evidencian los desafíos, dificultades y tensiones en los diferentes momentos de su recorrido académico para alcanzar el oficio de estudiante universitario y lograr mantenerse en la universidad. Para el análisis consideramos la transición entre el nivel medio y la educación superior y nos basamos en las tres etapas que plantea Coulon (1995) de “extrañeza”, aprendizaje” y “afiliación”. En cuanto a la metodología es cualitativa; se realizó un estudio de caso, a través de entrevistas en profundidad, durante los meses de marzo-abril de 2025, a nueve estudiantes de diferentes años (dos varones y siete mujeres). Iniciaron su carrera en 2020, 2021, 2022 y 2024. Realizamos entrevistas hasta alcanzar la saturación teórica. Entre los principales hallazgos encontramos el “doble esfuerzo” que deben realizar los estudiantes becados debido a la falta de recursos materiales y simbólicos (computadora, wifi inestable, falta de espacio para estudiar, etc.) y al menor capital cultural heredado por ser primera generación de estudiantes en sus familias. A su vez, detallamos las dificultades que encuentran sobre todo en el primer año para poder adecuarse a los desafíos de esta </w:t>
      </w:r>
      <w:r w:rsidRPr="65D2075E">
        <w:rPr>
          <w:rFonts w:ascii="Times New Roman" w:eastAsia="Times New Roman" w:hAnsi="Times New Roman" w:cs="Times New Roman"/>
          <w:lang w:val="es"/>
        </w:rPr>
        <w:lastRenderedPageBreak/>
        <w:t>nueva etapa, en especial en lo relativo a la conceptualización. Asimismo, observamos tensiones en el uso del tiempo, ya que deben conciliar horas de trabajo, con horas de traslado (la mayoría vive lejos de la universidad), con cuidado de familiares a cargo, más allá de las horas de cursada. Finalmente, también analizamos las estrategias que utilizan para superar las barreras o dificultades que encuentran en el estudio y en los aprendizajes, al recurrir a la ayuda y acompañamiento tanto de los pares como de los profesores.</w:t>
      </w:r>
    </w:p>
    <w:p w14:paraId="35521844" w14:textId="670555F5" w:rsidR="46507630" w:rsidRPr="003604AC" w:rsidRDefault="46507630" w:rsidP="46507630">
      <w:pPr>
        <w:spacing w:line="240" w:lineRule="auto"/>
        <w:jc w:val="both"/>
        <w:rPr>
          <w:rFonts w:ascii="Times New Roman" w:hAnsi="Times New Roman" w:cs="Times New Roman"/>
          <w:b/>
          <w:bCs/>
          <w:lang w:val="es-AR"/>
        </w:rPr>
      </w:pPr>
    </w:p>
    <w:p w14:paraId="6EC802FD" w14:textId="4EE2E181" w:rsidR="00BA642E" w:rsidRPr="00E115F0" w:rsidRDefault="00BA642E" w:rsidP="2B7AF436">
      <w:pPr>
        <w:spacing w:line="257" w:lineRule="auto"/>
        <w:jc w:val="both"/>
        <w:rPr>
          <w:rFonts w:ascii="Times New Roman" w:hAnsi="Times New Roman" w:cs="Times New Roman"/>
        </w:rPr>
      </w:pPr>
      <w:r w:rsidRPr="00E115F0">
        <w:rPr>
          <w:rFonts w:ascii="Times New Roman" w:hAnsi="Times New Roman" w:cs="Times New Roman"/>
          <w:b/>
          <w:bCs/>
        </w:rPr>
        <w:t xml:space="preserve">Palabras clave: </w:t>
      </w:r>
      <w:r w:rsidR="00AB1AD5" w:rsidRPr="00AB1AD5">
        <w:rPr>
          <w:rFonts w:ascii="Times New Roman" w:hAnsi="Times New Roman" w:cs="Times New Roman"/>
        </w:rPr>
        <w:t>experiencias universitarias, beca, dificultades, aprendizajes</w:t>
      </w:r>
    </w:p>
    <w:p w14:paraId="6A5547A1" w14:textId="36B7FAC2" w:rsidR="00BA642E" w:rsidRPr="007B5B5F" w:rsidRDefault="00BA642E" w:rsidP="007B5B5F">
      <w:pPr>
        <w:spacing w:line="240" w:lineRule="auto"/>
        <w:rPr>
          <w:rFonts w:ascii="Times New Roman" w:hAnsi="Times New Roman" w:cs="Times New Roman"/>
          <w:b/>
          <w:bCs/>
        </w:rPr>
      </w:pPr>
      <w:r w:rsidRPr="46507630">
        <w:rPr>
          <w:rFonts w:ascii="Times New Roman" w:hAnsi="Times New Roman" w:cs="Times New Roman"/>
          <w:b/>
          <w:bCs/>
        </w:rPr>
        <w:t>Introducción</w:t>
      </w:r>
    </w:p>
    <w:p w14:paraId="205D0DB4" w14:textId="4CB99B17" w:rsidR="7CFB8750" w:rsidRDefault="7CFB8750" w:rsidP="00AB1AD5">
      <w:pPr>
        <w:spacing w:line="257" w:lineRule="auto"/>
        <w:jc w:val="both"/>
        <w:rPr>
          <w:rFonts w:ascii="Times New Roman" w:eastAsia="Times New Roman" w:hAnsi="Times New Roman" w:cs="Times New Roman"/>
          <w:lang w:val="es-ES"/>
        </w:rPr>
      </w:pPr>
      <w:r w:rsidRPr="200325A0">
        <w:rPr>
          <w:rFonts w:ascii="Times New Roman" w:eastAsia="Times New Roman" w:hAnsi="Times New Roman" w:cs="Times New Roman"/>
          <w:lang w:val="es-ES"/>
        </w:rPr>
        <w:t xml:space="preserve">En esta ponencia presentamos un avance de la investigación que estamos realizando en torno a la inclusión y al bienestar socioafectivo de estudiantes de los Profesorados en Educación Inicial y Primaria, del Departamento de Educación, de la Facultad de Ciencias Sociales de la Universidad Católica Argentina (UCA), que tienen la beca </w:t>
      </w:r>
      <w:r w:rsidR="2E15AD34" w:rsidRPr="200325A0">
        <w:rPr>
          <w:rFonts w:ascii="Times New Roman" w:eastAsia="Times New Roman" w:hAnsi="Times New Roman" w:cs="Times New Roman"/>
          <w:lang w:val="es-ES"/>
        </w:rPr>
        <w:t xml:space="preserve">Papa Francisco (ex </w:t>
      </w:r>
      <w:r w:rsidRPr="200325A0">
        <w:rPr>
          <w:rFonts w:ascii="Times New Roman" w:eastAsia="Times New Roman" w:hAnsi="Times New Roman" w:cs="Times New Roman"/>
          <w:lang w:val="es-ES"/>
        </w:rPr>
        <w:t>U</w:t>
      </w:r>
      <w:r w:rsidR="39CAB650" w:rsidRPr="200325A0">
        <w:rPr>
          <w:rFonts w:ascii="Times New Roman" w:eastAsia="Times New Roman" w:hAnsi="Times New Roman" w:cs="Times New Roman"/>
          <w:lang w:val="es-ES"/>
        </w:rPr>
        <w:t>nir</w:t>
      </w:r>
      <w:r w:rsidRPr="200325A0">
        <w:rPr>
          <w:rFonts w:ascii="Times New Roman" w:eastAsia="Times New Roman" w:hAnsi="Times New Roman" w:cs="Times New Roman"/>
          <w:lang w:val="es-ES"/>
        </w:rPr>
        <w:t>-E</w:t>
      </w:r>
      <w:r w:rsidR="24459B75" w:rsidRPr="200325A0">
        <w:rPr>
          <w:rFonts w:ascii="Times New Roman" w:eastAsia="Times New Roman" w:hAnsi="Times New Roman" w:cs="Times New Roman"/>
          <w:lang w:val="es-ES"/>
        </w:rPr>
        <w:t>ducación</w:t>
      </w:r>
      <w:r w:rsidR="15AE6BCB" w:rsidRPr="200325A0">
        <w:rPr>
          <w:rFonts w:ascii="Times New Roman" w:eastAsia="Times New Roman" w:hAnsi="Times New Roman" w:cs="Times New Roman"/>
          <w:lang w:val="es-ES"/>
        </w:rPr>
        <w:t>)</w:t>
      </w:r>
      <w:r w:rsidRPr="200325A0">
        <w:rPr>
          <w:rStyle w:val="Refdenotaalpie"/>
          <w:rFonts w:ascii="Times New Roman" w:eastAsia="Times New Roman" w:hAnsi="Times New Roman" w:cs="Times New Roman"/>
          <w:lang w:val="es-ES"/>
        </w:rPr>
        <w:footnoteReference w:id="1"/>
      </w:r>
      <w:r w:rsidRPr="200325A0">
        <w:rPr>
          <w:rFonts w:ascii="Times New Roman" w:eastAsia="Times New Roman" w:hAnsi="Times New Roman" w:cs="Times New Roman"/>
          <w:lang w:val="es-ES"/>
        </w:rPr>
        <w:t>. Esta beca, tiene el objetivo general de promover el acceso, permanencia y egreso de estudiantes vulnerabilizados de barrios y villas de emergencia en la</w:t>
      </w:r>
      <w:r w:rsidRPr="0032404B">
        <w:rPr>
          <w:rFonts w:ascii="Times New Roman" w:eastAsia="Times New Roman" w:hAnsi="Times New Roman" w:cs="Times New Roman"/>
          <w:lang w:val="es-ES"/>
        </w:rPr>
        <w:t xml:space="preserve"> educación superior.</w:t>
      </w:r>
    </w:p>
    <w:p w14:paraId="2117378F" w14:textId="77777777" w:rsidR="003604AC" w:rsidRDefault="32A77B2C" w:rsidP="00AB1AD5">
      <w:pPr>
        <w:spacing w:line="257" w:lineRule="auto"/>
        <w:jc w:val="both"/>
        <w:rPr>
          <w:rFonts w:ascii="Times New Roman" w:eastAsia="Times New Roman" w:hAnsi="Times New Roman" w:cs="Times New Roman"/>
          <w:lang w:val="es-ES"/>
        </w:rPr>
      </w:pPr>
      <w:r w:rsidRPr="003604AC">
        <w:rPr>
          <w:rFonts w:ascii="Times New Roman" w:eastAsia="Times New Roman" w:hAnsi="Times New Roman" w:cs="Times New Roman"/>
          <w:lang w:val="es-ES"/>
        </w:rPr>
        <w:t>En cuanto a la metodología es cualitativa; se realizó un estudio de caso, a través de entrevistas en profundidad, durante los meses de marzo-abril de 2025, a nueve estudiantes de diferentes años (dos varones y siete mujeres). Iniciaron su carrera en 2020, 2021, 2022 y 2024. Realizamos entrevistas hasta alcanzar la saturación teórica.</w:t>
      </w:r>
    </w:p>
    <w:p w14:paraId="667980A0" w14:textId="70F1EEB2" w:rsidR="0DF817D0" w:rsidRDefault="00E115F0" w:rsidP="00AB1AD5">
      <w:pPr>
        <w:spacing w:line="257" w:lineRule="auto"/>
        <w:jc w:val="both"/>
        <w:rPr>
          <w:rFonts w:ascii="Times New Roman" w:eastAsia="Times New Roman" w:hAnsi="Times New Roman" w:cs="Times New Roman"/>
          <w:lang w:val="es-ES"/>
        </w:rPr>
      </w:pPr>
      <w:r>
        <w:rPr>
          <w:rFonts w:ascii="Times New Roman" w:eastAsia="Times New Roman" w:hAnsi="Times New Roman" w:cs="Times New Roman"/>
          <w:lang w:val="es-ES"/>
        </w:rPr>
        <w:t xml:space="preserve">En lo que respecta </w:t>
      </w:r>
      <w:r w:rsidR="0032404B">
        <w:rPr>
          <w:rFonts w:ascii="Times New Roman" w:eastAsia="Times New Roman" w:hAnsi="Times New Roman" w:cs="Times New Roman"/>
          <w:lang w:val="es-ES"/>
        </w:rPr>
        <w:t xml:space="preserve">a la </w:t>
      </w:r>
      <w:r w:rsidR="0DF817D0" w:rsidRPr="200325A0">
        <w:rPr>
          <w:rFonts w:ascii="Times New Roman" w:eastAsia="Times New Roman" w:hAnsi="Times New Roman" w:cs="Times New Roman"/>
          <w:lang w:val="es-ES"/>
        </w:rPr>
        <w:t xml:space="preserve">beca </w:t>
      </w:r>
      <w:r w:rsidR="75F1E10C" w:rsidRPr="200325A0">
        <w:rPr>
          <w:rFonts w:ascii="Times New Roman" w:eastAsia="Times New Roman" w:hAnsi="Times New Roman" w:cs="Times New Roman"/>
          <w:lang w:val="es-ES"/>
        </w:rPr>
        <w:t>Papa Francisco</w:t>
      </w:r>
      <w:r w:rsidR="0032404B">
        <w:rPr>
          <w:rFonts w:ascii="Times New Roman" w:eastAsia="Times New Roman" w:hAnsi="Times New Roman" w:cs="Times New Roman"/>
          <w:lang w:val="es-ES"/>
        </w:rPr>
        <w:t xml:space="preserve"> </w:t>
      </w:r>
      <w:r w:rsidR="0032404B" w:rsidRPr="0032404B">
        <w:rPr>
          <w:rFonts w:ascii="Times New Roman" w:eastAsia="Times New Roman" w:hAnsi="Times New Roman" w:cs="Times New Roman"/>
          <w:lang w:val="es-ES"/>
        </w:rPr>
        <w:t>(ex Unir- Educación), s</w:t>
      </w:r>
      <w:r w:rsidR="0DF817D0" w:rsidRPr="46507630">
        <w:rPr>
          <w:rFonts w:ascii="Times New Roman" w:eastAsia="Times New Roman" w:hAnsi="Times New Roman" w:cs="Times New Roman"/>
          <w:lang w:val="es-ES"/>
        </w:rPr>
        <w:t xml:space="preserve">us características principales son: </w:t>
      </w:r>
    </w:p>
    <w:p w14:paraId="3720AB3E" w14:textId="4B668B22" w:rsidR="0DF817D0" w:rsidRDefault="0DF817D0" w:rsidP="003604AC">
      <w:pPr>
        <w:spacing w:line="257" w:lineRule="auto"/>
        <w:ind w:firstLine="708"/>
        <w:jc w:val="both"/>
        <w:rPr>
          <w:rFonts w:ascii="Times New Roman" w:eastAsia="Times New Roman" w:hAnsi="Times New Roman" w:cs="Times New Roman"/>
          <w:lang w:val="es-ES"/>
        </w:rPr>
      </w:pPr>
      <w:r w:rsidRPr="46507630">
        <w:rPr>
          <w:rFonts w:ascii="Times New Roman" w:eastAsia="Times New Roman" w:hAnsi="Times New Roman" w:cs="Times New Roman"/>
          <w:lang w:val="es-ES"/>
        </w:rPr>
        <w:t xml:space="preserve">● Otorgar un beneficio económico: Cubre inscripción, matrícula y los once aranceles anuales. </w:t>
      </w:r>
    </w:p>
    <w:p w14:paraId="26301528" w14:textId="251E61FC" w:rsidR="0DF817D0" w:rsidRDefault="0DF817D0" w:rsidP="003604AC">
      <w:pPr>
        <w:spacing w:line="257" w:lineRule="auto"/>
        <w:ind w:firstLine="708"/>
        <w:jc w:val="both"/>
        <w:rPr>
          <w:rFonts w:ascii="Times New Roman" w:eastAsia="Times New Roman" w:hAnsi="Times New Roman" w:cs="Times New Roman"/>
          <w:lang w:val="es-ES"/>
        </w:rPr>
      </w:pPr>
      <w:r w:rsidRPr="46507630">
        <w:rPr>
          <w:rFonts w:ascii="Times New Roman" w:eastAsia="Times New Roman" w:hAnsi="Times New Roman" w:cs="Times New Roman"/>
          <w:lang w:val="es-ES"/>
        </w:rPr>
        <w:t xml:space="preserve">● Realizar un acompañamiento integral: Incluye orientación académica, apoyo emocional y seguimiento personalizado por tutores y el Departamento de Orientación Universitaria. </w:t>
      </w:r>
    </w:p>
    <w:p w14:paraId="48269334" w14:textId="068F2518" w:rsidR="0DF817D0" w:rsidRDefault="0DF817D0" w:rsidP="003604AC">
      <w:pPr>
        <w:spacing w:line="257" w:lineRule="auto"/>
        <w:ind w:firstLine="708"/>
        <w:jc w:val="both"/>
        <w:rPr>
          <w:rFonts w:ascii="Times New Roman" w:eastAsia="Times New Roman" w:hAnsi="Times New Roman" w:cs="Times New Roman"/>
          <w:lang w:val="es-ES"/>
        </w:rPr>
      </w:pPr>
      <w:r w:rsidRPr="46507630">
        <w:rPr>
          <w:rFonts w:ascii="Times New Roman" w:eastAsia="Times New Roman" w:hAnsi="Times New Roman" w:cs="Times New Roman"/>
          <w:lang w:val="es-ES"/>
        </w:rPr>
        <w:t xml:space="preserve">● Requisitos: Tener vocación docente, compromiso académico y recomendación de referentes escolares y barriales. </w:t>
      </w:r>
    </w:p>
    <w:p w14:paraId="6C841F2D" w14:textId="742F7B19" w:rsidR="0DF817D0" w:rsidRPr="003604AC" w:rsidRDefault="0DF817D0" w:rsidP="003604AC">
      <w:pPr>
        <w:spacing w:line="257" w:lineRule="auto"/>
        <w:ind w:firstLine="708"/>
        <w:jc w:val="both"/>
        <w:rPr>
          <w:rFonts w:ascii="Times New Roman" w:eastAsia="Times New Roman" w:hAnsi="Times New Roman" w:cs="Times New Roman"/>
          <w:lang w:val="es-ES"/>
        </w:rPr>
      </w:pPr>
      <w:r w:rsidRPr="46507630">
        <w:rPr>
          <w:rFonts w:ascii="Times New Roman" w:eastAsia="Times New Roman" w:hAnsi="Times New Roman" w:cs="Times New Roman"/>
          <w:lang w:val="es-ES"/>
        </w:rPr>
        <w:t xml:space="preserve">● Proceso de selección: Presentación de cartas, evaluación institucional y entrevistas. </w:t>
      </w:r>
    </w:p>
    <w:p w14:paraId="211AE583" w14:textId="77777777" w:rsidR="0032404B" w:rsidRDefault="0DF817D0" w:rsidP="003604AC">
      <w:pPr>
        <w:spacing w:line="257" w:lineRule="auto"/>
        <w:ind w:firstLine="708"/>
        <w:jc w:val="both"/>
        <w:rPr>
          <w:rFonts w:ascii="Times New Roman" w:eastAsia="Times New Roman" w:hAnsi="Times New Roman" w:cs="Times New Roman"/>
          <w:lang w:val="es-ES"/>
        </w:rPr>
      </w:pPr>
      <w:r w:rsidRPr="200325A0">
        <w:rPr>
          <w:rFonts w:ascii="Times New Roman" w:eastAsia="Times New Roman" w:hAnsi="Times New Roman" w:cs="Times New Roman"/>
          <w:lang w:val="es-ES"/>
        </w:rPr>
        <w:t xml:space="preserve">● Seguimiento continuo: Informes semestrales de desempeño académico y acompañamiento familiar. (Programa de inclusión educativa Beca UNIR, 2020) </w:t>
      </w:r>
    </w:p>
    <w:p w14:paraId="7836195A" w14:textId="77777777" w:rsidR="0032404B" w:rsidRDefault="0DF817D0" w:rsidP="00AB1AD5">
      <w:pPr>
        <w:spacing w:line="257" w:lineRule="auto"/>
        <w:jc w:val="both"/>
        <w:rPr>
          <w:rFonts w:ascii="Times New Roman" w:eastAsia="Times New Roman" w:hAnsi="Times New Roman" w:cs="Times New Roman"/>
          <w:lang w:val="es-ES"/>
        </w:rPr>
      </w:pPr>
      <w:r w:rsidRPr="200325A0">
        <w:rPr>
          <w:rFonts w:ascii="Times New Roman" w:eastAsia="Times New Roman" w:hAnsi="Times New Roman" w:cs="Times New Roman"/>
          <w:lang w:val="es-ES"/>
        </w:rPr>
        <w:lastRenderedPageBreak/>
        <w:t xml:space="preserve">La beca no sólo busca aliviar las barreras económicas, sino también brindar herramientas para una trayectoria universitaria sostenida, cuidada y profundamente transformadora. El Departamento de Educación de la UCA ha profundizado en la relevancia de la diversidad y la inclusión a través del modelo AIE-UCA. Una de las estrategias es asegurar que los graduados de los programas de formación docente cuenten con las herramientas necesarias para enseñar en aulas diversas y heterogéneas; es esencial que las aulas de la universidad reflejen la integración social y la no discriminación que se promueve (Azar y Barrenechea, 2022). </w:t>
      </w:r>
    </w:p>
    <w:p w14:paraId="59FFEEED" w14:textId="13DC2F33" w:rsidR="0032404B" w:rsidRDefault="0DF817D0" w:rsidP="00AB1AD5">
      <w:pPr>
        <w:spacing w:line="257" w:lineRule="auto"/>
        <w:jc w:val="both"/>
        <w:rPr>
          <w:rFonts w:ascii="Times New Roman" w:eastAsia="Times New Roman" w:hAnsi="Times New Roman" w:cs="Times New Roman"/>
          <w:lang w:val="es-ES"/>
        </w:rPr>
      </w:pPr>
      <w:r w:rsidRPr="200325A0">
        <w:rPr>
          <w:rFonts w:ascii="Times New Roman" w:eastAsia="Times New Roman" w:hAnsi="Times New Roman" w:cs="Times New Roman"/>
          <w:lang w:val="es-ES"/>
        </w:rPr>
        <w:t xml:space="preserve">En este sentido, </w:t>
      </w:r>
      <w:r w:rsidR="0032404B">
        <w:rPr>
          <w:rFonts w:ascii="Times New Roman" w:eastAsia="Times New Roman" w:hAnsi="Times New Roman" w:cs="Times New Roman"/>
          <w:lang w:val="es-ES"/>
        </w:rPr>
        <w:t>en las entrevistas algunos es</w:t>
      </w:r>
      <w:r w:rsidRPr="200325A0">
        <w:rPr>
          <w:rFonts w:ascii="Times New Roman" w:eastAsia="Times New Roman" w:hAnsi="Times New Roman" w:cs="Times New Roman"/>
          <w:lang w:val="es-ES"/>
        </w:rPr>
        <w:t>tudiantes expresaron que</w:t>
      </w:r>
      <w:r w:rsidR="0032404B">
        <w:rPr>
          <w:rFonts w:ascii="Times New Roman" w:eastAsia="Times New Roman" w:hAnsi="Times New Roman" w:cs="Times New Roman"/>
          <w:lang w:val="es-ES"/>
        </w:rPr>
        <w:t xml:space="preserve"> la beca</w:t>
      </w:r>
      <w:r w:rsidRPr="200325A0">
        <w:rPr>
          <w:rFonts w:ascii="Times New Roman" w:eastAsia="Times New Roman" w:hAnsi="Times New Roman" w:cs="Times New Roman"/>
          <w:lang w:val="es-ES"/>
        </w:rPr>
        <w:t xml:space="preserve">: </w:t>
      </w:r>
      <w:r w:rsidR="0083309D">
        <w:rPr>
          <w:rFonts w:ascii="Times New Roman" w:eastAsia="Times New Roman" w:hAnsi="Times New Roman" w:cs="Times New Roman"/>
          <w:lang w:val="es-ES"/>
        </w:rPr>
        <w:t>“</w:t>
      </w:r>
      <w:r w:rsidRPr="00D74140">
        <w:rPr>
          <w:rFonts w:ascii="Times New Roman" w:eastAsia="Times New Roman" w:hAnsi="Times New Roman" w:cs="Times New Roman"/>
          <w:i/>
          <w:iCs/>
          <w:lang w:val="es-ES"/>
        </w:rPr>
        <w:t>Es una carta de presentación de la facultad. No es un modelo decorativo, se pone en práctica realmente</w:t>
      </w:r>
      <w:r w:rsidR="0083309D">
        <w:rPr>
          <w:rFonts w:ascii="Times New Roman" w:eastAsia="Times New Roman" w:hAnsi="Times New Roman" w:cs="Times New Roman"/>
          <w:i/>
          <w:iCs/>
          <w:lang w:val="es-ES"/>
        </w:rPr>
        <w:t>”</w:t>
      </w:r>
      <w:r w:rsidRPr="00D74140">
        <w:rPr>
          <w:rFonts w:ascii="Times New Roman" w:eastAsia="Times New Roman" w:hAnsi="Times New Roman" w:cs="Times New Roman"/>
          <w:i/>
          <w:iCs/>
          <w:lang w:val="es-ES"/>
        </w:rPr>
        <w:t xml:space="preserve">. (E9) </w:t>
      </w:r>
      <w:r w:rsidR="0083309D">
        <w:rPr>
          <w:rFonts w:ascii="Times New Roman" w:eastAsia="Times New Roman" w:hAnsi="Times New Roman" w:cs="Times New Roman"/>
          <w:i/>
          <w:iCs/>
          <w:lang w:val="es-ES"/>
        </w:rPr>
        <w:t>“</w:t>
      </w:r>
      <w:r w:rsidRPr="00D74140">
        <w:rPr>
          <w:rFonts w:ascii="Times New Roman" w:eastAsia="Times New Roman" w:hAnsi="Times New Roman" w:cs="Times New Roman"/>
          <w:i/>
          <w:iCs/>
          <w:lang w:val="es-ES"/>
        </w:rPr>
        <w:t>Antes pensaba que no había inclusión profunda en la universidad, solo rampas para subir escaleras. Ahora veo que, al menos en Educación, hay una mirada mucho más inclusiva</w:t>
      </w:r>
      <w:r w:rsidR="0083309D">
        <w:rPr>
          <w:rFonts w:ascii="Times New Roman" w:eastAsia="Times New Roman" w:hAnsi="Times New Roman" w:cs="Times New Roman"/>
          <w:i/>
          <w:iCs/>
          <w:lang w:val="es-ES"/>
        </w:rPr>
        <w:t>”</w:t>
      </w:r>
      <w:r w:rsidRPr="00D74140">
        <w:rPr>
          <w:rFonts w:ascii="Times New Roman" w:eastAsia="Times New Roman" w:hAnsi="Times New Roman" w:cs="Times New Roman"/>
          <w:i/>
          <w:iCs/>
          <w:lang w:val="es-ES"/>
        </w:rPr>
        <w:t>. (E2)</w:t>
      </w:r>
      <w:r w:rsidR="00D74140" w:rsidRPr="00D74140">
        <w:rPr>
          <w:rStyle w:val="Refdenotaalpie"/>
          <w:rFonts w:ascii="Times New Roman" w:eastAsia="Times New Roman" w:hAnsi="Times New Roman" w:cs="Times New Roman"/>
          <w:i/>
          <w:iCs/>
          <w:lang w:val="es-ES"/>
        </w:rPr>
        <w:t xml:space="preserve"> </w:t>
      </w:r>
      <w:r w:rsidR="00D74140">
        <w:rPr>
          <w:rStyle w:val="Refdenotaalpie"/>
          <w:rFonts w:ascii="Times New Roman" w:eastAsia="Times New Roman" w:hAnsi="Times New Roman" w:cs="Times New Roman"/>
          <w:i/>
          <w:iCs/>
          <w:lang w:val="es-ES"/>
        </w:rPr>
        <w:footnoteReference w:id="2"/>
      </w:r>
      <w:r w:rsidR="00D74140" w:rsidRPr="200325A0">
        <w:rPr>
          <w:rFonts w:ascii="Times New Roman" w:eastAsia="Times New Roman" w:hAnsi="Times New Roman" w:cs="Times New Roman"/>
          <w:lang w:val="es-ES"/>
        </w:rPr>
        <w:t xml:space="preserve"> </w:t>
      </w:r>
      <w:r w:rsidRPr="200325A0">
        <w:rPr>
          <w:rFonts w:ascii="Times New Roman" w:eastAsia="Times New Roman" w:hAnsi="Times New Roman" w:cs="Times New Roman"/>
          <w:lang w:val="es-ES"/>
        </w:rPr>
        <w:t xml:space="preserve"> </w:t>
      </w:r>
    </w:p>
    <w:p w14:paraId="41D01732" w14:textId="4E778396" w:rsidR="0DF817D0" w:rsidRDefault="0DF817D0" w:rsidP="00AB1AD5">
      <w:pPr>
        <w:spacing w:line="257" w:lineRule="auto"/>
        <w:jc w:val="both"/>
        <w:rPr>
          <w:rFonts w:ascii="Times New Roman" w:eastAsia="Times New Roman" w:hAnsi="Times New Roman" w:cs="Times New Roman"/>
          <w:i/>
          <w:iCs/>
          <w:lang w:val="es-ES"/>
        </w:rPr>
      </w:pPr>
      <w:r w:rsidRPr="200325A0">
        <w:rPr>
          <w:rFonts w:ascii="Times New Roman" w:eastAsia="Times New Roman" w:hAnsi="Times New Roman" w:cs="Times New Roman"/>
          <w:lang w:val="es-ES"/>
        </w:rPr>
        <w:t xml:space="preserve">Por su parte, Peregalli y Rodríguez afirman: </w:t>
      </w:r>
    </w:p>
    <w:p w14:paraId="411C9005" w14:textId="1B96FDCF" w:rsidR="0DF817D0" w:rsidRDefault="0DF817D0" w:rsidP="003604AC">
      <w:pPr>
        <w:pStyle w:val="Prrafodelista"/>
        <w:spacing w:before="240" w:after="240" w:line="240" w:lineRule="auto"/>
        <w:rPr>
          <w:rFonts w:ascii="Times New Roman" w:eastAsia="Times New Roman" w:hAnsi="Times New Roman" w:cs="Times New Roman"/>
          <w:i/>
          <w:iCs/>
          <w:lang w:val="es-ES"/>
        </w:rPr>
      </w:pPr>
      <w:r w:rsidRPr="200325A0">
        <w:rPr>
          <w:rFonts w:ascii="Times New Roman" w:eastAsia="Times New Roman" w:hAnsi="Times New Roman" w:cs="Times New Roman"/>
          <w:lang w:val="es-ES"/>
        </w:rPr>
        <w:t xml:space="preserve">El modelo AIE-UCA incluye estar en grupos-clase socialmente heterogéneos, integrados por estudiantes que provienen de diferentes sectores socioculturales, haciendo posible una experiencia de inclusión con todos los desafíos que esto implica y realizando prácticas en instituciones formales y no formales, de gestión estatal, privada y social, confesional y no confesional. (2022, p. 18) </w:t>
      </w:r>
    </w:p>
    <w:p w14:paraId="2C0B11D4" w14:textId="5254A87F" w:rsidR="0DF817D0" w:rsidRDefault="0DF817D0" w:rsidP="003604AC">
      <w:pPr>
        <w:pStyle w:val="Prrafodelista"/>
        <w:spacing w:before="240" w:after="240" w:line="240" w:lineRule="auto"/>
        <w:rPr>
          <w:rFonts w:ascii="Times New Roman" w:eastAsia="Times New Roman" w:hAnsi="Times New Roman" w:cs="Times New Roman"/>
          <w:lang w:val="es-ES"/>
        </w:rPr>
      </w:pPr>
    </w:p>
    <w:p w14:paraId="3F04F42F" w14:textId="7346684C" w:rsidR="00602A14" w:rsidRDefault="0DF817D0" w:rsidP="00AB1AD5">
      <w:pPr>
        <w:pStyle w:val="Prrafodelista"/>
        <w:spacing w:before="240" w:after="240" w:line="240" w:lineRule="auto"/>
        <w:ind w:left="0"/>
        <w:jc w:val="both"/>
        <w:rPr>
          <w:rFonts w:ascii="Times New Roman" w:eastAsia="Times New Roman" w:hAnsi="Times New Roman" w:cs="Times New Roman"/>
          <w:lang w:val="es-ES"/>
        </w:rPr>
      </w:pPr>
      <w:r w:rsidRPr="200325A0">
        <w:rPr>
          <w:rFonts w:ascii="Times New Roman" w:eastAsia="Times New Roman" w:hAnsi="Times New Roman" w:cs="Times New Roman"/>
          <w:lang w:val="es-ES"/>
        </w:rPr>
        <w:t xml:space="preserve">Para algunos estudiantes esta beca es la oportunidad de acceso al nivel superior, por ejemplo, cuando cuentan: </w:t>
      </w:r>
      <w:r w:rsidR="0083309D">
        <w:rPr>
          <w:rFonts w:ascii="Times New Roman" w:eastAsia="Times New Roman" w:hAnsi="Times New Roman" w:cs="Times New Roman"/>
          <w:lang w:val="es-ES"/>
        </w:rPr>
        <w:t>“</w:t>
      </w:r>
      <w:r w:rsidRPr="00E115F0">
        <w:rPr>
          <w:rFonts w:ascii="Times New Roman" w:eastAsia="Times New Roman" w:hAnsi="Times New Roman" w:cs="Times New Roman"/>
          <w:i/>
          <w:iCs/>
          <w:lang w:val="es-ES"/>
        </w:rPr>
        <w:t>No sé igual cómo surgió el tema de la beca unir educación, pero</w:t>
      </w:r>
      <w:r w:rsidRPr="200325A0">
        <w:rPr>
          <w:rFonts w:ascii="Times New Roman" w:eastAsia="Times New Roman" w:hAnsi="Times New Roman" w:cs="Times New Roman"/>
          <w:lang w:val="es-ES"/>
        </w:rPr>
        <w:t xml:space="preserve"> </w:t>
      </w:r>
      <w:r w:rsidRPr="00E115F0">
        <w:rPr>
          <w:rFonts w:ascii="Times New Roman" w:eastAsia="Times New Roman" w:hAnsi="Times New Roman" w:cs="Times New Roman"/>
          <w:i/>
          <w:iCs/>
          <w:lang w:val="es-ES"/>
        </w:rPr>
        <w:t>es algo muy muy bueno. No sé, es una bendición para mí (…). Porque prácticamente te cambia la vida y si vos no tenés los recursos económicos es quizás un poco complicado, pero es algo guau, muy grande, muy grande lo que están haciendo y espero que lo sigan haciendo</w:t>
      </w:r>
      <w:r w:rsidR="0083309D">
        <w:rPr>
          <w:rFonts w:ascii="Times New Roman" w:eastAsia="Times New Roman" w:hAnsi="Times New Roman" w:cs="Times New Roman"/>
          <w:i/>
          <w:iCs/>
          <w:lang w:val="es-ES"/>
        </w:rPr>
        <w:t>”</w:t>
      </w:r>
      <w:r w:rsidRPr="00E115F0">
        <w:rPr>
          <w:rFonts w:ascii="Times New Roman" w:eastAsia="Times New Roman" w:hAnsi="Times New Roman" w:cs="Times New Roman"/>
          <w:i/>
          <w:iCs/>
          <w:lang w:val="es-ES"/>
        </w:rPr>
        <w:t>. (E8)</w:t>
      </w:r>
      <w:r w:rsidRPr="200325A0">
        <w:rPr>
          <w:rFonts w:ascii="Times New Roman" w:eastAsia="Times New Roman" w:hAnsi="Times New Roman" w:cs="Times New Roman"/>
          <w:lang w:val="es-ES"/>
        </w:rPr>
        <w:t xml:space="preserve"> </w:t>
      </w:r>
    </w:p>
    <w:p w14:paraId="15E7380F" w14:textId="77777777" w:rsidR="00602A14" w:rsidRDefault="00602A14" w:rsidP="003604AC">
      <w:pPr>
        <w:pStyle w:val="Prrafodelista"/>
        <w:spacing w:before="240" w:after="240" w:line="240" w:lineRule="auto"/>
        <w:ind w:left="0"/>
        <w:jc w:val="both"/>
        <w:rPr>
          <w:rFonts w:ascii="Times New Roman" w:eastAsia="Times New Roman" w:hAnsi="Times New Roman" w:cs="Times New Roman"/>
          <w:lang w:val="es-ES"/>
        </w:rPr>
      </w:pPr>
    </w:p>
    <w:p w14:paraId="5969D55E" w14:textId="77777777" w:rsidR="00602A14" w:rsidRDefault="0DF817D0" w:rsidP="00AB1AD5">
      <w:pPr>
        <w:pStyle w:val="Prrafodelista"/>
        <w:spacing w:before="240" w:after="240" w:line="240" w:lineRule="auto"/>
        <w:ind w:left="0"/>
        <w:jc w:val="both"/>
        <w:rPr>
          <w:rFonts w:ascii="Times New Roman" w:eastAsia="Times New Roman" w:hAnsi="Times New Roman" w:cs="Times New Roman"/>
          <w:lang w:val="es-ES"/>
        </w:rPr>
      </w:pPr>
      <w:r w:rsidRPr="200325A0">
        <w:rPr>
          <w:rFonts w:ascii="Times New Roman" w:eastAsia="Times New Roman" w:hAnsi="Times New Roman" w:cs="Times New Roman"/>
          <w:lang w:val="es-ES"/>
        </w:rPr>
        <w:t xml:space="preserve">En este aspecto, Reay, Crozier y Clayton (2009) plantean que los estudiantes de clases trabajadoras que logran entrar a la universidad de elite lo viven como un sueño, una especie de “epifanía”. Estos autores señalan que al principio los jóvenes viven una suerte de “shock of elite”, que están en una burbuja y se preocupan por encajar socialmente. A su vez, afirman que, a pesar de las adversidades que debieron enfrentar en este nuevo espacio de socialización, han logrado una alta determinación, autoconfianza, motivación y trabajo duro, lo que les ha posibilitado el éxito académico. </w:t>
      </w:r>
    </w:p>
    <w:p w14:paraId="3730302A" w14:textId="77777777" w:rsidR="00602A14" w:rsidRDefault="00602A14" w:rsidP="003604AC">
      <w:pPr>
        <w:pStyle w:val="Prrafodelista"/>
        <w:spacing w:before="240" w:after="240" w:line="240" w:lineRule="auto"/>
        <w:ind w:left="0"/>
        <w:jc w:val="both"/>
        <w:rPr>
          <w:rFonts w:ascii="Times New Roman" w:eastAsia="Times New Roman" w:hAnsi="Times New Roman" w:cs="Times New Roman"/>
          <w:lang w:val="es-ES"/>
        </w:rPr>
      </w:pPr>
    </w:p>
    <w:p w14:paraId="21C68A68" w14:textId="77D4BB35" w:rsidR="00602A14" w:rsidRPr="00E115F0" w:rsidRDefault="0DF817D0" w:rsidP="005D5B56">
      <w:pPr>
        <w:pStyle w:val="Prrafodelista"/>
        <w:spacing w:before="240" w:after="240" w:line="240" w:lineRule="auto"/>
        <w:ind w:left="0"/>
        <w:jc w:val="both"/>
        <w:rPr>
          <w:rFonts w:ascii="Times New Roman" w:eastAsia="Times New Roman" w:hAnsi="Times New Roman" w:cs="Times New Roman"/>
          <w:i/>
          <w:iCs/>
          <w:lang w:val="es-ES"/>
        </w:rPr>
      </w:pPr>
      <w:r w:rsidRPr="200325A0">
        <w:rPr>
          <w:rFonts w:ascii="Times New Roman" w:eastAsia="Times New Roman" w:hAnsi="Times New Roman" w:cs="Times New Roman"/>
          <w:lang w:val="es-ES"/>
        </w:rPr>
        <w:t xml:space="preserve">Estos jóvenes reconocen y están agradecidos por el “valor agregado” que ganaron académicamente y son leales a la institución. Sin embargo, todavía hay muchos desafíos para conseguir una verdadera inclusión en las aulas; tal como lo manifiestan algunos de </w:t>
      </w:r>
      <w:r w:rsidRPr="200325A0">
        <w:rPr>
          <w:rFonts w:ascii="Times New Roman" w:eastAsia="Times New Roman" w:hAnsi="Times New Roman" w:cs="Times New Roman"/>
          <w:lang w:val="es-ES"/>
        </w:rPr>
        <w:lastRenderedPageBreak/>
        <w:t xml:space="preserve">los entrevistados: </w:t>
      </w:r>
      <w:r w:rsidR="0083309D">
        <w:rPr>
          <w:rFonts w:ascii="Times New Roman" w:eastAsia="Times New Roman" w:hAnsi="Times New Roman" w:cs="Times New Roman"/>
          <w:lang w:val="es-ES"/>
        </w:rPr>
        <w:t>“</w:t>
      </w:r>
      <w:r w:rsidRPr="00E115F0">
        <w:rPr>
          <w:rFonts w:ascii="Times New Roman" w:eastAsia="Times New Roman" w:hAnsi="Times New Roman" w:cs="Times New Roman"/>
          <w:i/>
          <w:iCs/>
          <w:lang w:val="es-ES"/>
        </w:rPr>
        <w:t>Me sentí excluida al principio por la clase social. Me daba vergüenza ser becaria, eso afectaba mi integración</w:t>
      </w:r>
      <w:r w:rsidR="0083309D">
        <w:rPr>
          <w:rFonts w:ascii="Times New Roman" w:eastAsia="Times New Roman" w:hAnsi="Times New Roman" w:cs="Times New Roman"/>
          <w:i/>
          <w:iCs/>
          <w:lang w:val="es-ES"/>
        </w:rPr>
        <w:t>”</w:t>
      </w:r>
      <w:r w:rsidRPr="00E115F0">
        <w:rPr>
          <w:rFonts w:ascii="Times New Roman" w:eastAsia="Times New Roman" w:hAnsi="Times New Roman" w:cs="Times New Roman"/>
          <w:i/>
          <w:iCs/>
          <w:lang w:val="es-ES"/>
        </w:rPr>
        <w:t xml:space="preserve">. (E7). </w:t>
      </w:r>
      <w:r w:rsidR="0083309D">
        <w:rPr>
          <w:rFonts w:ascii="Times New Roman" w:eastAsia="Times New Roman" w:hAnsi="Times New Roman" w:cs="Times New Roman"/>
          <w:i/>
          <w:iCs/>
          <w:lang w:val="es-ES"/>
        </w:rPr>
        <w:t>“</w:t>
      </w:r>
      <w:r w:rsidRPr="00E115F0">
        <w:rPr>
          <w:rFonts w:ascii="Times New Roman" w:eastAsia="Times New Roman" w:hAnsi="Times New Roman" w:cs="Times New Roman"/>
          <w:i/>
          <w:iCs/>
          <w:lang w:val="es-ES"/>
        </w:rPr>
        <w:t>Hay compañeras que miran distinto a los becados. Yo me siento incluido, pero hay actitudes que generan distancia</w:t>
      </w:r>
      <w:r w:rsidR="0083309D">
        <w:rPr>
          <w:rFonts w:ascii="Times New Roman" w:eastAsia="Times New Roman" w:hAnsi="Times New Roman" w:cs="Times New Roman"/>
          <w:i/>
          <w:iCs/>
          <w:lang w:val="es-ES"/>
        </w:rPr>
        <w:t>”</w:t>
      </w:r>
      <w:r w:rsidRPr="00E115F0">
        <w:rPr>
          <w:rFonts w:ascii="Times New Roman" w:eastAsia="Times New Roman" w:hAnsi="Times New Roman" w:cs="Times New Roman"/>
          <w:i/>
          <w:iCs/>
          <w:lang w:val="es-ES"/>
        </w:rPr>
        <w:t xml:space="preserve">. (E3) </w:t>
      </w:r>
    </w:p>
    <w:p w14:paraId="3A69E170" w14:textId="77777777" w:rsidR="00602A14" w:rsidRDefault="00602A14" w:rsidP="003604AC">
      <w:pPr>
        <w:pStyle w:val="Prrafodelista"/>
        <w:spacing w:before="240" w:after="240" w:line="240" w:lineRule="auto"/>
        <w:ind w:left="0"/>
        <w:jc w:val="both"/>
        <w:rPr>
          <w:rFonts w:ascii="Times New Roman" w:eastAsia="Times New Roman" w:hAnsi="Times New Roman" w:cs="Times New Roman"/>
          <w:lang w:val="es-ES"/>
        </w:rPr>
      </w:pPr>
    </w:p>
    <w:p w14:paraId="429C7936" w14:textId="77777777" w:rsidR="00602A14" w:rsidRDefault="0DF817D0" w:rsidP="005D5B56">
      <w:pPr>
        <w:pStyle w:val="Prrafodelista"/>
        <w:spacing w:before="240" w:after="240" w:line="240" w:lineRule="auto"/>
        <w:ind w:left="0"/>
        <w:jc w:val="both"/>
        <w:rPr>
          <w:rFonts w:ascii="Times New Roman" w:eastAsia="Times New Roman" w:hAnsi="Times New Roman" w:cs="Times New Roman"/>
          <w:lang w:val="es-ES"/>
        </w:rPr>
      </w:pPr>
      <w:r w:rsidRPr="200325A0">
        <w:rPr>
          <w:rFonts w:ascii="Times New Roman" w:eastAsia="Times New Roman" w:hAnsi="Times New Roman" w:cs="Times New Roman"/>
          <w:lang w:val="es-ES"/>
        </w:rPr>
        <w:t>Varios trabajos analizan la inclusión en la educación superior de clases desfavorecidas (Ezcurra, 2022; Koucký, Bartušek y Kovařovic, 2010; Arum, Gamoran y Shavit, 2007). “...la inclusión tiene lugar (...) dado que hay más estudiantes de todas las clases sociales, también de las desfavorecidas, que pueden seguir su educación”, aunque las desigualdades relativas (entre clases) permanezcan sin cambios (Koucký et al. 2010, p. 11)</w:t>
      </w:r>
      <w:r w:rsidR="00602A14">
        <w:rPr>
          <w:rFonts w:ascii="Times New Roman" w:eastAsia="Times New Roman" w:hAnsi="Times New Roman" w:cs="Times New Roman"/>
          <w:lang w:val="es-ES"/>
        </w:rPr>
        <w:t>.</w:t>
      </w:r>
      <w:r w:rsidRPr="200325A0">
        <w:rPr>
          <w:rFonts w:ascii="Times New Roman" w:eastAsia="Times New Roman" w:hAnsi="Times New Roman" w:cs="Times New Roman"/>
          <w:lang w:val="es-ES"/>
        </w:rPr>
        <w:t xml:space="preserve"> A su vez, Ezcurra (2022) sostiene que “las brechas de posición social en el acceso a las universidades selectivas se deben, primariamente, a restricciones -institucionales- del capital cultural esperado, más que a dificultades financieras” (p. 247). </w:t>
      </w:r>
    </w:p>
    <w:p w14:paraId="2545B879" w14:textId="77777777" w:rsidR="00602A14" w:rsidRDefault="00602A14" w:rsidP="003604AC">
      <w:pPr>
        <w:pStyle w:val="Prrafodelista"/>
        <w:spacing w:before="240" w:after="240" w:line="240" w:lineRule="auto"/>
        <w:ind w:left="0"/>
        <w:jc w:val="both"/>
        <w:rPr>
          <w:rFonts w:ascii="Times New Roman" w:eastAsia="Times New Roman" w:hAnsi="Times New Roman" w:cs="Times New Roman"/>
          <w:lang w:val="es-ES"/>
        </w:rPr>
      </w:pPr>
    </w:p>
    <w:p w14:paraId="1086AA57" w14:textId="77777777" w:rsidR="00602A14" w:rsidRDefault="0DF817D0" w:rsidP="005D5B56">
      <w:pPr>
        <w:pStyle w:val="Prrafodelista"/>
        <w:spacing w:before="240" w:after="240" w:line="240" w:lineRule="auto"/>
        <w:ind w:left="0"/>
        <w:jc w:val="both"/>
        <w:rPr>
          <w:rFonts w:ascii="Times New Roman" w:eastAsia="Times New Roman" w:hAnsi="Times New Roman" w:cs="Times New Roman"/>
          <w:lang w:val="es-ES"/>
        </w:rPr>
      </w:pPr>
      <w:r w:rsidRPr="200325A0">
        <w:rPr>
          <w:rFonts w:ascii="Times New Roman" w:eastAsia="Times New Roman" w:hAnsi="Times New Roman" w:cs="Times New Roman"/>
          <w:lang w:val="es-ES"/>
        </w:rPr>
        <w:t xml:space="preserve">En el caso analizado y mediante el modelo AIE, se busca superar estas brechas de capital cultural, ya que se pone en el centro al estudiante y se promueve el desarrollo de las aptitudes para alcanzar los aprendizajes. Como abordaremos, en algunos casos se logran achicar esas brechas y en otros se hace el esfuerzo por reducirlas. ¿Qué significa la inclusión educativa? En palabras de </w:t>
      </w:r>
      <w:r w:rsidR="4E92F187" w:rsidRPr="200325A0">
        <w:rPr>
          <w:rFonts w:ascii="Times New Roman" w:eastAsia="Times New Roman" w:hAnsi="Times New Roman" w:cs="Times New Roman"/>
          <w:lang w:val="es-ES"/>
        </w:rPr>
        <w:t xml:space="preserve">Azar </w:t>
      </w:r>
      <w:r w:rsidRPr="200325A0">
        <w:rPr>
          <w:rFonts w:ascii="Times New Roman" w:eastAsia="Times New Roman" w:hAnsi="Times New Roman" w:cs="Times New Roman"/>
          <w:lang w:val="es-ES"/>
        </w:rPr>
        <w:t xml:space="preserve">(2022) es incorporar voces, experiencias y esperanzas de esos diversos grupos vulnerabilizados y marginalizados en el aula; dar lugar a múltiples identidades y reforzar el sentimiento de pertenencia. Se trabaja con aulas heterogéneas, ya que los estudiantes provienen de sectores socialmente diferentes, con trayectorias educativas y de aprendizajes distintos y eso es un valor. Se intenta que esa experiencia potencie su futuro profesional como un docente inclusivo y efectivo. </w:t>
      </w:r>
    </w:p>
    <w:p w14:paraId="01E00CDB" w14:textId="77777777" w:rsidR="00602A14" w:rsidRDefault="00602A14" w:rsidP="003604AC">
      <w:pPr>
        <w:pStyle w:val="Prrafodelista"/>
        <w:spacing w:before="240" w:after="240" w:line="240" w:lineRule="auto"/>
        <w:ind w:left="0"/>
        <w:jc w:val="both"/>
        <w:rPr>
          <w:rFonts w:ascii="Times New Roman" w:eastAsia="Times New Roman" w:hAnsi="Times New Roman" w:cs="Times New Roman"/>
          <w:lang w:val="es-ES"/>
        </w:rPr>
      </w:pPr>
    </w:p>
    <w:p w14:paraId="1198EB7F" w14:textId="77777777" w:rsidR="00A050F7" w:rsidRDefault="0DF817D0" w:rsidP="005D5B56">
      <w:pPr>
        <w:pStyle w:val="Prrafodelista"/>
        <w:spacing w:before="240" w:after="240" w:line="240" w:lineRule="auto"/>
        <w:ind w:left="0"/>
        <w:jc w:val="both"/>
        <w:rPr>
          <w:rFonts w:ascii="Times New Roman" w:eastAsia="Times New Roman" w:hAnsi="Times New Roman" w:cs="Times New Roman"/>
          <w:lang w:val="es-ES"/>
        </w:rPr>
      </w:pPr>
      <w:r w:rsidRPr="200325A0">
        <w:rPr>
          <w:rFonts w:ascii="Times New Roman" w:eastAsia="Times New Roman" w:hAnsi="Times New Roman" w:cs="Times New Roman"/>
          <w:lang w:val="es-ES"/>
        </w:rPr>
        <w:t xml:space="preserve">En cuanto a la heterogeneidad en el aula (Anijovich, 2014), en el modelo AIE se tuvo especialmente en cuenta la clase social (Bourdieu y Passeron, 2010), al otorgar becas a estudiantes provenientes de sectores vulnerabilizados. </w:t>
      </w:r>
    </w:p>
    <w:p w14:paraId="3A38A576" w14:textId="77777777" w:rsidR="00A050F7" w:rsidRDefault="00A050F7" w:rsidP="003604AC">
      <w:pPr>
        <w:pStyle w:val="Prrafodelista"/>
        <w:spacing w:before="240" w:after="240" w:line="240" w:lineRule="auto"/>
        <w:ind w:left="0"/>
        <w:jc w:val="both"/>
        <w:rPr>
          <w:rFonts w:ascii="Times New Roman" w:eastAsia="Times New Roman" w:hAnsi="Times New Roman" w:cs="Times New Roman"/>
          <w:lang w:val="es-ES"/>
        </w:rPr>
      </w:pPr>
    </w:p>
    <w:p w14:paraId="38A35D02" w14:textId="783EE4CA" w:rsidR="00602A14" w:rsidRPr="00E115F0" w:rsidRDefault="0DF817D0" w:rsidP="005D5B56">
      <w:pPr>
        <w:pStyle w:val="Prrafodelista"/>
        <w:spacing w:before="240" w:after="240" w:line="240" w:lineRule="auto"/>
        <w:ind w:left="0"/>
        <w:jc w:val="both"/>
        <w:rPr>
          <w:rFonts w:ascii="Times New Roman" w:eastAsia="Times New Roman" w:hAnsi="Times New Roman" w:cs="Times New Roman"/>
          <w:i/>
          <w:iCs/>
          <w:lang w:val="es-ES"/>
        </w:rPr>
      </w:pPr>
      <w:r w:rsidRPr="200325A0">
        <w:rPr>
          <w:rFonts w:ascii="Times New Roman" w:eastAsia="Times New Roman" w:hAnsi="Times New Roman" w:cs="Times New Roman"/>
          <w:lang w:val="es-ES"/>
        </w:rPr>
        <w:t xml:space="preserve">Uno de los hallazgos en el trabajo de campo fue que, si bien no se les preguntó directamente sobre ese tema, al hablar de la inclusión aludieron espontáneamente a las diferencias de clases sociales en el aula. Por ejemplo, algunas entrevistadas afirmaron que: </w:t>
      </w:r>
      <w:r w:rsidR="0083309D">
        <w:rPr>
          <w:rFonts w:ascii="Times New Roman" w:eastAsia="Times New Roman" w:hAnsi="Times New Roman" w:cs="Times New Roman"/>
          <w:lang w:val="es-ES"/>
        </w:rPr>
        <w:t>“</w:t>
      </w:r>
      <w:r w:rsidRPr="00E115F0">
        <w:rPr>
          <w:rFonts w:ascii="Times New Roman" w:eastAsia="Times New Roman" w:hAnsi="Times New Roman" w:cs="Times New Roman"/>
          <w:i/>
          <w:iCs/>
          <w:lang w:val="es-ES"/>
        </w:rPr>
        <w:t>esto, lo de la clase social, que capaz mi compañer</w:t>
      </w:r>
      <w:r w:rsidR="00602A14" w:rsidRPr="00E115F0">
        <w:rPr>
          <w:rFonts w:ascii="Times New Roman" w:eastAsia="Times New Roman" w:hAnsi="Times New Roman" w:cs="Times New Roman"/>
          <w:i/>
          <w:iCs/>
          <w:lang w:val="es-ES"/>
        </w:rPr>
        <w:t>a</w:t>
      </w:r>
      <w:r w:rsidRPr="00E115F0">
        <w:rPr>
          <w:rFonts w:ascii="Times New Roman" w:eastAsia="Times New Roman" w:hAnsi="Times New Roman" w:cs="Times New Roman"/>
          <w:i/>
          <w:iCs/>
          <w:lang w:val="es-ES"/>
        </w:rPr>
        <w:t>, los padres sí le podían pagar el tema de la cuota de la universidad y a mí no, yo tenía que tener una beca</w:t>
      </w:r>
      <w:r w:rsidR="0083309D">
        <w:rPr>
          <w:rFonts w:ascii="Times New Roman" w:eastAsia="Times New Roman" w:hAnsi="Times New Roman" w:cs="Times New Roman"/>
          <w:i/>
          <w:iCs/>
          <w:lang w:val="es-ES"/>
        </w:rPr>
        <w:t>”</w:t>
      </w:r>
      <w:r w:rsidRPr="00E115F0">
        <w:rPr>
          <w:rFonts w:ascii="Times New Roman" w:eastAsia="Times New Roman" w:hAnsi="Times New Roman" w:cs="Times New Roman"/>
          <w:i/>
          <w:iCs/>
          <w:lang w:val="es-ES"/>
        </w:rPr>
        <w:t>. (E6)</w:t>
      </w:r>
      <w:r w:rsidRPr="200325A0">
        <w:rPr>
          <w:rFonts w:ascii="Times New Roman" w:eastAsia="Times New Roman" w:hAnsi="Times New Roman" w:cs="Times New Roman"/>
          <w:lang w:val="es-ES"/>
        </w:rPr>
        <w:t xml:space="preserve">. </w:t>
      </w:r>
      <w:r w:rsidR="0083309D">
        <w:rPr>
          <w:rFonts w:ascii="Times New Roman" w:eastAsia="Times New Roman" w:hAnsi="Times New Roman" w:cs="Times New Roman"/>
          <w:lang w:val="es-ES"/>
        </w:rPr>
        <w:t>“</w:t>
      </w:r>
      <w:r w:rsidRPr="00E115F0">
        <w:rPr>
          <w:rFonts w:ascii="Times New Roman" w:eastAsia="Times New Roman" w:hAnsi="Times New Roman" w:cs="Times New Roman"/>
          <w:i/>
          <w:iCs/>
          <w:lang w:val="es-ES"/>
        </w:rPr>
        <w:t>En un modelo que es inclusivo donde todos los estudiantes estamos incluidos y eso es superlindo, sentirnos incluidos, es superlindo, que a veces me costó muchísimo también al principio sentirme incluida dentro de la clase, bueno, por tema de mis compañeras, por tema de la clase social</w:t>
      </w:r>
      <w:r w:rsidR="0083309D">
        <w:rPr>
          <w:rFonts w:ascii="Times New Roman" w:eastAsia="Times New Roman" w:hAnsi="Times New Roman" w:cs="Times New Roman"/>
          <w:i/>
          <w:iCs/>
          <w:lang w:val="es-ES"/>
        </w:rPr>
        <w:t>”</w:t>
      </w:r>
      <w:r w:rsidRPr="00E115F0">
        <w:rPr>
          <w:rFonts w:ascii="Times New Roman" w:eastAsia="Times New Roman" w:hAnsi="Times New Roman" w:cs="Times New Roman"/>
          <w:i/>
          <w:iCs/>
          <w:lang w:val="es-ES"/>
        </w:rPr>
        <w:t xml:space="preserve">. (E9) </w:t>
      </w:r>
    </w:p>
    <w:p w14:paraId="5661030A" w14:textId="77777777" w:rsidR="00602A14" w:rsidRDefault="00602A14" w:rsidP="003604AC">
      <w:pPr>
        <w:pStyle w:val="Prrafodelista"/>
        <w:spacing w:before="240" w:after="240" w:line="240" w:lineRule="auto"/>
        <w:ind w:left="0"/>
        <w:jc w:val="both"/>
        <w:rPr>
          <w:rFonts w:ascii="Times New Roman" w:eastAsia="Times New Roman" w:hAnsi="Times New Roman" w:cs="Times New Roman"/>
          <w:lang w:val="es-ES"/>
        </w:rPr>
      </w:pPr>
    </w:p>
    <w:p w14:paraId="435CEE8C" w14:textId="04B2C069" w:rsidR="0DF817D0" w:rsidRDefault="0DF817D0" w:rsidP="005D5B56">
      <w:pPr>
        <w:pStyle w:val="Prrafodelista"/>
        <w:spacing w:before="240" w:after="240" w:line="240" w:lineRule="auto"/>
        <w:ind w:left="0"/>
        <w:jc w:val="both"/>
        <w:rPr>
          <w:rFonts w:ascii="Times New Roman" w:eastAsia="Times New Roman" w:hAnsi="Times New Roman" w:cs="Times New Roman"/>
          <w:i/>
          <w:iCs/>
          <w:lang w:val="es-ES"/>
        </w:rPr>
      </w:pPr>
      <w:r w:rsidRPr="200325A0">
        <w:rPr>
          <w:rFonts w:ascii="Times New Roman" w:eastAsia="Times New Roman" w:hAnsi="Times New Roman" w:cs="Times New Roman"/>
          <w:lang w:val="es-ES"/>
        </w:rPr>
        <w:t xml:space="preserve">Sin embargo, aparecen marcas de distinción social según la clase social, como lo expresa un testimonio: </w:t>
      </w:r>
      <w:r w:rsidR="0083309D">
        <w:rPr>
          <w:rFonts w:ascii="Times New Roman" w:eastAsia="Times New Roman" w:hAnsi="Times New Roman" w:cs="Times New Roman"/>
          <w:lang w:val="es-ES"/>
        </w:rPr>
        <w:t>“</w:t>
      </w:r>
      <w:r w:rsidRPr="00E115F0">
        <w:rPr>
          <w:rFonts w:ascii="Times New Roman" w:eastAsia="Times New Roman" w:hAnsi="Times New Roman" w:cs="Times New Roman"/>
          <w:i/>
          <w:iCs/>
          <w:lang w:val="es-ES"/>
        </w:rPr>
        <w:t>Si bien para mí es muy obvia la diferencia. Okay en cuanto a…está bien, es prejuzgar, pero en cuanto a vestimenta y cómo vamos y cómo nos movemos ya te das cuenta</w:t>
      </w:r>
      <w:r w:rsidR="0083309D">
        <w:rPr>
          <w:rFonts w:ascii="Times New Roman" w:eastAsia="Times New Roman" w:hAnsi="Times New Roman" w:cs="Times New Roman"/>
          <w:i/>
          <w:iCs/>
          <w:lang w:val="es-ES"/>
        </w:rPr>
        <w:t>”</w:t>
      </w:r>
      <w:r w:rsidRPr="00E115F0">
        <w:rPr>
          <w:rFonts w:ascii="Times New Roman" w:eastAsia="Times New Roman" w:hAnsi="Times New Roman" w:cs="Times New Roman"/>
          <w:i/>
          <w:iCs/>
          <w:lang w:val="es-ES"/>
        </w:rPr>
        <w:t>. (E1)</w:t>
      </w:r>
      <w:r w:rsidRPr="200325A0">
        <w:rPr>
          <w:rFonts w:ascii="Times New Roman" w:eastAsia="Times New Roman" w:hAnsi="Times New Roman" w:cs="Times New Roman"/>
          <w:lang w:val="es-ES"/>
        </w:rPr>
        <w:t xml:space="preserve">. En este sentido Bourdieu (2012), remite al concepto de la hexis corporal, en el que se percibe externamente la diferencia social. En varios de los testimonios cuentan el choque que vivenciaron al comienzo, pero cómo esto fue cambiando con el correr del tiempo. De hecho, muchos dijeron que tenían bastantes prejuicios antes de </w:t>
      </w:r>
      <w:r w:rsidRPr="200325A0">
        <w:rPr>
          <w:rFonts w:ascii="Times New Roman" w:eastAsia="Times New Roman" w:hAnsi="Times New Roman" w:cs="Times New Roman"/>
          <w:lang w:val="es-ES"/>
        </w:rPr>
        <w:lastRenderedPageBreak/>
        <w:t>iniciar la universidad y esa percepción fue modificándose. En una rutina de pensamiento en la que se les preguntó: ¿qué pensabas antes de iniciar la universidad y qué pens</w:t>
      </w:r>
      <w:r w:rsidR="001658BB">
        <w:rPr>
          <w:rFonts w:ascii="Times New Roman" w:eastAsia="Times New Roman" w:hAnsi="Times New Roman" w:cs="Times New Roman"/>
          <w:lang w:val="es-ES"/>
        </w:rPr>
        <w:t>á</w:t>
      </w:r>
      <w:r w:rsidRPr="200325A0">
        <w:rPr>
          <w:rFonts w:ascii="Times New Roman" w:eastAsia="Times New Roman" w:hAnsi="Times New Roman" w:cs="Times New Roman"/>
          <w:lang w:val="es-ES"/>
        </w:rPr>
        <w:t xml:space="preserve">s ahora? Una estudiante decía: </w:t>
      </w:r>
      <w:r w:rsidR="0083309D">
        <w:rPr>
          <w:rFonts w:ascii="Times New Roman" w:eastAsia="Times New Roman" w:hAnsi="Times New Roman" w:cs="Times New Roman"/>
          <w:lang w:val="es-ES"/>
        </w:rPr>
        <w:t>“</w:t>
      </w:r>
      <w:r w:rsidRPr="00E115F0">
        <w:rPr>
          <w:rFonts w:ascii="Times New Roman" w:eastAsia="Times New Roman" w:hAnsi="Times New Roman" w:cs="Times New Roman"/>
          <w:i/>
          <w:iCs/>
          <w:lang w:val="es-ES"/>
        </w:rPr>
        <w:t>Antes pensaba que la UCA era un espacio que había como muchos prejuicios con el otro. (...) como elitista (…) demasiado elitista, como con personas mirando mucho, como el famoso nariz para arriba. Ahora siento que es una universidad que está atenta al otro y a los cambios puntualmente y buscan la manera de que esos cambios puedan ayudar a los demás. En este caso en el aspecto que estoy tratando yo que es la educación de gente</w:t>
      </w:r>
      <w:r w:rsidR="0083309D">
        <w:rPr>
          <w:rFonts w:ascii="Times New Roman" w:eastAsia="Times New Roman" w:hAnsi="Times New Roman" w:cs="Times New Roman"/>
          <w:i/>
          <w:iCs/>
          <w:lang w:val="es-ES"/>
        </w:rPr>
        <w:t>”</w:t>
      </w:r>
      <w:r w:rsidRPr="00E115F0">
        <w:rPr>
          <w:rFonts w:ascii="Times New Roman" w:eastAsia="Times New Roman" w:hAnsi="Times New Roman" w:cs="Times New Roman"/>
          <w:i/>
          <w:iCs/>
          <w:lang w:val="es-ES"/>
        </w:rPr>
        <w:t>. (E1)</w:t>
      </w:r>
    </w:p>
    <w:p w14:paraId="64FA98A2" w14:textId="09E1CEEC" w:rsidR="37EBB95F" w:rsidRDefault="37EBB95F" w:rsidP="005D5B56">
      <w:pPr>
        <w:spacing w:line="240" w:lineRule="auto"/>
        <w:jc w:val="both"/>
        <w:rPr>
          <w:rFonts w:ascii="Times New Roman" w:eastAsia="Times New Roman" w:hAnsi="Times New Roman" w:cs="Times New Roman"/>
          <w:lang w:val="es-ES"/>
        </w:rPr>
      </w:pPr>
      <w:r w:rsidRPr="20D0A335">
        <w:rPr>
          <w:rFonts w:ascii="Times New Roman" w:eastAsia="Times New Roman" w:hAnsi="Times New Roman" w:cs="Times New Roman"/>
          <w:lang w:val="es-ES"/>
        </w:rPr>
        <w:t xml:space="preserve">En esta investigación se entiende por aprendizaje el proceso mediante el cual el estudiante no solo adquiere conocimientos, sino que también desarrolla aptitudes para actuar en contextos diversos mientras se forma como persona autónoma, crítica y comprometida con su entorno. Este aprendizaje se construye en interacción con otros y en contextos culturales diferentes, donde la diversidad de experiencias enriquece la formación. </w:t>
      </w:r>
      <w:r w:rsidRPr="20D0A335">
        <w:rPr>
          <w:rFonts w:ascii="Times New Roman" w:eastAsia="Times New Roman" w:hAnsi="Times New Roman" w:cs="Times New Roman"/>
          <w:color w:val="000000" w:themeColor="text1"/>
          <w:lang w:val="es-ES"/>
        </w:rPr>
        <w:t>Aprender significa también transformarse a sí mismo y, desde esa transformación, tener la posibilidad de incidir de manera positiva en el entorno</w:t>
      </w:r>
      <w:r w:rsidRPr="20D0A335">
        <w:rPr>
          <w:rFonts w:ascii="Times New Roman" w:eastAsia="Times New Roman" w:hAnsi="Times New Roman" w:cs="Times New Roman"/>
          <w:lang w:val="es-ES"/>
        </w:rPr>
        <w:t xml:space="preserve"> (Ausubel, 1968; Cepeda Dovala, 2013).</w:t>
      </w:r>
    </w:p>
    <w:p w14:paraId="74BD58B7" w14:textId="4DF38FBF" w:rsidR="37EBB95F" w:rsidRDefault="37EBB95F" w:rsidP="005D5B56">
      <w:pPr>
        <w:spacing w:line="240" w:lineRule="auto"/>
        <w:jc w:val="both"/>
        <w:rPr>
          <w:rFonts w:ascii="Times New Roman" w:eastAsia="Times New Roman" w:hAnsi="Times New Roman" w:cs="Times New Roman"/>
          <w:lang w:val="es"/>
        </w:rPr>
      </w:pPr>
      <w:r w:rsidRPr="20D0A335">
        <w:rPr>
          <w:rFonts w:ascii="Times New Roman" w:eastAsia="Times New Roman" w:hAnsi="Times New Roman" w:cs="Times New Roman"/>
          <w:lang w:val="es"/>
        </w:rPr>
        <w:t>En general, el aprendizaje está influenciado por factores personales, sociales e institucionales como, por ejemplo, la motivación, el contexto familiar y social y las condiciones económicas (Díaz</w:t>
      </w:r>
      <w:r>
        <w:noBreakHyphen/>
      </w:r>
      <w:r w:rsidRPr="20D0A335">
        <w:rPr>
          <w:rFonts w:ascii="Times New Roman" w:eastAsia="Times New Roman" w:hAnsi="Times New Roman" w:cs="Times New Roman"/>
          <w:lang w:val="es"/>
        </w:rPr>
        <w:t>García, Garcés</w:t>
      </w:r>
      <w:r>
        <w:noBreakHyphen/>
      </w:r>
      <w:r w:rsidRPr="20D0A335">
        <w:rPr>
          <w:rFonts w:ascii="Times New Roman" w:eastAsia="Times New Roman" w:hAnsi="Times New Roman" w:cs="Times New Roman"/>
          <w:lang w:val="es"/>
        </w:rPr>
        <w:t>Delgado y Feliciano</w:t>
      </w:r>
      <w:r>
        <w:noBreakHyphen/>
      </w:r>
      <w:r w:rsidRPr="20D0A335">
        <w:rPr>
          <w:rFonts w:ascii="Times New Roman" w:eastAsia="Times New Roman" w:hAnsi="Times New Roman" w:cs="Times New Roman"/>
          <w:lang w:val="es"/>
        </w:rPr>
        <w:t>García, 2023). En el caso de los estudiantes becados, el entorno familiar, laboral y emocional condiciona directamente la posibilidad de sostener una trayectoria educativa continua; la beca funciona entonces como una mediación crucial entre las condiciones materiales de vida y la permanencia en la universidad (Soza Mora, 2021). Las experiencias relatadas en este trabajo se expresan en un contexto que combina vulnerabilidad estructural con el esfuerzo y compromiso ético de cada estudiante.</w:t>
      </w:r>
    </w:p>
    <w:p w14:paraId="53D3B4EA" w14:textId="15C7643E" w:rsidR="37EBB95F" w:rsidRDefault="37EBB95F" w:rsidP="005D5B56">
      <w:pPr>
        <w:spacing w:line="240" w:lineRule="auto"/>
        <w:jc w:val="both"/>
        <w:rPr>
          <w:rFonts w:ascii="Times New Roman" w:eastAsia="Times New Roman" w:hAnsi="Times New Roman" w:cs="Times New Roman"/>
          <w:highlight w:val="yellow"/>
          <w:lang w:val="es"/>
        </w:rPr>
      </w:pPr>
      <w:r w:rsidRPr="20D0A335">
        <w:rPr>
          <w:rFonts w:ascii="Times New Roman" w:eastAsia="Times New Roman" w:hAnsi="Times New Roman" w:cs="Times New Roman"/>
          <w:lang w:val="es"/>
        </w:rPr>
        <w:t>En los últimos años, las investigaciones sobre aprendizaje universitario en contextos de vulnerabilidad en la Argentina y países de América Latina evidencian un cambio de paradigma hacia una comprensión sistémica del aprendizaje que integra elementos como currículo, docencia, evaluación y servicios estudiantiles (Natale, L. &amp; Stagnaro, D., 2017). En esta línea, el modelo de Aprendizaje Inclusivo y Efectivo (AIE</w:t>
      </w:r>
      <w:r>
        <w:noBreakHyphen/>
      </w:r>
      <w:r w:rsidRPr="20D0A335">
        <w:rPr>
          <w:rFonts w:ascii="Times New Roman" w:eastAsia="Times New Roman" w:hAnsi="Times New Roman" w:cs="Times New Roman"/>
          <w:lang w:val="es"/>
        </w:rPr>
        <w:t>UCA) articula saber, saber hacer y saber ser, al vincular teoría, práctica y desarrollo de aptitudes (Azar &amp; Barrenechea, 2022; García, Galli &amp; Mazzeo, 2023).</w:t>
      </w:r>
    </w:p>
    <w:p w14:paraId="64C281D7" w14:textId="3974C9A9" w:rsidR="37EBB95F" w:rsidRDefault="37EBB95F" w:rsidP="005D5B56">
      <w:pPr>
        <w:spacing w:after="0" w:line="240" w:lineRule="auto"/>
        <w:jc w:val="both"/>
        <w:rPr>
          <w:rFonts w:ascii="Times New Roman" w:eastAsia="Times New Roman" w:hAnsi="Times New Roman" w:cs="Times New Roman"/>
        </w:rPr>
      </w:pPr>
      <w:r w:rsidRPr="20D0A335">
        <w:rPr>
          <w:rFonts w:ascii="Times New Roman" w:eastAsia="Times New Roman" w:hAnsi="Times New Roman" w:cs="Times New Roman"/>
        </w:rPr>
        <w:t xml:space="preserve">Este giro está asociado con la masificación del sistema universitario y la heterogeneidad de las trayectorias académicas, que obligaron a repensar la enseñanza desde la inclusión. Los estudios de Orlicki y Adrogué (2024) confirman que el aprendizaje mejora cuando las instituciones integran apoyos materiales y pedagógicos. De manera complementaria, el modelo AIE define el aprendizaje inclusivo no solo como el acceso formal, sino como una verdadera inclusión educativa centrada en el conocimiento, donde se busca que todos los alumnos logren aprendizajes significativos. </w:t>
      </w:r>
    </w:p>
    <w:p w14:paraId="34CAA299" w14:textId="5573B05F" w:rsidR="37EBB95F" w:rsidRDefault="37EBB95F" w:rsidP="00D358DF">
      <w:pPr>
        <w:spacing w:after="0" w:line="240" w:lineRule="auto"/>
        <w:jc w:val="both"/>
        <w:rPr>
          <w:rFonts w:ascii="Times New Roman" w:eastAsia="Times New Roman" w:hAnsi="Times New Roman" w:cs="Times New Roman"/>
          <w:lang w:val="es"/>
        </w:rPr>
      </w:pPr>
      <w:r w:rsidRPr="20D0A335">
        <w:rPr>
          <w:rFonts w:ascii="Times New Roman" w:eastAsia="Times New Roman" w:hAnsi="Times New Roman" w:cs="Times New Roman"/>
          <w:lang w:val="es"/>
        </w:rPr>
        <w:t xml:space="preserve"> </w:t>
      </w:r>
    </w:p>
    <w:p w14:paraId="468D4A1F" w14:textId="726A057D" w:rsidR="37EBB95F" w:rsidRDefault="37EBB95F" w:rsidP="005D5B56">
      <w:pPr>
        <w:spacing w:after="0" w:line="240" w:lineRule="auto"/>
        <w:jc w:val="both"/>
        <w:rPr>
          <w:rFonts w:ascii="Times New Roman" w:eastAsia="Times New Roman" w:hAnsi="Times New Roman" w:cs="Times New Roman"/>
          <w:color w:val="1F1F1F"/>
        </w:rPr>
      </w:pPr>
      <w:r w:rsidRPr="20D0A335">
        <w:rPr>
          <w:rFonts w:ascii="Times New Roman" w:eastAsia="Times New Roman" w:hAnsi="Times New Roman" w:cs="Times New Roman"/>
          <w:color w:val="1F1F1F"/>
        </w:rPr>
        <w:t xml:space="preserve">Asimismo, el Informe de la UNESCO (2023) destaca la inclusión y el sentido de pertenencia como condiciones del aprender. El modelo AIE, en este sentido, refuerza esta </w:t>
      </w:r>
      <w:r w:rsidRPr="20D0A335">
        <w:rPr>
          <w:rFonts w:ascii="Times New Roman" w:eastAsia="Times New Roman" w:hAnsi="Times New Roman" w:cs="Times New Roman"/>
          <w:color w:val="1F1F1F"/>
        </w:rPr>
        <w:lastRenderedPageBreak/>
        <w:t>idea al proponer un aprendizaje efectivo, donde el logro de metas se acredita mediante un entramado complejo de evidencias que demuestran el desarrollo de aptitudes. En este proceso, la evaluación deja de ser un mero trámite formal para convertirse en parte integral del aprendizaje, funcionando como una motivación que impulsa la autoevaluación crítica y la mejora continua del estudiante (Peregalli, A. &amp; Rodríguez, H., 2021; Rodríguez, H. &amp; Dabbadie, A. M., 2022)</w:t>
      </w:r>
    </w:p>
    <w:p w14:paraId="45AB5BC2" w14:textId="32028317" w:rsidR="37EBB95F" w:rsidRDefault="37EBB95F" w:rsidP="00D358DF">
      <w:pPr>
        <w:spacing w:after="0" w:line="240" w:lineRule="auto"/>
        <w:jc w:val="both"/>
        <w:rPr>
          <w:rFonts w:ascii="Times New Roman" w:eastAsia="Times New Roman" w:hAnsi="Times New Roman" w:cs="Times New Roman"/>
          <w:color w:val="444746"/>
          <w:lang w:val="es"/>
        </w:rPr>
      </w:pPr>
      <w:r w:rsidRPr="20D0A335">
        <w:rPr>
          <w:rFonts w:ascii="Times New Roman" w:eastAsia="Times New Roman" w:hAnsi="Times New Roman" w:cs="Times New Roman"/>
          <w:color w:val="444746"/>
          <w:lang w:val="es"/>
        </w:rPr>
        <w:t xml:space="preserve"> </w:t>
      </w:r>
    </w:p>
    <w:p w14:paraId="150BE8CC" w14:textId="0EFB5BA7" w:rsidR="37EBB95F" w:rsidRDefault="37EBB95F" w:rsidP="005D5B56">
      <w:pPr>
        <w:spacing w:after="0" w:line="240" w:lineRule="auto"/>
        <w:jc w:val="both"/>
        <w:rPr>
          <w:rFonts w:ascii="Times New Roman" w:eastAsia="Times New Roman" w:hAnsi="Times New Roman" w:cs="Times New Roman"/>
          <w:color w:val="1F1F1F"/>
        </w:rPr>
      </w:pPr>
      <w:r w:rsidRPr="20D0A335">
        <w:rPr>
          <w:rFonts w:ascii="Times New Roman" w:eastAsia="Times New Roman" w:hAnsi="Times New Roman" w:cs="Times New Roman"/>
          <w:color w:val="1F1F1F"/>
        </w:rPr>
        <w:t xml:space="preserve">Es conocido por todos que, a partir de 2020, hubo un cambio en el uso y aprovechamiento de los recursos tecnológicos producto de la pandemia por el COVID 19 y del Aislamiento Social Preventivo y Obligatorio (ASPO). Es por esto por lo que, algunos estudiantes expresaron las dificultades que tuvieron para conectarse y seguir el ritmo de los estudios y esto queda reflejado en varios testimonios. </w:t>
      </w:r>
    </w:p>
    <w:p w14:paraId="211B907B" w14:textId="36BB4B3A" w:rsidR="37EBB95F" w:rsidRDefault="37EBB95F" w:rsidP="00D358DF">
      <w:pPr>
        <w:spacing w:after="0" w:line="240" w:lineRule="auto"/>
        <w:jc w:val="both"/>
        <w:rPr>
          <w:rFonts w:ascii="Times New Roman" w:eastAsia="Times New Roman" w:hAnsi="Times New Roman" w:cs="Times New Roman"/>
          <w:color w:val="444746"/>
          <w:lang w:val="es"/>
        </w:rPr>
      </w:pPr>
      <w:r w:rsidRPr="20D0A335">
        <w:rPr>
          <w:rFonts w:ascii="Times New Roman" w:eastAsia="Times New Roman" w:hAnsi="Times New Roman" w:cs="Times New Roman"/>
          <w:color w:val="444746"/>
          <w:lang w:val="es"/>
        </w:rPr>
        <w:t xml:space="preserve"> </w:t>
      </w:r>
    </w:p>
    <w:p w14:paraId="0AE1CF32" w14:textId="04B8F8CB" w:rsidR="37EBB95F" w:rsidRDefault="37EBB95F" w:rsidP="005D5B56">
      <w:pPr>
        <w:spacing w:after="0" w:line="240" w:lineRule="auto"/>
        <w:jc w:val="both"/>
        <w:rPr>
          <w:rFonts w:ascii="Times New Roman" w:eastAsia="Times New Roman" w:hAnsi="Times New Roman" w:cs="Times New Roman"/>
          <w:color w:val="1F1F1F"/>
        </w:rPr>
      </w:pPr>
      <w:r w:rsidRPr="55D76576">
        <w:rPr>
          <w:rFonts w:ascii="Times New Roman" w:eastAsia="Times New Roman" w:hAnsi="Times New Roman" w:cs="Times New Roman"/>
          <w:color w:val="1F1F1F"/>
        </w:rPr>
        <w:t>En definitiva, las investigaciones y modelos pedagógicos actuales coinciden en que el aprendizaje universitario debe entenderse como un proceso complejo. Tal como sintetiza el modelo AIE-UCA, se busca formar profesionales que integren el "saber, saber hacer y saber ser", al transformar la educación en una expansión de oportunidades reales de aprender para todos.</w:t>
      </w:r>
      <w:r w:rsidR="12B5F3E4" w:rsidRPr="55D76576">
        <w:rPr>
          <w:rFonts w:ascii="Times New Roman" w:eastAsia="Times New Roman" w:hAnsi="Times New Roman" w:cs="Times New Roman"/>
          <w:color w:val="1F1F1F"/>
        </w:rPr>
        <w:t xml:space="preserve"> A continuación, se profundiza en los aprendizajes de los estudiantes con beca y en</w:t>
      </w:r>
      <w:r w:rsidR="5B1B8E82" w:rsidRPr="55D76576">
        <w:rPr>
          <w:rFonts w:ascii="Times New Roman" w:eastAsia="Times New Roman" w:hAnsi="Times New Roman" w:cs="Times New Roman"/>
          <w:color w:val="1F1F1F"/>
        </w:rPr>
        <w:t xml:space="preserve"> los</w:t>
      </w:r>
      <w:r w:rsidR="12B5F3E4" w:rsidRPr="55D76576">
        <w:rPr>
          <w:rFonts w:ascii="Times New Roman" w:eastAsia="Times New Roman" w:hAnsi="Times New Roman" w:cs="Times New Roman"/>
          <w:color w:val="1F1F1F"/>
        </w:rPr>
        <w:t xml:space="preserve"> relatos de sus experiencias </w:t>
      </w:r>
      <w:r w:rsidR="1501CCFF" w:rsidRPr="55D76576">
        <w:rPr>
          <w:rFonts w:ascii="Times New Roman" w:eastAsia="Times New Roman" w:hAnsi="Times New Roman" w:cs="Times New Roman"/>
          <w:color w:val="1F1F1F"/>
        </w:rPr>
        <w:t xml:space="preserve">y trayectorias con énfasis en el proceso de transición entre el Nivel Medio y el Nivel Superior. </w:t>
      </w:r>
      <w:r w:rsidR="0F3F7265" w:rsidRPr="55D76576">
        <w:rPr>
          <w:rFonts w:ascii="Times New Roman" w:eastAsia="Times New Roman" w:hAnsi="Times New Roman" w:cs="Times New Roman"/>
          <w:color w:val="1F1F1F"/>
        </w:rPr>
        <w:t xml:space="preserve">A su vez, se aborda la relación de los aprendizajes con el capital cultural heredado y </w:t>
      </w:r>
      <w:r w:rsidR="17F23230" w:rsidRPr="55D76576">
        <w:rPr>
          <w:rFonts w:ascii="Times New Roman" w:eastAsia="Times New Roman" w:hAnsi="Times New Roman" w:cs="Times New Roman"/>
          <w:color w:val="1F1F1F"/>
        </w:rPr>
        <w:t xml:space="preserve">las desigualdades materiales. </w:t>
      </w:r>
    </w:p>
    <w:p w14:paraId="700DF7A8" w14:textId="1BE5271E" w:rsidR="55D76576" w:rsidRDefault="55D76576" w:rsidP="55D76576">
      <w:pPr>
        <w:spacing w:after="0" w:line="360" w:lineRule="auto"/>
        <w:jc w:val="both"/>
        <w:rPr>
          <w:rFonts w:ascii="Times New Roman" w:eastAsia="Times New Roman" w:hAnsi="Times New Roman" w:cs="Times New Roman"/>
          <w:color w:val="444746"/>
          <w:lang w:val="es"/>
        </w:rPr>
      </w:pPr>
    </w:p>
    <w:p w14:paraId="2FD138AD" w14:textId="65FB0755" w:rsidR="005F3B2E" w:rsidRPr="007B5B5F" w:rsidRDefault="005F3B2E" w:rsidP="46507630">
      <w:pPr>
        <w:spacing w:line="360" w:lineRule="auto"/>
        <w:rPr>
          <w:rFonts w:ascii="Times New Roman" w:eastAsia="Times New Roman" w:hAnsi="Times New Roman" w:cs="Times New Roman"/>
          <w:b/>
          <w:bCs/>
        </w:rPr>
      </w:pPr>
      <w:r w:rsidRPr="20D0A335">
        <w:rPr>
          <w:rFonts w:ascii="Times New Roman" w:eastAsia="Times New Roman" w:hAnsi="Times New Roman" w:cs="Times New Roman"/>
          <w:b/>
          <w:bCs/>
        </w:rPr>
        <w:t>Desarrollo</w:t>
      </w:r>
    </w:p>
    <w:p w14:paraId="19F08581" w14:textId="5CB61387" w:rsidR="2390E2F8" w:rsidRDefault="5833FE02" w:rsidP="005D5B56">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 xml:space="preserve">Para esta </w:t>
      </w:r>
      <w:r w:rsidR="62E94C14" w:rsidRPr="200325A0">
        <w:rPr>
          <w:rFonts w:ascii="Times New Roman" w:eastAsia="Times New Roman" w:hAnsi="Times New Roman" w:cs="Times New Roman"/>
        </w:rPr>
        <w:t>presentación</w:t>
      </w:r>
      <w:r w:rsidR="2390E2F8" w:rsidRPr="200325A0">
        <w:rPr>
          <w:rFonts w:ascii="Times New Roman" w:eastAsia="Times New Roman" w:hAnsi="Times New Roman" w:cs="Times New Roman"/>
        </w:rPr>
        <w:t xml:space="preserve"> se desarrollan</w:t>
      </w:r>
      <w:r w:rsidR="76264D05" w:rsidRPr="200325A0">
        <w:rPr>
          <w:rFonts w:ascii="Times New Roman" w:eastAsia="Times New Roman" w:hAnsi="Times New Roman" w:cs="Times New Roman"/>
        </w:rPr>
        <w:t xml:space="preserve">, en primer </w:t>
      </w:r>
      <w:r w:rsidR="401F1A42" w:rsidRPr="200325A0">
        <w:rPr>
          <w:rFonts w:ascii="Times New Roman" w:eastAsia="Times New Roman" w:hAnsi="Times New Roman" w:cs="Times New Roman"/>
        </w:rPr>
        <w:t>lugar,</w:t>
      </w:r>
      <w:r w:rsidR="2390E2F8" w:rsidRPr="200325A0">
        <w:rPr>
          <w:rFonts w:ascii="Times New Roman" w:eastAsia="Times New Roman" w:hAnsi="Times New Roman" w:cs="Times New Roman"/>
        </w:rPr>
        <w:t xml:space="preserve"> las percepciones de los aprendizajes según la experiencia de los estudiantes que reciben beca</w:t>
      </w:r>
      <w:r w:rsidR="71D24B31" w:rsidRPr="200325A0">
        <w:rPr>
          <w:rFonts w:ascii="Times New Roman" w:eastAsia="Times New Roman" w:hAnsi="Times New Roman" w:cs="Times New Roman"/>
        </w:rPr>
        <w:t xml:space="preserve">; se tratan los temas relacionados con el manejo del tiempo, la comprensión de textos, la relación con los profesores, la participación en clase, etc. </w:t>
      </w:r>
      <w:r w:rsidR="763CD173" w:rsidRPr="200325A0">
        <w:rPr>
          <w:rFonts w:ascii="Times New Roman" w:eastAsia="Times New Roman" w:hAnsi="Times New Roman" w:cs="Times New Roman"/>
        </w:rPr>
        <w:t xml:space="preserve">En segundo </w:t>
      </w:r>
      <w:r w:rsidR="751BBB3D" w:rsidRPr="200325A0">
        <w:rPr>
          <w:rFonts w:ascii="Times New Roman" w:eastAsia="Times New Roman" w:hAnsi="Times New Roman" w:cs="Times New Roman"/>
        </w:rPr>
        <w:t>lugar,</w:t>
      </w:r>
      <w:r w:rsidR="763CD173" w:rsidRPr="200325A0">
        <w:rPr>
          <w:rFonts w:ascii="Times New Roman" w:eastAsia="Times New Roman" w:hAnsi="Times New Roman" w:cs="Times New Roman"/>
        </w:rPr>
        <w:t xml:space="preserve"> se aborda la</w:t>
      </w:r>
      <w:r w:rsidR="5A120DA0" w:rsidRPr="200325A0">
        <w:rPr>
          <w:rFonts w:ascii="Times New Roman" w:eastAsia="Times New Roman" w:hAnsi="Times New Roman" w:cs="Times New Roman"/>
        </w:rPr>
        <w:t xml:space="preserve"> adaptación a las exigencias universitarias que surgen por la transición del Nivel Medio a la Educación Superior</w:t>
      </w:r>
      <w:r w:rsidR="13E4CF0A" w:rsidRPr="200325A0">
        <w:rPr>
          <w:rFonts w:ascii="Times New Roman" w:eastAsia="Times New Roman" w:hAnsi="Times New Roman" w:cs="Times New Roman"/>
        </w:rPr>
        <w:t xml:space="preserve"> en relación con el tiempo de dedicación al estudio y su compatibilidad con las horas de trabajo o ayuda familiar</w:t>
      </w:r>
      <w:r w:rsidR="3E0135B3" w:rsidRPr="200325A0">
        <w:rPr>
          <w:rFonts w:ascii="Times New Roman" w:eastAsia="Times New Roman" w:hAnsi="Times New Roman" w:cs="Times New Roman"/>
        </w:rPr>
        <w:t xml:space="preserve">; también se analizan las diferencias entre los que cursaron en pandemia y los que se incorporaron posteriormente. Por </w:t>
      </w:r>
      <w:r w:rsidR="69FA7A43" w:rsidRPr="200325A0">
        <w:rPr>
          <w:rFonts w:ascii="Times New Roman" w:eastAsia="Times New Roman" w:hAnsi="Times New Roman" w:cs="Times New Roman"/>
        </w:rPr>
        <w:t>último, se explican las desigualdades materiales y las diferencias con respecto al capital cultural heredado.</w:t>
      </w:r>
    </w:p>
    <w:p w14:paraId="2634A9DD" w14:textId="108DE7A0" w:rsidR="4D171820" w:rsidRDefault="52A29F77" w:rsidP="20D0A335">
      <w:pPr>
        <w:pStyle w:val="Prrafodelista"/>
        <w:numPr>
          <w:ilvl w:val="0"/>
          <w:numId w:val="1"/>
        </w:numPr>
        <w:spacing w:after="0" w:line="360" w:lineRule="auto"/>
        <w:jc w:val="both"/>
        <w:rPr>
          <w:rFonts w:ascii="Times New Roman" w:eastAsia="Times New Roman" w:hAnsi="Times New Roman" w:cs="Times New Roman"/>
          <w:b/>
          <w:bCs/>
        </w:rPr>
      </w:pPr>
      <w:r w:rsidRPr="20D0A335">
        <w:rPr>
          <w:rFonts w:ascii="Times New Roman" w:eastAsia="Times New Roman" w:hAnsi="Times New Roman" w:cs="Times New Roman"/>
          <w:b/>
          <w:bCs/>
        </w:rPr>
        <w:t xml:space="preserve"> </w:t>
      </w:r>
      <w:r w:rsidR="4D171820" w:rsidRPr="20D0A335">
        <w:rPr>
          <w:rFonts w:ascii="Times New Roman" w:eastAsia="Times New Roman" w:hAnsi="Times New Roman" w:cs="Times New Roman"/>
          <w:b/>
          <w:bCs/>
        </w:rPr>
        <w:t>Percepción de los aprendizajes según los estudiantes</w:t>
      </w:r>
    </w:p>
    <w:p w14:paraId="49650786" w14:textId="4B5F8E80" w:rsidR="4D171820" w:rsidRDefault="7AD56E29" w:rsidP="005D5B56">
      <w:pPr>
        <w:spacing w:line="240" w:lineRule="auto"/>
        <w:ind w:left="12"/>
        <w:jc w:val="both"/>
        <w:rPr>
          <w:rFonts w:ascii="Times New Roman" w:eastAsia="Times New Roman" w:hAnsi="Times New Roman" w:cs="Times New Roman"/>
        </w:rPr>
      </w:pPr>
      <w:r w:rsidRPr="55D76576">
        <w:rPr>
          <w:rFonts w:ascii="Times New Roman" w:eastAsia="Times New Roman" w:hAnsi="Times New Roman" w:cs="Times New Roman"/>
        </w:rPr>
        <w:t xml:space="preserve">En este apartado </w:t>
      </w:r>
      <w:r w:rsidR="4D171820" w:rsidRPr="55D76576">
        <w:rPr>
          <w:rFonts w:ascii="Times New Roman" w:eastAsia="Times New Roman" w:hAnsi="Times New Roman" w:cs="Times New Roman"/>
        </w:rPr>
        <w:t xml:space="preserve">se analizan las características de los aprendizajes desde la perspectiva subjetiva de los estudiantes. En general, los estudiantes valoran positivamente la propuesta académica, aunque expresan tensiones y dificultades relacionadas tanto con la exigencia en la comprensión de los contenidos como en la accesibilidad a los textos (dispositivos para leerlos y descargarlos, etc.). </w:t>
      </w:r>
    </w:p>
    <w:p w14:paraId="51AD9A2A" w14:textId="393FD44E" w:rsidR="4D171820" w:rsidRDefault="4D171820" w:rsidP="005D5B56">
      <w:pPr>
        <w:spacing w:line="240" w:lineRule="auto"/>
        <w:jc w:val="both"/>
        <w:rPr>
          <w:rFonts w:ascii="Times New Roman" w:eastAsia="Times New Roman" w:hAnsi="Times New Roman" w:cs="Times New Roman"/>
        </w:rPr>
      </w:pPr>
      <w:r w:rsidRPr="20D0A335">
        <w:rPr>
          <w:rFonts w:ascii="Times New Roman" w:eastAsia="Times New Roman" w:hAnsi="Times New Roman" w:cs="Times New Roman"/>
        </w:rPr>
        <w:t xml:space="preserve">Coulon (2005), en el oficio del estudiante universitario, plantea tres etapas (extrañeza, aprendizaje y filiación). La primera que es la de “extrañeza” refiere a una etapa de Prueba de “iniciación” y de desafíos. Según Coulon (2005), esta etapa conlleva cierta angustia, pero mucho aprendizaje y requiere de perseverancia, flexibilidad y compromiso. En los </w:t>
      </w:r>
      <w:r w:rsidRPr="20D0A335">
        <w:rPr>
          <w:rFonts w:ascii="Times New Roman" w:eastAsia="Times New Roman" w:hAnsi="Times New Roman" w:cs="Times New Roman"/>
        </w:rPr>
        <w:lastRenderedPageBreak/>
        <w:t xml:space="preserve">testimonios de los becados se puede apreciar esta etapa de extrañeza y cómo se alcanza la etapa de aprendizaje, mediante un proceso que denota esfuerzo y trabajo. </w:t>
      </w:r>
    </w:p>
    <w:p w14:paraId="2D443536" w14:textId="69BF5248"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“Al principio estaba muy como perdida con tema textos y me costaba ponerme al día, ya por tema porque eran un poco más difíciles o porque también eran muy largos o capaz porque en una semana se me juntaba demasiadas cosas y no llegaba a lograr hacer eso, pero ahora como me empecé como a organizarme de otra manera y ahora como que puedo ponerme más al día, pero al principio de esa materia, digamos, a principio muy a principio de cuatrimestre, estaba muy muy perdida con la tema de lectura de la materia de evaluación”. (E7)</w:t>
      </w:r>
    </w:p>
    <w:p w14:paraId="6D8F6EFC" w14:textId="67682831" w:rsidR="4D171820" w:rsidRDefault="4D171820" w:rsidP="005D5B56">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Se percibe que, frente a ciertas dificultades en la comprensión de los textos, implementan diferentes estrategias o tácticas (Certeau, 1997), como lo expresa el siguiente testimonio:</w:t>
      </w:r>
    </w:p>
    <w:p w14:paraId="39FD9297" w14:textId="0C334CEC"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“Si me parece difícil o veo de hablar con un compañero. (…) la verdad es que ahora con la IA traducimos esto a un lenguaje más entendible”. (E1)</w:t>
      </w:r>
    </w:p>
    <w:p w14:paraId="72A1775C" w14:textId="08F65222" w:rsidR="4D171820" w:rsidRDefault="4D171820" w:rsidP="005D5B56">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También para la comprensión de las consignas, buscan la forma de ayudarse para entenderlas si tuvieran alguna dificultad:</w:t>
      </w:r>
    </w:p>
    <w:p w14:paraId="14628483" w14:textId="6A8D8732"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“Mayormente me ha pasado que por ejemplo no entiendo una consigna en particular porque está formulada de una manera que es difícil de comprender y le digo a mis compañeros (…) y nos ayudamos y uno dice, "Yo lo entendí así". Otra persona agrega y dice, "Bueno, yo lo entendí de otra manera”. Si no también es escribirle por email o a través de EVA a la profesora, "Mire, profe, se me complica esta consigna porque no la entiendo. ¿Me lo puedes explicar?". (E4)</w:t>
      </w:r>
    </w:p>
    <w:p w14:paraId="591854C3" w14:textId="65230B9C" w:rsidR="4D171820" w:rsidRDefault="4D171820" w:rsidP="005D5B56">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 xml:space="preserve">Al mismo tiempo, tienen una valoración positiva de algunos aspectos como, por ejemplo, que se fomenta el pensamiento crítico y reflexivo o la actitud de los profesores, vinculado al modelo AIE, tal como se percibe en estas palabras: </w:t>
      </w:r>
    </w:p>
    <w:p w14:paraId="60055439" w14:textId="03E89220"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 xml:space="preserve">“Me gusta que nos hagan pensar, no solo repetir”.  (E6) </w:t>
      </w:r>
    </w:p>
    <w:p w14:paraId="611069F1" w14:textId="7F24C393" w:rsidR="4D171820" w:rsidRDefault="4D171820" w:rsidP="00F976E1">
      <w:pPr>
        <w:spacing w:line="240" w:lineRule="auto"/>
        <w:jc w:val="both"/>
        <w:rPr>
          <w:rFonts w:ascii="Times New Roman" w:eastAsia="Times New Roman" w:hAnsi="Times New Roman" w:cs="Times New Roman"/>
          <w:i/>
          <w:iCs/>
        </w:rPr>
      </w:pPr>
      <w:r w:rsidRPr="20D0A335">
        <w:rPr>
          <w:rFonts w:ascii="Times New Roman" w:eastAsia="Times New Roman" w:hAnsi="Times New Roman" w:cs="Times New Roman"/>
          <w:i/>
          <w:iCs/>
        </w:rPr>
        <w:t>“Algo para valorar, es el compromiso que todos le ponen</w:t>
      </w:r>
      <w:r w:rsidR="7D916B1E" w:rsidRPr="20D0A335">
        <w:rPr>
          <w:rFonts w:ascii="Times New Roman" w:eastAsia="Times New Roman" w:hAnsi="Times New Roman" w:cs="Times New Roman"/>
          <w:i/>
          <w:iCs/>
        </w:rPr>
        <w:t>”</w:t>
      </w:r>
      <w:r w:rsidRPr="20D0A335">
        <w:rPr>
          <w:rFonts w:ascii="Times New Roman" w:eastAsia="Times New Roman" w:hAnsi="Times New Roman" w:cs="Times New Roman"/>
          <w:i/>
          <w:iCs/>
        </w:rPr>
        <w:t>. (E4)</w:t>
      </w:r>
    </w:p>
    <w:p w14:paraId="7BE6804F" w14:textId="0B68887C" w:rsidR="4D171820" w:rsidRDefault="4D171820" w:rsidP="005D5B56">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 xml:space="preserve">Sobre la pregunta acerca de cuál sería la mejor forma de prestar atención en clase reflejan tanto la influencia de sus circunstancias personales como las características del profesor para mantener la atención. Por un lado, señalan que toman apuntes para prestar atención; por otro lado, ponen el énfasis en una escucha activa, sin escribir y en algunos casos piden permiso para grabar la clase y así escucharla posteriormente. </w:t>
      </w:r>
    </w:p>
    <w:p w14:paraId="50EA72DD" w14:textId="5552DA1E"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“Yo soy de escuchar a los docentes y de paso los docentes cuando nos explican algo también nos involucran a nosotros, así que nos preguntan (…) tratamos nosotros mismos de participar en la clase, (…) Entonces, soy de escuchar, tomar notas de palabras claves o cosas que me llaman la atención y también hay veces que si les pregunta la profe si puedo grabar en audio la clase, lo grabo por si me cuesta mucho entender justo lo que estoy viendo”. (E9)</w:t>
      </w:r>
    </w:p>
    <w:p w14:paraId="670882B8" w14:textId="75FDA094" w:rsidR="4D171820" w:rsidRDefault="4D171820" w:rsidP="005D5B56">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Con respecto a las características del profesor, valoran la preparación de las clases al expresar</w:t>
      </w:r>
      <w:r w:rsidRPr="200325A0">
        <w:rPr>
          <w:rFonts w:ascii="Times New Roman" w:eastAsia="Times New Roman" w:hAnsi="Times New Roman" w:cs="Times New Roman"/>
          <w:i/>
          <w:iCs/>
        </w:rPr>
        <w:t xml:space="preserve"> </w:t>
      </w:r>
      <w:r w:rsidRPr="200325A0">
        <w:rPr>
          <w:rFonts w:ascii="Times New Roman" w:eastAsia="Times New Roman" w:hAnsi="Times New Roman" w:cs="Times New Roman"/>
        </w:rPr>
        <w:t xml:space="preserve">que hay </w:t>
      </w:r>
      <w:r w:rsidRPr="200325A0">
        <w:rPr>
          <w:rFonts w:ascii="Times New Roman" w:eastAsia="Times New Roman" w:hAnsi="Times New Roman" w:cs="Times New Roman"/>
          <w:i/>
          <w:iCs/>
        </w:rPr>
        <w:t xml:space="preserve">“innovación constante, atención constante a los estudiantes” (E1). </w:t>
      </w:r>
      <w:r w:rsidRPr="200325A0">
        <w:rPr>
          <w:rFonts w:ascii="Times New Roman" w:eastAsia="Times New Roman" w:hAnsi="Times New Roman" w:cs="Times New Roman"/>
          <w:i/>
          <w:iCs/>
        </w:rPr>
        <w:lastRenderedPageBreak/>
        <w:t>Asimismo,</w:t>
      </w:r>
      <w:r w:rsidRPr="200325A0">
        <w:rPr>
          <w:rFonts w:ascii="Times New Roman" w:eastAsia="Times New Roman" w:hAnsi="Times New Roman" w:cs="Times New Roman"/>
        </w:rPr>
        <w:t xml:space="preserve"> destacan los recursos didácticos que utilizan los profesores expresando que “</w:t>
      </w:r>
      <w:r w:rsidRPr="200325A0">
        <w:rPr>
          <w:rFonts w:ascii="Times New Roman" w:eastAsia="Times New Roman" w:hAnsi="Times New Roman" w:cs="Times New Roman"/>
          <w:i/>
          <w:iCs/>
        </w:rPr>
        <w:t>también es una gran ayuda en las diapositivas”. (E1)</w:t>
      </w:r>
      <w:r w:rsidRPr="200325A0">
        <w:rPr>
          <w:rFonts w:ascii="Times New Roman" w:eastAsia="Times New Roman" w:hAnsi="Times New Roman" w:cs="Times New Roman"/>
        </w:rPr>
        <w:t xml:space="preserve"> En algunas materias con contenido más teórico refieren a cierta dificultad en la comprensión, lo que los lleva a distraerse más fácilmente en clase.</w:t>
      </w:r>
    </w:p>
    <w:p w14:paraId="520B6EAD" w14:textId="09C5B1A6" w:rsidR="4D171820" w:rsidRDefault="4D171820" w:rsidP="005D5B56">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En relación con el manejo de los tiempos para estar al día con las materias, algunos expresan que les resulta fácil y otros que les cuesta más, dependiendo de la materia. Los estudiantes becados que trabajan buscan organizarse de alguna manera para aprovechar el tiempo y leer en los viajes o en un rato libre del trabajo.</w:t>
      </w:r>
    </w:p>
    <w:p w14:paraId="43A59E69" w14:textId="526FAE71" w:rsidR="4D171820" w:rsidRDefault="4D171820" w:rsidP="00F976E1">
      <w:pPr>
        <w:spacing w:line="240" w:lineRule="auto"/>
        <w:jc w:val="both"/>
        <w:rPr>
          <w:rFonts w:ascii="Times New Roman" w:eastAsia="Times New Roman" w:hAnsi="Times New Roman" w:cs="Times New Roman"/>
          <w:i/>
          <w:iCs/>
        </w:rPr>
      </w:pPr>
      <w:r w:rsidRPr="55D76576">
        <w:rPr>
          <w:rFonts w:ascii="Times New Roman" w:eastAsia="Times New Roman" w:hAnsi="Times New Roman" w:cs="Times New Roman"/>
          <w:i/>
          <w:iCs/>
        </w:rPr>
        <w:t>“Con algunas materias sí, con otras me cuesta un poco más porque es mucho texto, pero trato de ponerme al día. A veces si tengo la posibilidad (…) de poder fotocopiar de a poquito, hago eso y voy resumiendo. Y si no, leo también de a poco con el celular. Porque a veces leo en el trabajo mientras están en horario de siesta los chicos y me doy ese momento”. (E2)</w:t>
      </w:r>
    </w:p>
    <w:p w14:paraId="003C3002" w14:textId="610B7D90" w:rsidR="4D171820" w:rsidRDefault="4D171820" w:rsidP="005D5B56">
      <w:pPr>
        <w:spacing w:after="0" w:line="240" w:lineRule="auto"/>
        <w:jc w:val="both"/>
        <w:rPr>
          <w:rFonts w:ascii="Times New Roman" w:eastAsia="Times New Roman" w:hAnsi="Times New Roman" w:cs="Times New Roman"/>
          <w:color w:val="000000" w:themeColor="text1"/>
        </w:rPr>
      </w:pPr>
      <w:r w:rsidRPr="55D76576">
        <w:rPr>
          <w:rFonts w:ascii="Times New Roman" w:eastAsia="Times New Roman" w:hAnsi="Times New Roman" w:cs="Times New Roman"/>
        </w:rPr>
        <w:t>El tiempo aparece como un recurso escaso, especialmente para quienes trabajan o tienen responsabilidades familiares. La flexibilidad institucional es valorada, pero no siempre suficiente. A veces tienen más dificultades en primer año o a principio del año lectivo.</w:t>
      </w:r>
      <w:r w:rsidR="1D66F6B5" w:rsidRPr="55D76576">
        <w:rPr>
          <w:rFonts w:ascii="Times New Roman" w:eastAsia="Times New Roman" w:hAnsi="Times New Roman" w:cs="Times New Roman"/>
          <w:color w:val="000000" w:themeColor="text1"/>
        </w:rPr>
        <w:t xml:space="preserve"> Ante la pregunta sobre cuándo le dedica tiempo al estudio, una estudiante respondió:</w:t>
      </w:r>
    </w:p>
    <w:p w14:paraId="064D2F4E" w14:textId="57CAA88D" w:rsidR="39B50AF5" w:rsidRDefault="39B50AF5" w:rsidP="00F976E1">
      <w:pPr>
        <w:spacing w:after="0" w:line="240" w:lineRule="auto"/>
        <w:ind w:firstLine="708"/>
        <w:jc w:val="both"/>
        <w:rPr>
          <w:rFonts w:ascii="Times New Roman" w:eastAsia="Times New Roman" w:hAnsi="Times New Roman" w:cs="Times New Roman"/>
          <w:color w:val="000000" w:themeColor="text1"/>
        </w:rPr>
      </w:pPr>
      <w:r w:rsidRPr="55D76576">
        <w:rPr>
          <w:rFonts w:ascii="Times New Roman" w:eastAsia="Times New Roman" w:hAnsi="Times New Roman" w:cs="Times New Roman"/>
          <w:color w:val="000000" w:themeColor="text1"/>
        </w:rPr>
        <w:t xml:space="preserve"> </w:t>
      </w:r>
    </w:p>
    <w:p w14:paraId="7BFB6139" w14:textId="60C3DA22" w:rsidR="39B50AF5" w:rsidRDefault="39B50AF5" w:rsidP="00F976E1">
      <w:pPr>
        <w:spacing w:after="0" w:line="240" w:lineRule="auto"/>
        <w:jc w:val="both"/>
        <w:rPr>
          <w:rFonts w:ascii="Times New Roman" w:eastAsia="Times New Roman" w:hAnsi="Times New Roman" w:cs="Times New Roman"/>
          <w:i/>
          <w:iCs/>
          <w:color w:val="000000" w:themeColor="text1"/>
        </w:rPr>
      </w:pPr>
      <w:r w:rsidRPr="55D76576">
        <w:rPr>
          <w:rFonts w:ascii="Times New Roman" w:eastAsia="Times New Roman" w:hAnsi="Times New Roman" w:cs="Times New Roman"/>
          <w:i/>
          <w:iCs/>
          <w:color w:val="000000" w:themeColor="text1"/>
        </w:rPr>
        <w:t xml:space="preserve">“Y a veces se me dificulta mucho. Yo llego a mi casa a veces a las 7, bueno, depende a qué hora curso, llego 6, 7 de la tarde a mi casa. Y a veces trato de llegar, descansar un rato, capaz merendar y demás y después me voy a ... entreno porque si no, entro en crisis, si no hago algo. (…)  Tres veces o cuatro veces por semana sí o sí, porque si no me agarra mucha ansiedad y me pongo mal y a veces hasta lloro porque si no me sale algo me frustro y me hace mal y ya el año pasado casi me agarra como un pico de estrés por justamente esto, estar tan enfocada en esto que es importante, porque es importante, pero al estar tanto en esto y no hacer nada y estar solamente en mi casa me hacía mal. (…) Pero más que nada estudio a la noche y en ese tiempito, </w:t>
      </w:r>
      <w:r w:rsidR="32BDA4F4" w:rsidRPr="55D76576">
        <w:rPr>
          <w:rFonts w:ascii="Times New Roman" w:eastAsia="Times New Roman" w:hAnsi="Times New Roman" w:cs="Times New Roman"/>
          <w:i/>
          <w:iCs/>
          <w:color w:val="000000" w:themeColor="text1"/>
        </w:rPr>
        <w:t xml:space="preserve">la </w:t>
      </w:r>
      <w:r w:rsidRPr="55D76576">
        <w:rPr>
          <w:rFonts w:ascii="Times New Roman" w:eastAsia="Times New Roman" w:hAnsi="Times New Roman" w:cs="Times New Roman"/>
          <w:i/>
          <w:iCs/>
          <w:color w:val="000000" w:themeColor="text1"/>
        </w:rPr>
        <w:t>hora que tengo en el trabajo o durante el colectivo cuando voy yendo y demás”. (E1)</w:t>
      </w:r>
    </w:p>
    <w:p w14:paraId="0BCCDA2E" w14:textId="59BEA844" w:rsidR="55D76576" w:rsidRDefault="55D76576" w:rsidP="00F976E1">
      <w:pPr>
        <w:spacing w:line="240" w:lineRule="auto"/>
        <w:jc w:val="both"/>
        <w:rPr>
          <w:rFonts w:ascii="Times New Roman" w:eastAsia="Times New Roman" w:hAnsi="Times New Roman" w:cs="Times New Roman"/>
          <w:i/>
          <w:iCs/>
        </w:rPr>
      </w:pPr>
    </w:p>
    <w:p w14:paraId="39DF7806" w14:textId="4602ADDB" w:rsidR="4D171820" w:rsidRDefault="4D171820" w:rsidP="00F976E1">
      <w:pPr>
        <w:spacing w:after="0" w:line="240" w:lineRule="auto"/>
        <w:jc w:val="both"/>
        <w:rPr>
          <w:rFonts w:ascii="Times New Roman" w:eastAsia="Times New Roman" w:hAnsi="Times New Roman" w:cs="Times New Roman"/>
        </w:rPr>
      </w:pPr>
      <w:r w:rsidRPr="55D76576">
        <w:rPr>
          <w:rFonts w:ascii="Times New Roman" w:eastAsia="Times New Roman" w:hAnsi="Times New Roman" w:cs="Times New Roman"/>
          <w:i/>
          <w:iCs/>
          <w:color w:val="000000" w:themeColor="text1"/>
        </w:rPr>
        <w:t xml:space="preserve"> </w:t>
      </w:r>
      <w:r w:rsidRPr="55D76576">
        <w:rPr>
          <w:rFonts w:ascii="Times New Roman" w:eastAsia="Times New Roman" w:hAnsi="Times New Roman" w:cs="Times New Roman"/>
        </w:rPr>
        <w:t>En síntesis, muchos entrevistados resaltan que hay varios textos para leer, como algo dificultoso haciendo alusión a la transición del secundario a la universidad como una etapa de extrañeza, donde el contenido teórico es más profundo y amplio. También aluden a la dificultad para organizar los tiempos de estudio y hacerlos compatibles con otras actividades.</w:t>
      </w:r>
    </w:p>
    <w:p w14:paraId="6656E620" w14:textId="68206C1D" w:rsidR="4D171820" w:rsidRDefault="5B30AF77" w:rsidP="005D5B56">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Asimismo</w:t>
      </w:r>
      <w:r w:rsidR="4D171820" w:rsidRPr="200325A0">
        <w:rPr>
          <w:rFonts w:ascii="Times New Roman" w:eastAsia="Times New Roman" w:hAnsi="Times New Roman" w:cs="Times New Roman"/>
        </w:rPr>
        <w:t xml:space="preserve">, algunos refieren que los trabajos grupales no favorecen sus aprendizajes como se muestra a continuación: </w:t>
      </w:r>
    </w:p>
    <w:p w14:paraId="37B301A7" w14:textId="783BFB46"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 xml:space="preserve">“Había demasiados trabajos en grupo y por ahí no se estaba entendiendo esa esencialidad de lo que uno pensaba y quería construir. A mí, por ejemplo, me pasaba de que había que planificar mucho con compañeras. Entonces, por ahí mis ideas no se podían mostrar o cómo yo lo haría de una forma, porque al fin y al cabo el día de mañana voy a estar en un aula yo sola, ¿no? Con mis compañeras y por ahí voy a trabajar o planificar en primer y segundo grado, pero si estoy en quinto voy a estar por ahí sola y </w:t>
      </w:r>
      <w:r w:rsidRPr="46507630">
        <w:rPr>
          <w:rFonts w:ascii="Times New Roman" w:eastAsia="Times New Roman" w:hAnsi="Times New Roman" w:cs="Times New Roman"/>
          <w:i/>
          <w:iCs/>
        </w:rPr>
        <w:lastRenderedPageBreak/>
        <w:t>no me sirve esto de tantos trabajos en grupo cuando si yo lo hubiera hecho Yo solo me podría haber dado cuenta con la retroalimentación del docente si me estaba yendo bien o si me estaba yendo mal”. (E5)</w:t>
      </w:r>
    </w:p>
    <w:p w14:paraId="1D0C2A27" w14:textId="4C925762" w:rsidR="4D171820" w:rsidRDefault="4D171820" w:rsidP="005D5B56">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Los relatos de los estudiantes muestran cómo estas prácticas se adaptan a sus contextos cotidianos de estudio y a las estrategias que implementan para ir adaptándose al ritmo universitario (organizarse con calendarios, pedir ayuda a compañeros, grabar clases, resumir textos o usar recursos digitales y la IA).</w:t>
      </w:r>
    </w:p>
    <w:p w14:paraId="555C79BA" w14:textId="5B12AC50" w:rsidR="4D171820" w:rsidRDefault="4D171820" w:rsidP="00F976E1">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 xml:space="preserve">  </w:t>
      </w:r>
    </w:p>
    <w:p w14:paraId="7BDE5326" w14:textId="53A2F89F" w:rsidR="4D171820" w:rsidRDefault="34F8D88C" w:rsidP="00F976E1">
      <w:pPr>
        <w:spacing w:line="240" w:lineRule="auto"/>
        <w:jc w:val="both"/>
        <w:rPr>
          <w:rFonts w:ascii="Times New Roman" w:eastAsia="Times New Roman" w:hAnsi="Times New Roman" w:cs="Times New Roman"/>
          <w:b/>
          <w:bCs/>
        </w:rPr>
      </w:pPr>
      <w:r w:rsidRPr="55D76576">
        <w:rPr>
          <w:rFonts w:ascii="Times New Roman" w:eastAsia="Times New Roman" w:hAnsi="Times New Roman" w:cs="Times New Roman"/>
          <w:b/>
          <w:bCs/>
        </w:rPr>
        <w:t>2</w:t>
      </w:r>
      <w:r w:rsidR="20D0A335" w:rsidRPr="55D76576">
        <w:rPr>
          <w:rFonts w:ascii="Times New Roman" w:eastAsia="Times New Roman" w:hAnsi="Times New Roman" w:cs="Times New Roman"/>
          <w:b/>
          <w:bCs/>
        </w:rPr>
        <w:t xml:space="preserve">. </w:t>
      </w:r>
      <w:r w:rsidR="4D171820" w:rsidRPr="55D76576">
        <w:rPr>
          <w:rFonts w:ascii="Times New Roman" w:eastAsia="Times New Roman" w:hAnsi="Times New Roman" w:cs="Times New Roman"/>
          <w:b/>
          <w:bCs/>
        </w:rPr>
        <w:t>Adaptación a las exigencias universitarias: tensiones entre esfuerzo personal y mediación pedagógica</w:t>
      </w:r>
    </w:p>
    <w:p w14:paraId="0037D806" w14:textId="37EF165C" w:rsidR="4D171820" w:rsidRDefault="4D171820" w:rsidP="005D5B56">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En las entrevistas se perciben las tensiones entre el esfuerzo personal y la mediación pedagógica. En cuanto a la percepción de los aprendizajes, se observa que muchos estudiantes expresan que han aprendido, pero vinculan más el aprendizaje con el esfuerzo personal que con la mediación pedagógica. Se entiende por ésta, el proceso por el cual el aprendizaje se produce a través de la interacción social, el uso de herramientas y signos culturales. En nuestra experiencia, implicaría también las acciones del docente, el material bibliográfico, la contención socioafectiva, el entorno virtual de aprendizaje (EVA) y el apoyo de los tutores.</w:t>
      </w:r>
    </w:p>
    <w:p w14:paraId="22268367" w14:textId="25DA6953"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“Los contenidos son buenos, pero a veces siento que están pensados para gente que ya tiene experiencia universitaria”. (E2)</w:t>
      </w:r>
    </w:p>
    <w:p w14:paraId="5C8DBE84" w14:textId="12D70963" w:rsidR="4D171820" w:rsidRDefault="4D171820" w:rsidP="005D5B56">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rPr>
        <w:t>Algunos estudiantes expresan que tienen más dificultad en materias teóricas o que demandan mucha lectura</w:t>
      </w:r>
      <w:r w:rsidR="005D5B56">
        <w:rPr>
          <w:rFonts w:ascii="Times New Roman" w:eastAsia="Times New Roman" w:hAnsi="Times New Roman" w:cs="Times New Roman"/>
        </w:rPr>
        <w:t>.</w:t>
      </w:r>
      <w:r w:rsidRPr="46507630">
        <w:rPr>
          <w:rFonts w:ascii="Times New Roman" w:eastAsia="Times New Roman" w:hAnsi="Times New Roman" w:cs="Times New Roman"/>
        </w:rPr>
        <w:t xml:space="preserve">Con respecto a las dificultades </w:t>
      </w:r>
      <w:r w:rsidR="005D5B56">
        <w:rPr>
          <w:rFonts w:ascii="Times New Roman" w:eastAsia="Times New Roman" w:hAnsi="Times New Roman" w:cs="Times New Roman"/>
        </w:rPr>
        <w:t>en</w:t>
      </w:r>
      <w:r w:rsidRPr="46507630">
        <w:rPr>
          <w:rFonts w:ascii="Times New Roman" w:eastAsia="Times New Roman" w:hAnsi="Times New Roman" w:cs="Times New Roman"/>
        </w:rPr>
        <w:t xml:space="preserve"> las materias, las lecturas, etc.</w:t>
      </w:r>
      <w:r w:rsidRPr="46507630">
        <w:rPr>
          <w:rFonts w:ascii="Times New Roman" w:eastAsia="Times New Roman" w:hAnsi="Times New Roman" w:cs="Times New Roman"/>
          <w:i/>
          <w:iCs/>
        </w:rPr>
        <w:t xml:space="preserve"> </w:t>
      </w:r>
      <w:r w:rsidRPr="46507630">
        <w:rPr>
          <w:rFonts w:ascii="Times New Roman" w:eastAsia="Times New Roman" w:hAnsi="Times New Roman" w:cs="Times New Roman"/>
        </w:rPr>
        <w:t>hay diversas opiniones:</w:t>
      </w:r>
      <w:r w:rsidRPr="46507630">
        <w:rPr>
          <w:rFonts w:ascii="Times New Roman" w:eastAsia="Times New Roman" w:hAnsi="Times New Roman" w:cs="Times New Roman"/>
          <w:i/>
          <w:iCs/>
        </w:rPr>
        <w:t xml:space="preserve"> “Me siento cómoda”. (E 6)</w:t>
      </w:r>
    </w:p>
    <w:p w14:paraId="3E07C77B" w14:textId="440239FD"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“Me cuesta estudiar sola, necesito que alguien me diga si voy bien”. (E9)</w:t>
      </w:r>
    </w:p>
    <w:p w14:paraId="6DAB846A" w14:textId="6B466DBB" w:rsidR="4D171820" w:rsidRDefault="4D171820" w:rsidP="00DF7E0A">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Sobre este tema, surgen tensiones y opiniones totalmente opuestas. En algunos casos, el aprendizaje se percibe como resultado de cierta presión, más que del acompañamiento. Hay menciones a la sobrecarga y a la dificultad para sostener el ritmo académico.</w:t>
      </w:r>
    </w:p>
    <w:p w14:paraId="5A7BD60B" w14:textId="0BCF80E2"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“Los primeros dos años fueron bastante difíciles, que incluso lo hablé con mi tutora. El segundo año, en la mitad, en el segundo cuatrimestre quise dejar la carrera por temas personales y por temas que también sentía que era bastante difícil. Después (...) me comí un año por dejar todo un cuatrimestre entero (...) mi carrera se fue a cinco y no a cuatro. Eh, así que los primeros dos años fueron bastante difíciles. Ya después tercero como que pude retomar todo, que incluso llegué a aprobar todas las materias el año pasado. Así que nada, creo que vi un avance recién el año anterior que fue el tercer año. Porque primero y segundo año fueron bastante difíciles. (E6)</w:t>
      </w:r>
    </w:p>
    <w:p w14:paraId="1826A2CF" w14:textId="737B25AD" w:rsidR="4D171820" w:rsidRDefault="4D171820" w:rsidP="00DF7E0A">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 xml:space="preserve">El testimonio anterior muestra, como desarrolla Coulon (2005) que primero se pasa por un momento de extrañeza que, en el caso de los estudiantes becados a veces requiere de más tiempo, hasta adquirir las competencias del nivel esperado y aprobar </w:t>
      </w:r>
      <w:r w:rsidRPr="46507630">
        <w:rPr>
          <w:rFonts w:ascii="Times New Roman" w:eastAsia="Times New Roman" w:hAnsi="Times New Roman" w:cs="Times New Roman"/>
        </w:rPr>
        <w:lastRenderedPageBreak/>
        <w:t xml:space="preserve">satisfactoriamente los desempeños. Algunos estudiantes precisan mayor acompañamiento para conseguir estas metas: </w:t>
      </w:r>
    </w:p>
    <w:p w14:paraId="13EA6350" w14:textId="129B03E7" w:rsidR="4D171820" w:rsidRDefault="4D171820" w:rsidP="00F976E1">
      <w:pPr>
        <w:spacing w:after="0" w:line="240" w:lineRule="auto"/>
        <w:jc w:val="both"/>
        <w:rPr>
          <w:rFonts w:ascii="Times New Roman" w:eastAsia="Times New Roman" w:hAnsi="Times New Roman" w:cs="Times New Roman"/>
          <w:i/>
          <w:iCs/>
          <w:color w:val="000000" w:themeColor="text1"/>
        </w:rPr>
      </w:pPr>
      <w:r w:rsidRPr="55D76576">
        <w:rPr>
          <w:rFonts w:ascii="Times New Roman" w:eastAsia="Times New Roman" w:hAnsi="Times New Roman" w:cs="Times New Roman"/>
          <w:i/>
          <w:iCs/>
          <w:color w:val="000000" w:themeColor="text1"/>
        </w:rPr>
        <w:t>“Yo antes de entrar a la universidad pensaba que iba a ser todo como la secundaria. Todo estricto: estudiar, entregar, evaluar, tipo todo ese procedimiento tradicional, digamos. Y ahora pienso que no es así, que todos tenemos nuestros tiempos y lo digo basado a lo que yo viví también porque tuve mis tiempos, mis momentos de aprendizaje y no fue una evaluación numérica, tipo, bueno, si sacaste esto, no, sino que fue algo continuo, fue poder hacer los desempeños y si estaba mal, bueno, mir</w:t>
      </w:r>
      <w:r w:rsidR="4FAB8EA0" w:rsidRPr="55D76576">
        <w:rPr>
          <w:rFonts w:ascii="Times New Roman" w:eastAsia="Times New Roman" w:hAnsi="Times New Roman" w:cs="Times New Roman"/>
          <w:i/>
          <w:iCs/>
          <w:color w:val="000000" w:themeColor="text1"/>
        </w:rPr>
        <w:t>á</w:t>
      </w:r>
      <w:r w:rsidRPr="55D76576">
        <w:rPr>
          <w:rFonts w:ascii="Times New Roman" w:eastAsia="Times New Roman" w:hAnsi="Times New Roman" w:cs="Times New Roman"/>
          <w:i/>
          <w:iCs/>
          <w:color w:val="000000" w:themeColor="text1"/>
        </w:rPr>
        <w:t>, esto estuvo mal o lo podemos hacer o lo pensamos, cómo podemos volver a formarlo y llegar a algo mucho más rico o algo más profundo y la verdad que a mí me ayudó bastante, porque antes en la secundaria, digamos, no teníamos esto de autoevaluarnos o retroalimentarnos y que la facultad tenga esto para mí es significativo y también me ayuda a mí mismo a repensar lo que yo aprendí”. (E2)</w:t>
      </w:r>
    </w:p>
    <w:p w14:paraId="39BF3960" w14:textId="0DF07B4B" w:rsidR="4D171820" w:rsidRDefault="4D171820" w:rsidP="00F976E1">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Con respecto a la comprensión del material bibliográfico, también hay diversas respuestas:</w:t>
      </w:r>
    </w:p>
    <w:p w14:paraId="32F944E9" w14:textId="1FE461D5"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“Bien, no, no me costaba comprenderlo”. (E5)</w:t>
      </w:r>
    </w:p>
    <w:p w14:paraId="3576C384" w14:textId="4A80AF32" w:rsidR="4D171820" w:rsidRDefault="4D171820" w:rsidP="00F976E1">
      <w:pPr>
        <w:spacing w:line="240" w:lineRule="auto"/>
        <w:jc w:val="both"/>
        <w:rPr>
          <w:rFonts w:ascii="Times New Roman" w:eastAsia="Times New Roman" w:hAnsi="Times New Roman" w:cs="Times New Roman"/>
          <w:i/>
          <w:iCs/>
          <w:color w:val="000000" w:themeColor="text1"/>
        </w:rPr>
      </w:pPr>
      <w:r w:rsidRPr="55D76576">
        <w:rPr>
          <w:rFonts w:ascii="Times New Roman" w:eastAsia="Times New Roman" w:hAnsi="Times New Roman" w:cs="Times New Roman"/>
          <w:i/>
          <w:iCs/>
          <w:color w:val="000000" w:themeColor="text1"/>
        </w:rPr>
        <w:t>“</w:t>
      </w:r>
      <w:r w:rsidR="56AF2D38" w:rsidRPr="55D76576">
        <w:rPr>
          <w:rFonts w:ascii="Times New Roman" w:eastAsia="Times New Roman" w:hAnsi="Times New Roman" w:cs="Times New Roman"/>
          <w:i/>
          <w:iCs/>
          <w:color w:val="000000" w:themeColor="text1"/>
        </w:rPr>
        <w:t>(...)V</w:t>
      </w:r>
      <w:r w:rsidRPr="55D76576">
        <w:rPr>
          <w:rFonts w:ascii="Times New Roman" w:eastAsia="Times New Roman" w:hAnsi="Times New Roman" w:cs="Times New Roman"/>
          <w:i/>
          <w:iCs/>
          <w:color w:val="000000" w:themeColor="text1"/>
        </w:rPr>
        <w:t>enía de una secundaria que capaz no era tan buena. Entonces, acá exigían demasiado, sentía que exigían demasiado, también por tema de lectura y todo eso, entonces capaz uno no estaba acostumbrada a un modelo de esta manera. Entonces, como que fue bastante como pesado y difícil. Pero bueno, lo fui hablando con mi tutora y como que fuimos buscando maneras de poder ir mejorando”. (E7)</w:t>
      </w:r>
    </w:p>
    <w:p w14:paraId="10C88483" w14:textId="1E0D4519" w:rsidR="4D171820" w:rsidRDefault="4D171820" w:rsidP="00DF7E0A">
      <w:pPr>
        <w:spacing w:line="240" w:lineRule="auto"/>
        <w:jc w:val="both"/>
        <w:rPr>
          <w:rFonts w:ascii="Times New Roman" w:eastAsia="Times New Roman" w:hAnsi="Times New Roman" w:cs="Times New Roman"/>
          <w:color w:val="000000" w:themeColor="text1"/>
        </w:rPr>
      </w:pPr>
      <w:r w:rsidRPr="200325A0">
        <w:rPr>
          <w:rFonts w:ascii="Times New Roman" w:eastAsia="Times New Roman" w:hAnsi="Times New Roman" w:cs="Times New Roman"/>
          <w:color w:val="000000" w:themeColor="text1"/>
        </w:rPr>
        <w:t>Con respecto a las dificultades para realizar las tareas y desempeños</w:t>
      </w:r>
      <w:r w:rsidRPr="200325A0">
        <w:rPr>
          <w:rStyle w:val="Refdenotaalpie"/>
          <w:rFonts w:ascii="Times New Roman" w:eastAsia="Times New Roman" w:hAnsi="Times New Roman" w:cs="Times New Roman"/>
          <w:color w:val="000000" w:themeColor="text1"/>
        </w:rPr>
        <w:footnoteReference w:id="3"/>
      </w:r>
      <w:r w:rsidRPr="200325A0">
        <w:rPr>
          <w:rFonts w:ascii="Times New Roman" w:eastAsia="Times New Roman" w:hAnsi="Times New Roman" w:cs="Times New Roman"/>
          <w:color w:val="000000" w:themeColor="text1"/>
        </w:rPr>
        <w:t xml:space="preserve"> a tiempo, una estudiante</w:t>
      </w:r>
      <w:r w:rsidR="6EC147AE" w:rsidRPr="200325A0">
        <w:rPr>
          <w:rFonts w:ascii="Times New Roman" w:eastAsia="Times New Roman" w:hAnsi="Times New Roman" w:cs="Times New Roman"/>
          <w:color w:val="000000" w:themeColor="text1"/>
        </w:rPr>
        <w:t xml:space="preserve"> comentó que</w:t>
      </w:r>
      <w:r w:rsidRPr="200325A0">
        <w:rPr>
          <w:rFonts w:ascii="Times New Roman" w:eastAsia="Times New Roman" w:hAnsi="Times New Roman" w:cs="Times New Roman"/>
          <w:color w:val="000000" w:themeColor="text1"/>
        </w:rPr>
        <w:t xml:space="preserve">, al </w:t>
      </w:r>
      <w:r w:rsidR="6AD0D402" w:rsidRPr="200325A0">
        <w:rPr>
          <w:rFonts w:ascii="Times New Roman" w:eastAsia="Times New Roman" w:hAnsi="Times New Roman" w:cs="Times New Roman"/>
          <w:color w:val="000000" w:themeColor="text1"/>
        </w:rPr>
        <w:t xml:space="preserve">solicitar el profesor </w:t>
      </w:r>
      <w:r w:rsidRPr="200325A0">
        <w:rPr>
          <w:rFonts w:ascii="Times New Roman" w:eastAsia="Times New Roman" w:hAnsi="Times New Roman" w:cs="Times New Roman"/>
          <w:color w:val="000000" w:themeColor="text1"/>
        </w:rPr>
        <w:t>algunas tareas de un día para otro, se atrasaba y pedía prórroga</w:t>
      </w:r>
      <w:r w:rsidR="65D2C94D" w:rsidRPr="200325A0">
        <w:rPr>
          <w:rFonts w:ascii="Times New Roman" w:eastAsia="Times New Roman" w:hAnsi="Times New Roman" w:cs="Times New Roman"/>
          <w:color w:val="000000" w:themeColor="text1"/>
        </w:rPr>
        <w:t xml:space="preserve"> como se aprecia en el siguiente testimonio: </w:t>
      </w:r>
    </w:p>
    <w:p w14:paraId="364ECDEA" w14:textId="7698219E" w:rsidR="4D171820" w:rsidRDefault="4D171820" w:rsidP="00F976E1">
      <w:pPr>
        <w:spacing w:line="240" w:lineRule="auto"/>
        <w:jc w:val="both"/>
        <w:rPr>
          <w:rFonts w:ascii="Times New Roman" w:eastAsia="Times New Roman" w:hAnsi="Times New Roman" w:cs="Times New Roman"/>
          <w:i/>
          <w:iCs/>
        </w:rPr>
      </w:pPr>
      <w:r w:rsidRPr="55D76576">
        <w:rPr>
          <w:rFonts w:ascii="Times New Roman" w:eastAsia="Times New Roman" w:hAnsi="Times New Roman" w:cs="Times New Roman"/>
          <w:i/>
          <w:iCs/>
        </w:rPr>
        <w:t>“A la mayoría le pasaba eso, no era que yo era la única, porque incluso otras peor trabajaban durante la mañana, entonces menos tiempo tenían (…) Y entonces la mayoría</w:t>
      </w:r>
      <w:r w:rsidR="5299D7AC" w:rsidRPr="55D76576">
        <w:rPr>
          <w:rFonts w:ascii="Times New Roman" w:eastAsia="Times New Roman" w:hAnsi="Times New Roman" w:cs="Times New Roman"/>
          <w:i/>
          <w:iCs/>
        </w:rPr>
        <w:t xml:space="preserve"> </w:t>
      </w:r>
      <w:r w:rsidRPr="55D76576">
        <w:rPr>
          <w:rFonts w:ascii="Times New Roman" w:eastAsia="Times New Roman" w:hAnsi="Times New Roman" w:cs="Times New Roman"/>
          <w:i/>
          <w:iCs/>
        </w:rPr>
        <w:t>[avisaba] al profesor vamos a estar entregando tarde y entonces dice, "Sí, sí, no hay problema." (E5)</w:t>
      </w:r>
    </w:p>
    <w:p w14:paraId="1447CBDE" w14:textId="0BD41BB9" w:rsidR="4D171820" w:rsidRDefault="2A2C276B" w:rsidP="00DF7E0A">
      <w:pPr>
        <w:spacing w:line="240" w:lineRule="auto"/>
        <w:jc w:val="both"/>
        <w:rPr>
          <w:rFonts w:ascii="Times New Roman" w:eastAsia="Times New Roman" w:hAnsi="Times New Roman" w:cs="Times New Roman"/>
          <w:i/>
          <w:iCs/>
        </w:rPr>
      </w:pPr>
      <w:r w:rsidRPr="55D76576">
        <w:rPr>
          <w:rFonts w:ascii="Times New Roman" w:eastAsia="Times New Roman" w:hAnsi="Times New Roman" w:cs="Times New Roman"/>
          <w:color w:val="000000" w:themeColor="text1"/>
        </w:rPr>
        <w:t>Otros manifestaron que tenían algo más de dos horas de viaje para llegar a la universidad por lo que también se les dificultaba realizar los trabajos, por el escaso tiempo disponible.</w:t>
      </w:r>
      <w:r w:rsidRPr="55D76576">
        <w:rPr>
          <w:rFonts w:ascii="Times New Roman" w:eastAsia="Times New Roman" w:hAnsi="Times New Roman" w:cs="Times New Roman"/>
          <w:i/>
          <w:iCs/>
        </w:rPr>
        <w:t xml:space="preserve"> </w:t>
      </w:r>
    </w:p>
    <w:p w14:paraId="7297DD87" w14:textId="42D29A29" w:rsidR="4D171820" w:rsidRDefault="4D171820" w:rsidP="00F976E1">
      <w:pPr>
        <w:spacing w:line="240" w:lineRule="auto"/>
        <w:jc w:val="both"/>
        <w:rPr>
          <w:rFonts w:ascii="Times New Roman" w:eastAsia="Times New Roman" w:hAnsi="Times New Roman" w:cs="Times New Roman"/>
          <w:i/>
          <w:iCs/>
        </w:rPr>
      </w:pPr>
      <w:r w:rsidRPr="55D76576">
        <w:rPr>
          <w:rFonts w:ascii="Times New Roman" w:eastAsia="Times New Roman" w:hAnsi="Times New Roman" w:cs="Times New Roman"/>
          <w:i/>
          <w:iCs/>
        </w:rPr>
        <w:t>“Y con el tema de la lectura eso no tenía problema, lograba cumplirlo, lo que sí me pasaba es que me atrasaba con algunas entregas por el tema de que por ahí era de una semana o sea, hoy era lunes y tenías tiempo hasta el sábado hasta incluso el viernes y por ahí no llegaba porque me mandaba mucho esto de salir 2 horas antes de mi casa para ir a la universidad, pues ahora hasta las 7 llegar a las 9 de acá, entonces no tenía mucho tiempo de estar haciendo las actividades</w:t>
      </w:r>
      <w:r w:rsidR="22B9767E" w:rsidRPr="55D76576">
        <w:rPr>
          <w:rFonts w:ascii="Times New Roman" w:eastAsia="Times New Roman" w:hAnsi="Times New Roman" w:cs="Times New Roman"/>
          <w:i/>
          <w:iCs/>
        </w:rPr>
        <w:t>,</w:t>
      </w:r>
      <w:r w:rsidRPr="55D76576">
        <w:rPr>
          <w:rFonts w:ascii="Times New Roman" w:eastAsia="Times New Roman" w:hAnsi="Times New Roman" w:cs="Times New Roman"/>
          <w:i/>
          <w:iCs/>
        </w:rPr>
        <w:t xml:space="preserve"> más que cursaba de lunes a viernes. Por </w:t>
      </w:r>
      <w:r w:rsidRPr="55D76576">
        <w:rPr>
          <w:rFonts w:ascii="Times New Roman" w:eastAsia="Times New Roman" w:hAnsi="Times New Roman" w:cs="Times New Roman"/>
          <w:i/>
          <w:iCs/>
        </w:rPr>
        <w:lastRenderedPageBreak/>
        <w:t xml:space="preserve">ahí el miércoles, que es el día que no cursábamos, tenía el tiempo para dedicarle no solo </w:t>
      </w:r>
      <w:r w:rsidR="343A4A3C" w:rsidRPr="55D76576">
        <w:rPr>
          <w:rFonts w:ascii="Times New Roman" w:eastAsia="Times New Roman" w:hAnsi="Times New Roman" w:cs="Times New Roman"/>
          <w:i/>
          <w:iCs/>
        </w:rPr>
        <w:t xml:space="preserve">a </w:t>
      </w:r>
      <w:r w:rsidRPr="55D76576">
        <w:rPr>
          <w:rFonts w:ascii="Times New Roman" w:eastAsia="Times New Roman" w:hAnsi="Times New Roman" w:cs="Times New Roman"/>
          <w:i/>
          <w:iCs/>
        </w:rPr>
        <w:t xml:space="preserve">una materia, tenía que dedicarle el tiempo a las cuatro que tenía o cinco y por ahí no llegaba a hacer todo”. (E5) </w:t>
      </w:r>
      <w:r w:rsidR="76CCAB16" w:rsidRPr="55D76576">
        <w:rPr>
          <w:rFonts w:ascii="Times New Roman" w:eastAsia="Times New Roman" w:hAnsi="Times New Roman" w:cs="Times New Roman"/>
          <w:i/>
          <w:iCs/>
        </w:rPr>
        <w:t xml:space="preserve">[xx materia] </w:t>
      </w:r>
      <w:r w:rsidRPr="55D76576">
        <w:rPr>
          <w:rFonts w:ascii="Times New Roman" w:eastAsia="Times New Roman" w:hAnsi="Times New Roman" w:cs="Times New Roman"/>
          <w:i/>
          <w:iCs/>
        </w:rPr>
        <w:t xml:space="preserve">me costaba un poco más porque tenía como que retener mucho la información sobre toda la bibliografía que miramos que era un montón, eran muchísimas páginas. Y era como un tema medio complejo porque nunca antes lo había tenido yo. Y por ejemplo después también lo que </w:t>
      </w:r>
      <w:r w:rsidR="046CE976" w:rsidRPr="55D76576">
        <w:rPr>
          <w:rFonts w:ascii="Times New Roman" w:eastAsia="Times New Roman" w:hAnsi="Times New Roman" w:cs="Times New Roman"/>
          <w:i/>
          <w:iCs/>
        </w:rPr>
        <w:t>era [xx materia],</w:t>
      </w:r>
      <w:r w:rsidRPr="55D76576">
        <w:rPr>
          <w:rFonts w:ascii="Times New Roman" w:eastAsia="Times New Roman" w:hAnsi="Times New Roman" w:cs="Times New Roman"/>
          <w:i/>
          <w:iCs/>
        </w:rPr>
        <w:t xml:space="preserve"> porque en la secundaria yo no tuve”. (E5)</w:t>
      </w:r>
    </w:p>
    <w:p w14:paraId="727ACA1A" w14:textId="3DEBFE7D" w:rsidR="4D171820" w:rsidRDefault="4D171820" w:rsidP="00DF7E0A">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Sobre la necesidad de tener en cuenta los diferentes ritmos de aprendizaje, un estudiante sintetiza lo que varios expresaron:</w:t>
      </w:r>
    </w:p>
    <w:p w14:paraId="5C10EAB2" w14:textId="3207FC5B" w:rsidR="4D171820" w:rsidRDefault="4D171820" w:rsidP="00F976E1">
      <w:pPr>
        <w:spacing w:line="240" w:lineRule="auto"/>
        <w:jc w:val="both"/>
        <w:rPr>
          <w:rFonts w:ascii="Times New Roman" w:eastAsia="Times New Roman" w:hAnsi="Times New Roman" w:cs="Times New Roman"/>
          <w:i/>
          <w:iCs/>
        </w:rPr>
      </w:pPr>
      <w:r w:rsidRPr="55D76576">
        <w:rPr>
          <w:rFonts w:ascii="Times New Roman" w:eastAsia="Times New Roman" w:hAnsi="Times New Roman" w:cs="Times New Roman"/>
          <w:i/>
          <w:iCs/>
        </w:rPr>
        <w:t>“Me pareció muy importante resaltar esto de que cada uno tiene su tiempo, no van a estar todos por ahí en el mismo lugar, po</w:t>
      </w:r>
      <w:r w:rsidR="634FB8F7" w:rsidRPr="55D76576">
        <w:rPr>
          <w:rFonts w:ascii="Times New Roman" w:eastAsia="Times New Roman" w:hAnsi="Times New Roman" w:cs="Times New Roman"/>
          <w:i/>
          <w:iCs/>
        </w:rPr>
        <w:t>r</w:t>
      </w:r>
      <w:r w:rsidRPr="55D76576">
        <w:rPr>
          <w:rFonts w:ascii="Times New Roman" w:eastAsia="Times New Roman" w:hAnsi="Times New Roman" w:cs="Times New Roman"/>
          <w:i/>
          <w:iCs/>
        </w:rPr>
        <w:t xml:space="preserve"> ahí alguno necesita más tiempo para realizar algo, por ahí lo resuelve más rápido, pero por ahí en otra cosa no. De que por ahí a veces necesitamos ayuda”. (E5)</w:t>
      </w:r>
    </w:p>
    <w:p w14:paraId="0DABD14D" w14:textId="03AA7E0E" w:rsidR="4D171820" w:rsidRDefault="4D171820" w:rsidP="00DF7E0A">
      <w:pPr>
        <w:spacing w:line="240" w:lineRule="auto"/>
        <w:jc w:val="both"/>
        <w:rPr>
          <w:rFonts w:ascii="Times New Roman" w:eastAsia="Times New Roman" w:hAnsi="Times New Roman" w:cs="Times New Roman"/>
        </w:rPr>
      </w:pPr>
      <w:r w:rsidRPr="55D76576">
        <w:rPr>
          <w:rFonts w:ascii="Times New Roman" w:eastAsia="Times New Roman" w:hAnsi="Times New Roman" w:cs="Times New Roman"/>
        </w:rPr>
        <w:t xml:space="preserve">Acá se pone de relieve que la mediación pedagógica también es un estilo de interacción educativa en </w:t>
      </w:r>
      <w:r w:rsidR="1D0C7DF5" w:rsidRPr="55D76576">
        <w:rPr>
          <w:rFonts w:ascii="Times New Roman" w:eastAsia="Times New Roman" w:hAnsi="Times New Roman" w:cs="Times New Roman"/>
        </w:rPr>
        <w:t>la</w:t>
      </w:r>
      <w:r w:rsidRPr="55D76576">
        <w:rPr>
          <w:rFonts w:ascii="Times New Roman" w:eastAsia="Times New Roman" w:hAnsi="Times New Roman" w:cs="Times New Roman"/>
        </w:rPr>
        <w:t xml:space="preserve"> que el docente organiza contenidos, estrategias y métodos para favorecer aprendizajes profundos y autónomos en los que el estudiante es el protagonista; también respeta los tiempos de los estudiantes y los ayuda en la medida en que lo necesiten. Se percibe el contraste con testimonios anteriores, los cuales no valoraban este acompañamiento del docente en su proceso de aprendizaje. </w:t>
      </w:r>
    </w:p>
    <w:p w14:paraId="30A035AC" w14:textId="56EE4B34" w:rsidR="4D171820" w:rsidRDefault="4D171820" w:rsidP="00DF7E0A">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A continuación, un estudiante relata su experiencia escolar previa y las dificultades para su adaptación al nivel universitario:</w:t>
      </w:r>
    </w:p>
    <w:p w14:paraId="64F0E0FC" w14:textId="297A1307" w:rsidR="4D171820" w:rsidRDefault="4D171820" w:rsidP="00F976E1">
      <w:pPr>
        <w:spacing w:line="240" w:lineRule="auto"/>
        <w:jc w:val="both"/>
        <w:rPr>
          <w:rFonts w:ascii="Times New Roman" w:eastAsia="Times New Roman" w:hAnsi="Times New Roman" w:cs="Times New Roman"/>
          <w:i/>
          <w:iCs/>
        </w:rPr>
      </w:pPr>
      <w:r w:rsidRPr="200325A0">
        <w:rPr>
          <w:rFonts w:ascii="Times New Roman" w:eastAsia="Times New Roman" w:hAnsi="Times New Roman" w:cs="Times New Roman"/>
          <w:i/>
          <w:iCs/>
        </w:rPr>
        <w:t>“Fui a un secundario muy, bastante malo (…) Nada, es un colegio medio bastante malo. Como que entré a la facultad sin no sé, sin saber lo que era resumir, cosas que capaz que en otras secundarias ya te están enseñando (…) me costaba un poco en ese sentido porque era como otro mundo, ya algo de verdad de aprender en la secundaria era como una obligación y cosas que no porque en quinto año nos estaban dando lo que veíamos en tercer año. No sé, era lo sentía muy innecesario a veces y nada, cuando entré era como en la secundaria era batallar para ir todos los días a la secundaria porque no quería ir, porque no se tenía. O sea, uno quiere aprender normalmente y bueno, va así. Iba con para estar con mis amigos más que nada. Y después era como todo cambió cuando entré a la facultad y era como querer ir, no querer faltar, o sea, mi mamá me decía, "No sé si un día necesitaba que falte por alguna razón. Le digo, "No, tengo facultad ahora, no, no voy a faltarle." O sea, era como,</w:t>
      </w:r>
      <w:r w:rsidR="2FF059B7" w:rsidRPr="200325A0">
        <w:rPr>
          <w:rFonts w:ascii="Times New Roman" w:eastAsia="Times New Roman" w:hAnsi="Times New Roman" w:cs="Times New Roman"/>
          <w:i/>
          <w:iCs/>
        </w:rPr>
        <w:t xml:space="preserve"> cambió el</w:t>
      </w:r>
      <w:r w:rsidRPr="200325A0">
        <w:rPr>
          <w:rFonts w:ascii="Times New Roman" w:eastAsia="Times New Roman" w:hAnsi="Times New Roman" w:cs="Times New Roman"/>
          <w:i/>
          <w:iCs/>
        </w:rPr>
        <w:t xml:space="preserve"> sentimiento, sino de querer venir porque me gusta y porque yo desde que salí de séptimo grado quería, o sea, como que había elegido ser docente, es más, me había anotado en el normal 5 que es orientado a pedagogía. Y después porque me anotaron mal quedé en el otro colegio Y nada, después toda la secundaria me había olvidado un poco de ser docente. El colegio estaba orientado a economía. Entonces, nada, como que también pensaba mucho en eso, en algo de economía. Y me había llegado la el flyer de las becas UNIR educación. Y nada, como que ahí, o sea, sí yo lo venía planteando porque era quinto año y decía, "Bueno, algo tengo… Algo se me había venido a la mente sobre la docencia, pero cuando llegó el flyer que las </w:t>
      </w:r>
      <w:r w:rsidRPr="200325A0">
        <w:rPr>
          <w:rFonts w:ascii="Times New Roman" w:eastAsia="Times New Roman" w:hAnsi="Times New Roman" w:cs="Times New Roman"/>
          <w:i/>
          <w:iCs/>
        </w:rPr>
        <w:lastRenderedPageBreak/>
        <w:t>becas dije, "No, quiero Me parece que quiero ser docente." Y que me gustaba. Lo pensé y nada, sí. Además, yo hago apoyo escolar”. (E3)</w:t>
      </w:r>
    </w:p>
    <w:p w14:paraId="79881123" w14:textId="4A401485" w:rsidR="4D171820" w:rsidRDefault="4D171820" w:rsidP="00DF7E0A">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Con respecto a las materias con las que tenía mayor facilidad en la universidad alude a su formación del secundario:</w:t>
      </w:r>
    </w:p>
    <w:p w14:paraId="7A616951" w14:textId="56B14AB2"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“Eran las que tenía que poner más de mi creatividad que es lo que más me gusta, que estaba más relacionada en la secundaria que es en la orientación de artes. Entonces, lo que tenía que ver con materias como taller de juego. Por ejemplo, la que era sobre didáctica de lengua, me gustaba lo que tenía que ver con leer cuentos, planificar actividades lúdicas. También lo que tenía que ver con ciencias, todo como lo que tenía que ver con un rol activo”. (E5)</w:t>
      </w:r>
    </w:p>
    <w:p w14:paraId="7D49825B" w14:textId="692B2283" w:rsidR="4D171820" w:rsidRDefault="4D171820" w:rsidP="00DF7E0A">
      <w:pPr>
        <w:spacing w:line="240" w:lineRule="auto"/>
        <w:jc w:val="both"/>
        <w:rPr>
          <w:rFonts w:ascii="Times New Roman" w:eastAsia="Times New Roman" w:hAnsi="Times New Roman" w:cs="Times New Roman"/>
        </w:rPr>
      </w:pPr>
      <w:r w:rsidRPr="55D76576">
        <w:rPr>
          <w:rFonts w:ascii="Times New Roman" w:eastAsia="Times New Roman" w:hAnsi="Times New Roman" w:cs="Times New Roman"/>
        </w:rPr>
        <w:t>Ante la pregunta sobre la base que recibió en la secundaria, y la época de la pandemia un estudiante afirma que:</w:t>
      </w:r>
    </w:p>
    <w:p w14:paraId="3A3D3441" w14:textId="2DA81651" w:rsidR="4D171820" w:rsidRDefault="4D171820"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“Más o menos, digamos, porque como tuvimos en la época de pandemia, me costó mucho y recursé muchas materias en ese entonces, pero las recuperé cuando fue presencial, pero me cuesta bastante el estudio debido a ese tiempo que pasó, entonces creo que sí. No tuve la dedicación más completa que hubiera querido tener para no tener tantas dificultades en la hora del estudio, pero creo que ahora los estoy recuperando igual. (…) Yo tenía la necesidad de que estuvieran en persona en contacto o eso frente a mí para poder prestar la atención”. (E9)</w:t>
      </w:r>
    </w:p>
    <w:p w14:paraId="4217D254" w14:textId="0F04FC5F" w:rsidR="4D171820" w:rsidRDefault="4D171820" w:rsidP="00DF7E0A">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En las entrevistas, los estudiantes evidencian las dificultades de adaptación a la vida universitaria debido, entre otros factores, a las trayectorias escolares previas, a</w:t>
      </w:r>
      <w:r w:rsidR="1F37A66B" w:rsidRPr="200325A0">
        <w:rPr>
          <w:rFonts w:ascii="Times New Roman" w:eastAsia="Times New Roman" w:hAnsi="Times New Roman" w:cs="Times New Roman"/>
        </w:rPr>
        <w:t xml:space="preserve"> las dificultades que se suscitaron e</w:t>
      </w:r>
      <w:r w:rsidRPr="200325A0">
        <w:rPr>
          <w:rFonts w:ascii="Times New Roman" w:eastAsia="Times New Roman" w:hAnsi="Times New Roman" w:cs="Times New Roman"/>
        </w:rPr>
        <w:t xml:space="preserve">n la pandemia, a la falta de tiempo o la necesidad de salir a trabajar mientras estudian. Este tema se relaciona con el punto </w:t>
      </w:r>
      <w:r w:rsidR="2D937E61" w:rsidRPr="200325A0">
        <w:rPr>
          <w:rFonts w:ascii="Times New Roman" w:eastAsia="Times New Roman" w:hAnsi="Times New Roman" w:cs="Times New Roman"/>
        </w:rPr>
        <w:t>3</w:t>
      </w:r>
      <w:r w:rsidRPr="200325A0">
        <w:rPr>
          <w:rFonts w:ascii="Times New Roman" w:eastAsia="Times New Roman" w:hAnsi="Times New Roman" w:cs="Times New Roman"/>
        </w:rPr>
        <w:t>, en el que se desarrollan las condiciones y recursos que configuran el aprendizaje de los estudiantes becados.</w:t>
      </w:r>
    </w:p>
    <w:p w14:paraId="6AD8934B" w14:textId="3D3A0048" w:rsidR="46507630" w:rsidRDefault="46507630" w:rsidP="00F976E1">
      <w:pPr>
        <w:spacing w:line="240" w:lineRule="auto"/>
        <w:rPr>
          <w:rFonts w:ascii="Times New Roman" w:eastAsia="Times New Roman" w:hAnsi="Times New Roman" w:cs="Times New Roman"/>
          <w:b/>
          <w:bCs/>
        </w:rPr>
      </w:pPr>
    </w:p>
    <w:p w14:paraId="013051AF" w14:textId="1CBB5B21" w:rsidR="73539722" w:rsidRDefault="55D76576" w:rsidP="00F976E1">
      <w:pPr>
        <w:spacing w:line="240" w:lineRule="auto"/>
        <w:jc w:val="both"/>
        <w:rPr>
          <w:rFonts w:ascii="Times New Roman" w:eastAsia="Times New Roman" w:hAnsi="Times New Roman" w:cs="Times New Roman"/>
          <w:b/>
          <w:bCs/>
        </w:rPr>
      </w:pPr>
      <w:r w:rsidRPr="55D76576">
        <w:rPr>
          <w:rFonts w:ascii="Times New Roman" w:eastAsia="Times New Roman" w:hAnsi="Times New Roman" w:cs="Times New Roman"/>
          <w:b/>
          <w:bCs/>
        </w:rPr>
        <w:t xml:space="preserve">3. </w:t>
      </w:r>
      <w:r w:rsidR="73539722" w:rsidRPr="55D76576">
        <w:rPr>
          <w:rFonts w:ascii="Times New Roman" w:eastAsia="Times New Roman" w:hAnsi="Times New Roman" w:cs="Times New Roman"/>
          <w:b/>
          <w:bCs/>
        </w:rPr>
        <w:t>Condiciones y recursos que configuran el aprendizaje (Recursos materiales y simbólicos)</w:t>
      </w:r>
    </w:p>
    <w:p w14:paraId="5961440A" w14:textId="389D6C83" w:rsidR="73539722" w:rsidRDefault="73539722" w:rsidP="00DF7E0A">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Este apartado puede vincularse directamente con las ideas de Bourdieu sobre el capital cultural de origen, especialmente detallado en</w:t>
      </w:r>
      <w:r w:rsidRPr="200325A0">
        <w:rPr>
          <w:rFonts w:ascii="Times New Roman" w:eastAsia="Times New Roman" w:hAnsi="Times New Roman" w:cs="Times New Roman"/>
          <w:i/>
          <w:iCs/>
        </w:rPr>
        <w:t xml:space="preserve"> Los herederos </w:t>
      </w:r>
      <w:r w:rsidRPr="200325A0">
        <w:rPr>
          <w:rFonts w:ascii="Times New Roman" w:eastAsia="Times New Roman" w:hAnsi="Times New Roman" w:cs="Times New Roman"/>
        </w:rPr>
        <w:t>(</w:t>
      </w:r>
      <w:r w:rsidR="60B853E1" w:rsidRPr="200325A0">
        <w:rPr>
          <w:rFonts w:ascii="Times New Roman" w:eastAsia="Times New Roman" w:hAnsi="Times New Roman" w:cs="Times New Roman"/>
        </w:rPr>
        <w:t>2010</w:t>
      </w:r>
      <w:r w:rsidRPr="200325A0">
        <w:rPr>
          <w:rFonts w:ascii="Times New Roman" w:eastAsia="Times New Roman" w:hAnsi="Times New Roman" w:cs="Times New Roman"/>
        </w:rPr>
        <w:t xml:space="preserve">) y en </w:t>
      </w:r>
      <w:r w:rsidRPr="200325A0">
        <w:rPr>
          <w:rFonts w:ascii="Times New Roman" w:eastAsia="Times New Roman" w:hAnsi="Times New Roman" w:cs="Times New Roman"/>
          <w:i/>
          <w:iCs/>
        </w:rPr>
        <w:t>Los capitales</w:t>
      </w:r>
      <w:r w:rsidRPr="200325A0">
        <w:rPr>
          <w:rFonts w:ascii="Times New Roman" w:eastAsia="Times New Roman" w:hAnsi="Times New Roman" w:cs="Times New Roman"/>
        </w:rPr>
        <w:t xml:space="preserve"> (1979). Los testimonios muestran cómo la desigualdad en el acceso a recursos materiales y simbólicos (por ejemplo, computadoras actualizadas, conectividad eficiente, espacios de estudio para concentrarse, etc.) refleja la distribución desigual del capital cultural y condiciona, en cierto sentido, las trayectorias académicas. </w:t>
      </w:r>
    </w:p>
    <w:p w14:paraId="1EAA9A7F" w14:textId="53D170C4" w:rsidR="73539722" w:rsidRDefault="73539722" w:rsidP="00DF7E0A">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 xml:space="preserve">En </w:t>
      </w:r>
      <w:r w:rsidRPr="200325A0">
        <w:rPr>
          <w:rFonts w:ascii="Times New Roman" w:eastAsia="Times New Roman" w:hAnsi="Times New Roman" w:cs="Times New Roman"/>
          <w:i/>
          <w:iCs/>
        </w:rPr>
        <w:t>Los herederos</w:t>
      </w:r>
      <w:r w:rsidRPr="200325A0">
        <w:rPr>
          <w:rFonts w:ascii="Times New Roman" w:eastAsia="Times New Roman" w:hAnsi="Times New Roman" w:cs="Times New Roman"/>
        </w:rPr>
        <w:t>, Bourdieu y Passeron (</w:t>
      </w:r>
      <w:r w:rsidR="5CB71DF8" w:rsidRPr="200325A0">
        <w:rPr>
          <w:rFonts w:ascii="Times New Roman" w:eastAsia="Times New Roman" w:hAnsi="Times New Roman" w:cs="Times New Roman"/>
        </w:rPr>
        <w:t>2010</w:t>
      </w:r>
      <w:r w:rsidRPr="200325A0">
        <w:rPr>
          <w:rFonts w:ascii="Times New Roman" w:eastAsia="Times New Roman" w:hAnsi="Times New Roman" w:cs="Times New Roman"/>
        </w:rPr>
        <w:t>) sostienen que los estudiantes provenientes de familias con mayor capital cultural (libros, hábitos de estudio, familiaridad con la cultura escolar) acceden con mayores ventajas a la universidad. En el caso de estos estudiantes becados, deben realizar un mayor esfuerzo para compensar esas desigualdades de origen en toda su trayectoria educativa, especialmente en los primeros años, como ya se mostró en el apartado anterior.</w:t>
      </w:r>
    </w:p>
    <w:p w14:paraId="35B4C268" w14:textId="5E8FE538" w:rsidR="73539722" w:rsidRDefault="73539722" w:rsidP="00DF7E0A">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lastRenderedPageBreak/>
        <w:t xml:space="preserve">Relatan que trabajan con computadoras obsoletas, o celulares con poca capacidad de almacenamiento, falta de wifi y que, gracias a la beca, en algunos casos lograron comprarse un dispositivo electrónico o mejorar el que tenían. Esto muestra que la carencia de recursos materiales y simbólicos limita o dificulta la apropiación de los contenidos académicos. Esto se traduce en un “doble esfuerzo” para quienes no cuentan con el capital cultural objetivado -bienes culturales como dispositivos, bibliotecas, conectividad, entre otros- (Bourdieu y Passeron, </w:t>
      </w:r>
      <w:r w:rsidR="290B2513" w:rsidRPr="200325A0">
        <w:rPr>
          <w:rFonts w:ascii="Times New Roman" w:eastAsia="Times New Roman" w:hAnsi="Times New Roman" w:cs="Times New Roman"/>
        </w:rPr>
        <w:t>2010</w:t>
      </w:r>
      <w:r w:rsidRPr="200325A0">
        <w:rPr>
          <w:rFonts w:ascii="Times New Roman" w:eastAsia="Times New Roman" w:hAnsi="Times New Roman" w:cs="Times New Roman"/>
        </w:rPr>
        <w:t>; Bourdieu, 1979).</w:t>
      </w:r>
    </w:p>
    <w:p w14:paraId="0B6340A8" w14:textId="4921C883" w:rsidR="73539722" w:rsidRDefault="73539722" w:rsidP="00DF7E0A">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A veces los estudiantes no poseen equipos en buenas condiciones y eso les genera el doble de trabajo:</w:t>
      </w:r>
    </w:p>
    <w:p w14:paraId="3159E0EC" w14:textId="662F8EF5" w:rsidR="73539722" w:rsidRDefault="73539722"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“La tunié un poquito, sí, pero igual está todavía así lenta porque no tiene Windows 10 y creo que es el siete. Sí, el siete. Pero también hace poco conseguí una impresora y no la agarraba, no se puede conectar porque no tiene el Windows 10. Y por ahí solamente la impresora me agarra desde el celular. Para imprimir”. (E8)</w:t>
      </w:r>
    </w:p>
    <w:p w14:paraId="1A80E360" w14:textId="0D24C43D" w:rsidR="73539722" w:rsidRDefault="73539722"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“Justamente el año pasado cuando me dieron la beca, o sea, sacamos una notebook y así mi mamá me ayudó y entre los dos pudimos pagar la computadora. Con parte de la beca y de mi mamá. Me dijo, "Así no gastas toda tu plata". No, no me alcanzaba con la Beca”. (E3)</w:t>
      </w:r>
    </w:p>
    <w:p w14:paraId="41477B0D" w14:textId="1CBBA2DA" w:rsidR="73539722" w:rsidRDefault="73539722" w:rsidP="00F976E1">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t xml:space="preserve">Ante la consulta si tenía wifi en casa, expresan: </w:t>
      </w:r>
    </w:p>
    <w:p w14:paraId="36752269" w14:textId="331F0848" w:rsidR="73539722" w:rsidRDefault="73539722" w:rsidP="00F976E1">
      <w:pPr>
        <w:spacing w:line="240" w:lineRule="auto"/>
        <w:jc w:val="both"/>
        <w:rPr>
          <w:rFonts w:ascii="Times New Roman" w:eastAsia="Times New Roman" w:hAnsi="Times New Roman" w:cs="Times New Roman"/>
          <w:i/>
          <w:iCs/>
        </w:rPr>
      </w:pPr>
      <w:r w:rsidRPr="200325A0">
        <w:rPr>
          <w:rFonts w:ascii="Times New Roman" w:eastAsia="Times New Roman" w:hAnsi="Times New Roman" w:cs="Times New Roman"/>
          <w:i/>
          <w:iCs/>
        </w:rPr>
        <w:t>“A veces se corta porque es medio</w:t>
      </w:r>
      <w:r w:rsidR="2989F67C" w:rsidRPr="200325A0">
        <w:rPr>
          <w:rFonts w:ascii="Times New Roman" w:eastAsia="Times New Roman" w:hAnsi="Times New Roman" w:cs="Times New Roman"/>
          <w:i/>
          <w:iCs/>
        </w:rPr>
        <w:t>,</w:t>
      </w:r>
      <w:r w:rsidRPr="200325A0">
        <w:rPr>
          <w:rFonts w:ascii="Times New Roman" w:eastAsia="Times New Roman" w:hAnsi="Times New Roman" w:cs="Times New Roman"/>
          <w:i/>
          <w:iCs/>
        </w:rPr>
        <w:t xml:space="preserve"> es medio precaria la instalación del barrio. Y a veces cuando hay tormentas o lluvia, pero bueno, fuertes se mueve el cable, se mueve el viento y después tienen que venir a arreglarlo. Pero normalmente tengo”. (E8)</w:t>
      </w:r>
    </w:p>
    <w:p w14:paraId="1AD58783" w14:textId="37FA678D" w:rsidR="73539722" w:rsidRDefault="73539722"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“Si puedo me organizo a venir antes o quedarme más tarde después de la clase para trabajar en una compu de los laboratorios (…) me ha pasado este cuatrimestre que he tenido problemas tanto de conectividad en mi casa como problemas con la app de Eva que tuve también que ir a solucionar. Fueron momentos así. Sí, un poquito de desorden, pero bueno, me pude organizar con los profesores para entregar todo a tiempo”. (E4)</w:t>
      </w:r>
    </w:p>
    <w:p w14:paraId="099B9BCC" w14:textId="2B8EC24E" w:rsidR="73539722" w:rsidRDefault="73539722"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“Antes, como no tenía compu, yo sí tenía que estar solo en el celular, no me gustaba mucho leerlo porque era muy chiquita la pantalla para leer, entonces lo mandaba todo a imprimir”. (E5)</w:t>
      </w:r>
    </w:p>
    <w:p w14:paraId="563CA131" w14:textId="6EC2AC11" w:rsidR="73539722" w:rsidRDefault="73539722" w:rsidP="00F976E1">
      <w:pPr>
        <w:spacing w:after="0" w:line="240" w:lineRule="auto"/>
        <w:jc w:val="both"/>
        <w:rPr>
          <w:rFonts w:ascii="Times New Roman" w:eastAsia="Times New Roman" w:hAnsi="Times New Roman" w:cs="Times New Roman"/>
          <w:i/>
          <w:iCs/>
          <w:color w:val="000000" w:themeColor="text1"/>
        </w:rPr>
      </w:pPr>
      <w:r w:rsidRPr="46507630">
        <w:rPr>
          <w:rFonts w:ascii="Times New Roman" w:eastAsia="Times New Roman" w:hAnsi="Times New Roman" w:cs="Times New Roman"/>
          <w:i/>
          <w:iCs/>
          <w:color w:val="000000" w:themeColor="text1"/>
        </w:rPr>
        <w:t>“Por esto del wifi y demás que no me podía conectar. Y ahí ya es como que me quedé y digo, "No, no entiendo nada". Y después tenía que volver a preguntar esto de qué pasó con esto, qué hay que hacer. Después también acercarme a los profesores y preguntarles cómo hacer cada cosa. Por ejemplo, nos pidieron siete recomendaciones sobre la evaluación sobre cada texto y la verdad me costó un montón por más que nada por esto, porque primero me faltan los textos, segundo tengo que imprimir para también poder resumirlos o leer directamente al celular es como demasiado. Eh, pero nada, después le fui dando una vuelta de tuerca a esto y logré hacerlo, logré comprender y bueno, y entregar en forma y en tiempo a la profesora. (E1)</w:t>
      </w:r>
    </w:p>
    <w:p w14:paraId="0F18C863" w14:textId="531F2C69" w:rsidR="73539722" w:rsidRDefault="73539722" w:rsidP="00F976E1">
      <w:pPr>
        <w:spacing w:line="240" w:lineRule="auto"/>
        <w:jc w:val="both"/>
        <w:rPr>
          <w:rFonts w:ascii="Times New Roman" w:eastAsia="Times New Roman" w:hAnsi="Times New Roman" w:cs="Times New Roman"/>
          <w:i/>
          <w:iCs/>
        </w:rPr>
      </w:pPr>
      <w:r w:rsidRPr="46507630">
        <w:rPr>
          <w:rFonts w:ascii="Times New Roman" w:eastAsia="Times New Roman" w:hAnsi="Times New Roman" w:cs="Times New Roman"/>
          <w:i/>
          <w:iCs/>
        </w:rPr>
        <w:t xml:space="preserve"> </w:t>
      </w:r>
    </w:p>
    <w:p w14:paraId="558D5B32" w14:textId="3183A499" w:rsidR="73539722" w:rsidRDefault="73539722" w:rsidP="00DF7E0A">
      <w:pPr>
        <w:spacing w:line="240" w:lineRule="auto"/>
        <w:jc w:val="both"/>
        <w:rPr>
          <w:rFonts w:ascii="Times New Roman" w:eastAsia="Times New Roman" w:hAnsi="Times New Roman" w:cs="Times New Roman"/>
        </w:rPr>
      </w:pPr>
      <w:r w:rsidRPr="46507630">
        <w:rPr>
          <w:rFonts w:ascii="Times New Roman" w:eastAsia="Times New Roman" w:hAnsi="Times New Roman" w:cs="Times New Roman"/>
        </w:rPr>
        <w:lastRenderedPageBreak/>
        <w:t xml:space="preserve">Estos testimonios dan cuenta del esfuerzo y los desafíos que deben sobrellevar los estudiantes becados al momento de tener que estudiar. La beca permite en parte mejorar sus condiciones materiales, pero sin duda demuestran que son resilientes para poder alcanzar sus objetivos a pesar de las dificultades relatadas. Algunos logran ir a buen ritmo con la carrera y otros en algunos casos se atrasan y demoran un poco más en graduarse o directamente dejan la carrera. A veces abandonan también por una conjunción de otros factores (familiares, laborales, distancia de la universidad, vocacionales, etc.). </w:t>
      </w:r>
    </w:p>
    <w:p w14:paraId="50446E33" w14:textId="2B2F55CE" w:rsidR="73539722" w:rsidRDefault="73539722" w:rsidP="00DF7E0A">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 xml:space="preserve">También cabe mencionar que, en muchos casos, estos estudiantes tampoco cuentan con un capital cultural incorporado (Bourdieu, </w:t>
      </w:r>
      <w:r w:rsidR="44CC51FA" w:rsidRPr="200325A0">
        <w:rPr>
          <w:rFonts w:ascii="Times New Roman" w:eastAsia="Times New Roman" w:hAnsi="Times New Roman" w:cs="Times New Roman"/>
        </w:rPr>
        <w:t>1979</w:t>
      </w:r>
      <w:r w:rsidRPr="200325A0">
        <w:rPr>
          <w:rFonts w:ascii="Times New Roman" w:eastAsia="Times New Roman" w:hAnsi="Times New Roman" w:cs="Times New Roman"/>
        </w:rPr>
        <w:t xml:space="preserve">) en lo que respecta a hábitos de estudio o competencias digitales, ya que sus padres no tuvieron las mismas oportunidades y varios son la primera generación de universitarios en sus familias. También señalan la falta de orientación para usar materiales digitales (E4, E5), lo que refleja que no todos los estudiantes llegan con las mismas disposiciones incorporadas a la universidad. </w:t>
      </w:r>
    </w:p>
    <w:p w14:paraId="698F34AC" w14:textId="0F3B0538" w:rsidR="73539722" w:rsidRDefault="73539722" w:rsidP="00DF7E0A">
      <w:pPr>
        <w:spacing w:line="240" w:lineRule="auto"/>
        <w:jc w:val="both"/>
        <w:rPr>
          <w:rFonts w:ascii="Times New Roman" w:eastAsia="Times New Roman" w:hAnsi="Times New Roman" w:cs="Times New Roman"/>
        </w:rPr>
      </w:pPr>
      <w:r w:rsidRPr="200325A0">
        <w:rPr>
          <w:rFonts w:ascii="Times New Roman" w:eastAsia="Times New Roman" w:hAnsi="Times New Roman" w:cs="Times New Roman"/>
        </w:rPr>
        <w:t>A su vez, Bourdieu (</w:t>
      </w:r>
      <w:r w:rsidR="4CD4F5D8" w:rsidRPr="200325A0">
        <w:rPr>
          <w:rFonts w:ascii="Times New Roman" w:eastAsia="Times New Roman" w:hAnsi="Times New Roman" w:cs="Times New Roman"/>
        </w:rPr>
        <w:t>1979</w:t>
      </w:r>
      <w:r w:rsidRPr="200325A0">
        <w:rPr>
          <w:rFonts w:ascii="Times New Roman" w:eastAsia="Times New Roman" w:hAnsi="Times New Roman" w:cs="Times New Roman"/>
        </w:rPr>
        <w:t>) explica que la escuela tiende a legitimar las desigualdades de origen al presentarlas como diferencias individuales de mérito. En los testimonios de este trabajo, los estudiantes muestran cómo deben organizarse más, imprimir los materiales o quedarse en la universidad para suplir carencias tecnológicas o materiales. Sin embargo, la beca que ellos reciben es una posibilidad de reducir esa brecha a pesar de las desigualdades de origen.</w:t>
      </w:r>
    </w:p>
    <w:p w14:paraId="2D963A17" w14:textId="350B0392" w:rsidR="46507630" w:rsidRDefault="46507630" w:rsidP="00F976E1">
      <w:pPr>
        <w:spacing w:line="240" w:lineRule="auto"/>
        <w:rPr>
          <w:rFonts w:ascii="Times New Roman" w:eastAsia="Times New Roman" w:hAnsi="Times New Roman" w:cs="Times New Roman"/>
          <w:b/>
          <w:bCs/>
        </w:rPr>
      </w:pPr>
    </w:p>
    <w:p w14:paraId="12CE0BCB" w14:textId="6A82741F" w:rsidR="005F3B2E" w:rsidRPr="007B5B5F" w:rsidRDefault="005F3B2E" w:rsidP="46507630">
      <w:pPr>
        <w:spacing w:line="360" w:lineRule="auto"/>
        <w:rPr>
          <w:rFonts w:ascii="Times New Roman" w:eastAsia="Times New Roman" w:hAnsi="Times New Roman" w:cs="Times New Roman"/>
          <w:b/>
          <w:bCs/>
        </w:rPr>
      </w:pPr>
      <w:r w:rsidRPr="200325A0">
        <w:rPr>
          <w:rFonts w:ascii="Times New Roman" w:eastAsia="Times New Roman" w:hAnsi="Times New Roman" w:cs="Times New Roman"/>
          <w:b/>
          <w:bCs/>
        </w:rPr>
        <w:t>Conclusiones</w:t>
      </w:r>
    </w:p>
    <w:p w14:paraId="7A81FF91" w14:textId="30E3E881" w:rsidR="00BC236F" w:rsidRPr="00BA642E" w:rsidRDefault="546FB66E" w:rsidP="00DF7E0A">
      <w:pPr>
        <w:spacing w:line="240" w:lineRule="auto"/>
        <w:jc w:val="both"/>
        <w:rPr>
          <w:rFonts w:ascii="Times New Roman" w:hAnsi="Times New Roman" w:cs="Times New Roman"/>
        </w:rPr>
      </w:pPr>
      <w:r w:rsidRPr="200325A0">
        <w:rPr>
          <w:rFonts w:ascii="Times New Roman" w:hAnsi="Times New Roman" w:cs="Times New Roman"/>
        </w:rPr>
        <w:t>El análisis de las entrevistas, en diálogo con la literatura especializada, permite sostener que los aprendizajes de los estudiantes becados se configuran en un entramado complejo donde intervienen condiciones estructurales, trayectorias previas y experiencias formativas institucionales. Más que tratarse de un proceso lineal, los relatos muestran recorridos atravesados por avances, retrocesos y resignificaciones progresivas.</w:t>
      </w:r>
    </w:p>
    <w:p w14:paraId="0EED144F" w14:textId="5C5B8C8A" w:rsidR="00BC236F" w:rsidRPr="00BA642E" w:rsidRDefault="546FB66E" w:rsidP="00DF7E0A">
      <w:pPr>
        <w:spacing w:line="240" w:lineRule="auto"/>
        <w:jc w:val="both"/>
        <w:rPr>
          <w:rFonts w:ascii="Times New Roman" w:hAnsi="Times New Roman" w:cs="Times New Roman"/>
          <w:highlight w:val="yellow"/>
        </w:rPr>
      </w:pPr>
      <w:r w:rsidRPr="200325A0">
        <w:rPr>
          <w:rFonts w:ascii="Times New Roman" w:hAnsi="Times New Roman" w:cs="Times New Roman"/>
        </w:rPr>
        <w:t>Desde nuestra lectura, resulta evidente que la experiencia universitaria no puede comprenderse</w:t>
      </w:r>
      <w:r w:rsidR="463D69EE" w:rsidRPr="200325A0">
        <w:rPr>
          <w:rFonts w:ascii="Times New Roman" w:hAnsi="Times New Roman" w:cs="Times New Roman"/>
        </w:rPr>
        <w:t xml:space="preserve"> exclusivamente de lo académico. </w:t>
      </w:r>
      <w:r w:rsidRPr="200325A0">
        <w:rPr>
          <w:rFonts w:ascii="Times New Roman" w:hAnsi="Times New Roman" w:cs="Times New Roman"/>
        </w:rPr>
        <w:t>En los testimonios analizados, el aprendizaje aparece ligado a transformaciones subjetivas, a la construcción de mayor autonomía y a la incorporación paulatina de estrategias de organización y autorregulación. Varios estudiantes refieren haber aprendido a gestionar el tiempo, solicitar ayuda y asumir la retroalimentación como</w:t>
      </w:r>
      <w:r w:rsidR="346A3033" w:rsidRPr="200325A0">
        <w:rPr>
          <w:rFonts w:ascii="Times New Roman" w:hAnsi="Times New Roman" w:cs="Times New Roman"/>
        </w:rPr>
        <w:t xml:space="preserve"> una</w:t>
      </w:r>
      <w:r w:rsidRPr="200325A0">
        <w:rPr>
          <w:rFonts w:ascii="Times New Roman" w:hAnsi="Times New Roman" w:cs="Times New Roman"/>
        </w:rPr>
        <w:t xml:space="preserve"> instancia formativa, lo que permite vincular sus experiencias con las nociones de aprendizaje autorregulado y metacognición trabajadas por la bibliografía citada. </w:t>
      </w:r>
    </w:p>
    <w:p w14:paraId="101129BC" w14:textId="5E37EEF0" w:rsidR="00BC236F" w:rsidRPr="00BA642E" w:rsidRDefault="546FB66E" w:rsidP="00DF7E0A">
      <w:pPr>
        <w:spacing w:line="240" w:lineRule="auto"/>
        <w:jc w:val="both"/>
      </w:pPr>
      <w:r w:rsidRPr="200325A0">
        <w:rPr>
          <w:rFonts w:ascii="Times New Roman" w:hAnsi="Times New Roman" w:cs="Times New Roman"/>
        </w:rPr>
        <w:t>Ahora bien, estos procesos no se desarrollan en un vacío. Las condiciones socioeconómicas adversas, la necesidad de trabajar, las responsabilidades familiares y la falta de capital cultural previo inciden de manera concreta en la trayectoria académica. En este sentido, los relatos permiten advertir que el esfuerzo individual, si bien es central, no resulta suficiente por sí solo para garantizar la permanencia</w:t>
      </w:r>
      <w:r w:rsidR="0ECD68CE" w:rsidRPr="200325A0">
        <w:rPr>
          <w:rFonts w:ascii="Times New Roman" w:hAnsi="Times New Roman" w:cs="Times New Roman"/>
        </w:rPr>
        <w:t xml:space="preserve"> y culminación de la carrera</w:t>
      </w:r>
      <w:r w:rsidRPr="200325A0">
        <w:rPr>
          <w:rFonts w:ascii="Times New Roman" w:hAnsi="Times New Roman" w:cs="Times New Roman"/>
        </w:rPr>
        <w:t xml:space="preserve">. La experiencia universitaria exige, en muchos casos, un “doble trabajo”: </w:t>
      </w:r>
      <w:r w:rsidRPr="200325A0">
        <w:rPr>
          <w:rFonts w:ascii="Times New Roman" w:hAnsi="Times New Roman" w:cs="Times New Roman"/>
        </w:rPr>
        <w:lastRenderedPageBreak/>
        <w:t>adaptarse a las exigencias académicas mientras se gestionan limitaciones materiales y simbólicas.</w:t>
      </w:r>
    </w:p>
    <w:p w14:paraId="689486EC" w14:textId="6953FE63" w:rsidR="712721EF" w:rsidRDefault="712721EF" w:rsidP="200325A0">
      <w:pPr>
        <w:spacing w:line="240" w:lineRule="auto"/>
        <w:ind w:firstLine="708"/>
        <w:jc w:val="both"/>
      </w:pPr>
      <w:r w:rsidRPr="200325A0">
        <w:rPr>
          <w:rFonts w:ascii="Times New Roman" w:hAnsi="Times New Roman" w:cs="Times New Roman"/>
        </w:rPr>
        <w:t>Asimismo, el modelo de Aprendizaje Inclusivo y Efectivo (AIE) es valorado por los estudiantes como un marco que orienta el desarrollo de aptitudes, fomenta la reflexión crítica y resignifica la evaluación como parte del proceso formativo. No obstante, el proceso de apropiación del modelo no es inmediato. Tal como se observa en los relatos, las primeras etapas suelen estar marcadas por extrañeza y desorientación -en consonancia con lo planteado por Coulon (2005)-, mientras que la filiación y la internalización de las aptitudes aparecen más claramente en los años avanzados de la carrera.</w:t>
      </w:r>
    </w:p>
    <w:p w14:paraId="55A8EDD5" w14:textId="5E04CB31" w:rsidR="770EEE9B" w:rsidRDefault="770EEE9B" w:rsidP="200325A0">
      <w:pPr>
        <w:spacing w:line="240" w:lineRule="auto"/>
        <w:ind w:firstLine="708"/>
        <w:jc w:val="both"/>
        <w:rPr>
          <w:rFonts w:ascii="Times New Roman" w:hAnsi="Times New Roman" w:cs="Times New Roman"/>
        </w:rPr>
      </w:pPr>
      <w:r w:rsidRPr="200325A0">
        <w:rPr>
          <w:rFonts w:ascii="Times New Roman" w:hAnsi="Times New Roman" w:cs="Times New Roman"/>
        </w:rPr>
        <w:t>Más allá del esfuerzo personal que deben realizar</w:t>
      </w:r>
      <w:r w:rsidR="5A1BDACF" w:rsidRPr="200325A0">
        <w:rPr>
          <w:rFonts w:ascii="Times New Roman" w:hAnsi="Times New Roman" w:cs="Times New Roman"/>
        </w:rPr>
        <w:t xml:space="preserve"> en general</w:t>
      </w:r>
      <w:r w:rsidRPr="200325A0">
        <w:rPr>
          <w:rFonts w:ascii="Times New Roman" w:hAnsi="Times New Roman" w:cs="Times New Roman"/>
        </w:rPr>
        <w:t xml:space="preserve"> </w:t>
      </w:r>
      <w:r w:rsidR="4A28316B" w:rsidRPr="200325A0">
        <w:rPr>
          <w:rFonts w:ascii="Times New Roman" w:hAnsi="Times New Roman" w:cs="Times New Roman"/>
        </w:rPr>
        <w:t>valoran de manera positiva el acompañamiento por parte de los profesores y tutores de la facultad.</w:t>
      </w:r>
      <w:r w:rsidR="05D785CD" w:rsidRPr="200325A0">
        <w:rPr>
          <w:rFonts w:ascii="Times New Roman" w:hAnsi="Times New Roman" w:cs="Times New Roman"/>
        </w:rPr>
        <w:t xml:space="preserve"> En síntesis, esta experiencia universitaria muy lejana para</w:t>
      </w:r>
      <w:r w:rsidR="4D1E5D3D" w:rsidRPr="200325A0">
        <w:rPr>
          <w:rFonts w:ascii="Times New Roman" w:hAnsi="Times New Roman" w:cs="Times New Roman"/>
        </w:rPr>
        <w:t xml:space="preserve"> la mayoría de los</w:t>
      </w:r>
      <w:r w:rsidR="05D785CD" w:rsidRPr="200325A0">
        <w:rPr>
          <w:rFonts w:ascii="Times New Roman" w:hAnsi="Times New Roman" w:cs="Times New Roman"/>
        </w:rPr>
        <w:t xml:space="preserve"> jóvenes de zonas vulnerables </w:t>
      </w:r>
      <w:r w:rsidR="4CE6452D" w:rsidRPr="200325A0">
        <w:rPr>
          <w:rFonts w:ascii="Times New Roman" w:hAnsi="Times New Roman" w:cs="Times New Roman"/>
        </w:rPr>
        <w:t>es una realidad que cambia sus vidas para siempre.</w:t>
      </w:r>
    </w:p>
    <w:p w14:paraId="6B44FB73" w14:textId="7B97DE16" w:rsidR="200325A0" w:rsidRDefault="200325A0" w:rsidP="200325A0">
      <w:pPr>
        <w:spacing w:line="240" w:lineRule="auto"/>
        <w:ind w:firstLine="708"/>
        <w:jc w:val="both"/>
        <w:rPr>
          <w:rFonts w:ascii="Times New Roman" w:hAnsi="Times New Roman" w:cs="Times New Roman"/>
        </w:rPr>
      </w:pPr>
    </w:p>
    <w:p w14:paraId="39B57161" w14:textId="5C71224D" w:rsidR="005F3B2E" w:rsidRPr="00F93196" w:rsidRDefault="005F3B2E" w:rsidP="007B5B5F">
      <w:pPr>
        <w:spacing w:line="240" w:lineRule="auto"/>
        <w:rPr>
          <w:rFonts w:ascii="Times New Roman" w:hAnsi="Times New Roman" w:cs="Times New Roman"/>
          <w:b/>
          <w:bCs/>
          <w:lang w:val="pt-BR"/>
        </w:rPr>
      </w:pPr>
      <w:r w:rsidRPr="00F93196">
        <w:rPr>
          <w:rFonts w:ascii="Times New Roman" w:hAnsi="Times New Roman" w:cs="Times New Roman"/>
          <w:b/>
          <w:bCs/>
          <w:lang w:val="pt-BR"/>
        </w:rPr>
        <w:t xml:space="preserve">Referencias Bibliográficas </w:t>
      </w:r>
    </w:p>
    <w:p w14:paraId="37428D9A" w14:textId="0FF68CB9" w:rsidR="3BF8D541" w:rsidRPr="00F93196" w:rsidRDefault="3BF8D541" w:rsidP="001658BB">
      <w:pPr>
        <w:spacing w:line="240" w:lineRule="auto"/>
        <w:ind w:left="567" w:hanging="567"/>
        <w:jc w:val="both"/>
        <w:rPr>
          <w:rFonts w:ascii="Times New Roman" w:hAnsi="Times New Roman" w:cs="Times New Roman"/>
        </w:rPr>
      </w:pPr>
      <w:r w:rsidRPr="00F93196">
        <w:rPr>
          <w:rFonts w:ascii="Times New Roman" w:hAnsi="Times New Roman" w:cs="Times New Roman"/>
          <w:lang w:val="pt-BR"/>
        </w:rPr>
        <w:t xml:space="preserve">Ausubel, D. P. (1968). </w:t>
      </w:r>
      <w:r w:rsidRPr="00F93196">
        <w:rPr>
          <w:rFonts w:ascii="Times New Roman" w:hAnsi="Times New Roman" w:cs="Times New Roman"/>
          <w:i/>
          <w:iCs/>
          <w:lang w:val="es-AR"/>
        </w:rPr>
        <w:t>Teoría del aprendizaje significativo</w:t>
      </w:r>
      <w:r w:rsidRPr="00F93196">
        <w:rPr>
          <w:rFonts w:ascii="Times New Roman" w:hAnsi="Times New Roman" w:cs="Times New Roman"/>
          <w:lang w:val="es-AR"/>
        </w:rPr>
        <w:t xml:space="preserve">. Paidós. </w:t>
      </w:r>
      <w:hyperlink r:id="rId8">
        <w:r w:rsidRPr="00F93196">
          <w:rPr>
            <w:rFonts w:ascii="Times New Roman" w:hAnsi="Times New Roman" w:cs="Times New Roman"/>
          </w:rPr>
          <w:t>https://conductitlan.org.mx/07_psicologiaeducativa/Materiales/E_Teoria_del_Aprendizaje_significativo.pdf</w:t>
        </w:r>
      </w:hyperlink>
    </w:p>
    <w:p w14:paraId="3D2E9AC2" w14:textId="19E0C167" w:rsidR="6A7AE463" w:rsidRDefault="6A7AE463" w:rsidP="001658BB">
      <w:pPr>
        <w:spacing w:line="240" w:lineRule="auto"/>
        <w:ind w:left="567" w:hanging="567"/>
        <w:jc w:val="both"/>
        <w:rPr>
          <w:rFonts w:ascii="Times New Roman" w:hAnsi="Times New Roman" w:cs="Times New Roman"/>
        </w:rPr>
      </w:pPr>
      <w:r w:rsidRPr="003604AC">
        <w:rPr>
          <w:rFonts w:ascii="Times New Roman" w:hAnsi="Times New Roman" w:cs="Times New Roman"/>
          <w:lang w:val="en-US"/>
        </w:rPr>
        <w:t xml:space="preserve">Arum, R., Gamoran, A., &amp; Shavit, y. (2007). More inclusion than diversion: expansion, differentiation, and market structure in higher education. En y. Shavit, R. Arum, &amp; A. Gamoran, </w:t>
      </w:r>
      <w:r w:rsidRPr="00A81FD5">
        <w:rPr>
          <w:rFonts w:ascii="Times New Roman" w:hAnsi="Times New Roman" w:cs="Times New Roman"/>
          <w:i/>
          <w:iCs/>
          <w:lang w:val="en-US"/>
        </w:rPr>
        <w:t xml:space="preserve">Stratification in Higher Education. </w:t>
      </w:r>
      <w:r w:rsidRPr="00A81FD5">
        <w:rPr>
          <w:rFonts w:ascii="Times New Roman" w:hAnsi="Times New Roman" w:cs="Times New Roman"/>
          <w:i/>
          <w:iCs/>
        </w:rPr>
        <w:t>A comparative study</w:t>
      </w:r>
      <w:r w:rsidRPr="200325A0">
        <w:rPr>
          <w:rFonts w:ascii="Times New Roman" w:hAnsi="Times New Roman" w:cs="Times New Roman"/>
        </w:rPr>
        <w:t xml:space="preserve"> (1-35). Stanford University Press.</w:t>
      </w:r>
    </w:p>
    <w:p w14:paraId="3AFD57E7" w14:textId="1175D56D" w:rsidR="7C89C5F5" w:rsidRDefault="7C89C5F5" w:rsidP="001658BB">
      <w:pPr>
        <w:spacing w:line="240" w:lineRule="auto"/>
        <w:ind w:left="567" w:hanging="567"/>
        <w:jc w:val="both"/>
        <w:rPr>
          <w:rFonts w:ascii="Times New Roman" w:hAnsi="Times New Roman" w:cs="Times New Roman"/>
        </w:rPr>
      </w:pPr>
      <w:r w:rsidRPr="200325A0">
        <w:rPr>
          <w:rFonts w:ascii="Times New Roman" w:hAnsi="Times New Roman" w:cs="Times New Roman"/>
        </w:rPr>
        <w:t>Anijovich</w:t>
      </w:r>
      <w:r w:rsidR="34091E3E" w:rsidRPr="200325A0">
        <w:rPr>
          <w:rFonts w:ascii="Times New Roman" w:hAnsi="Times New Roman" w:cs="Times New Roman"/>
        </w:rPr>
        <w:t xml:space="preserve">, R. (2016). </w:t>
      </w:r>
      <w:r w:rsidR="34091E3E" w:rsidRPr="00643B4C">
        <w:rPr>
          <w:rFonts w:ascii="Times New Roman" w:hAnsi="Times New Roman" w:cs="Times New Roman"/>
          <w:i/>
          <w:iCs/>
        </w:rPr>
        <w:t>Gestionar una</w:t>
      </w:r>
      <w:r w:rsidR="00E77E02">
        <w:rPr>
          <w:rFonts w:ascii="Times New Roman" w:hAnsi="Times New Roman" w:cs="Times New Roman"/>
          <w:i/>
          <w:iCs/>
        </w:rPr>
        <w:t xml:space="preserve"> </w:t>
      </w:r>
      <w:r w:rsidR="34091E3E" w:rsidRPr="00643B4C">
        <w:rPr>
          <w:rFonts w:ascii="Times New Roman" w:hAnsi="Times New Roman" w:cs="Times New Roman"/>
          <w:i/>
          <w:iCs/>
        </w:rPr>
        <w:t xml:space="preserve">escuela con aulas heterogéneas. Enseñar </w:t>
      </w:r>
      <w:r w:rsidR="2DCECB95" w:rsidRPr="00643B4C">
        <w:rPr>
          <w:rFonts w:ascii="Times New Roman" w:hAnsi="Times New Roman" w:cs="Times New Roman"/>
          <w:i/>
          <w:iCs/>
        </w:rPr>
        <w:t>y aprender en la diversidad.</w:t>
      </w:r>
      <w:r w:rsidR="2DCECB95" w:rsidRPr="200325A0">
        <w:rPr>
          <w:rFonts w:ascii="Times New Roman" w:hAnsi="Times New Roman" w:cs="Times New Roman"/>
        </w:rPr>
        <w:t xml:space="preserve"> </w:t>
      </w:r>
      <w:r w:rsidR="002B03AF" w:rsidRPr="200325A0">
        <w:rPr>
          <w:rFonts w:ascii="Times New Roman" w:hAnsi="Times New Roman" w:cs="Times New Roman"/>
        </w:rPr>
        <w:t>Pa</w:t>
      </w:r>
      <w:r w:rsidR="002B03AF">
        <w:rPr>
          <w:rFonts w:ascii="Times New Roman" w:hAnsi="Times New Roman" w:cs="Times New Roman"/>
        </w:rPr>
        <w:t>i</w:t>
      </w:r>
      <w:r w:rsidR="002B03AF" w:rsidRPr="200325A0">
        <w:rPr>
          <w:rFonts w:ascii="Times New Roman" w:hAnsi="Times New Roman" w:cs="Times New Roman"/>
        </w:rPr>
        <w:t>dós</w:t>
      </w:r>
      <w:r w:rsidR="34091E3E" w:rsidRPr="200325A0">
        <w:rPr>
          <w:rFonts w:ascii="Times New Roman" w:hAnsi="Times New Roman" w:cs="Times New Roman"/>
        </w:rPr>
        <w:t>.</w:t>
      </w:r>
    </w:p>
    <w:p w14:paraId="414161D6" w14:textId="7C74E1A5" w:rsidR="3BF8D541" w:rsidRDefault="3BF8D541" w:rsidP="001658BB">
      <w:pPr>
        <w:spacing w:line="240" w:lineRule="auto"/>
        <w:ind w:left="567" w:hanging="567"/>
        <w:jc w:val="both"/>
      </w:pPr>
      <w:r w:rsidRPr="200325A0">
        <w:rPr>
          <w:rFonts w:ascii="Times New Roman" w:hAnsi="Times New Roman" w:cs="Times New Roman"/>
        </w:rPr>
        <w:t xml:space="preserve">Azar, G. &amp; Barrenechea, I. (2022). El modelo AIE-UCA: Formación docente en los tiempos que corren. </w:t>
      </w:r>
      <w:hyperlink r:id="rId9">
        <w:r w:rsidRPr="200325A0">
          <w:rPr>
            <w:rFonts w:ascii="Times New Roman" w:hAnsi="Times New Roman" w:cs="Times New Roman"/>
          </w:rPr>
          <w:t>https://repositorio.uca.edu.ar/bitstream/123456789/16598/1/modelo-aie-uca.pdf</w:t>
        </w:r>
      </w:hyperlink>
    </w:p>
    <w:p w14:paraId="19B39030" w14:textId="4C91C0A3" w:rsidR="3BF8D541" w:rsidRDefault="3BF8D541" w:rsidP="200325A0">
      <w:pPr>
        <w:spacing w:line="240" w:lineRule="auto"/>
        <w:jc w:val="both"/>
      </w:pPr>
      <w:r w:rsidRPr="200325A0">
        <w:rPr>
          <w:rFonts w:ascii="Times New Roman" w:hAnsi="Times New Roman" w:cs="Times New Roman"/>
        </w:rPr>
        <w:t xml:space="preserve">Bourdieu, P. (1979). </w:t>
      </w:r>
      <w:r w:rsidRPr="200325A0">
        <w:rPr>
          <w:rFonts w:ascii="Times New Roman" w:hAnsi="Times New Roman" w:cs="Times New Roman"/>
          <w:i/>
          <w:iCs/>
        </w:rPr>
        <w:t>Los capitales. Ensayos de sociología.</w:t>
      </w:r>
      <w:r w:rsidRPr="200325A0">
        <w:rPr>
          <w:rFonts w:ascii="Times New Roman" w:hAnsi="Times New Roman" w:cs="Times New Roman"/>
        </w:rPr>
        <w:t xml:space="preserve"> Siglo XXI.</w:t>
      </w:r>
    </w:p>
    <w:p w14:paraId="6E78E5F8" w14:textId="6A9824F2" w:rsidR="6100755C" w:rsidRDefault="6100755C" w:rsidP="200325A0">
      <w:pPr>
        <w:spacing w:line="240" w:lineRule="auto"/>
        <w:jc w:val="both"/>
        <w:rPr>
          <w:rFonts w:ascii="Times New Roman" w:hAnsi="Times New Roman" w:cs="Times New Roman"/>
        </w:rPr>
      </w:pPr>
      <w:r w:rsidRPr="200325A0">
        <w:rPr>
          <w:rFonts w:ascii="Times New Roman" w:hAnsi="Times New Roman" w:cs="Times New Roman"/>
        </w:rPr>
        <w:t>Bourdie</w:t>
      </w:r>
      <w:r w:rsidR="0C8559A8" w:rsidRPr="200325A0">
        <w:rPr>
          <w:rFonts w:ascii="Times New Roman" w:hAnsi="Times New Roman" w:cs="Times New Roman"/>
        </w:rPr>
        <w:t>u</w:t>
      </w:r>
      <w:r w:rsidRPr="200325A0">
        <w:rPr>
          <w:rFonts w:ascii="Times New Roman" w:hAnsi="Times New Roman" w:cs="Times New Roman"/>
        </w:rPr>
        <w:t xml:space="preserve">, P. (2012). </w:t>
      </w:r>
      <w:r w:rsidRPr="200325A0">
        <w:rPr>
          <w:rFonts w:ascii="Times New Roman" w:hAnsi="Times New Roman" w:cs="Times New Roman"/>
          <w:i/>
          <w:iCs/>
        </w:rPr>
        <w:t>La distinción. Criterio y bases sociales del gusto</w:t>
      </w:r>
      <w:r w:rsidRPr="200325A0">
        <w:rPr>
          <w:rFonts w:ascii="Times New Roman" w:hAnsi="Times New Roman" w:cs="Times New Roman"/>
        </w:rPr>
        <w:t>. Taurus.</w:t>
      </w:r>
    </w:p>
    <w:p w14:paraId="1C2B8CDC" w14:textId="0A161B1A" w:rsidR="3BF8D541" w:rsidRDefault="3BF8D541" w:rsidP="001658BB">
      <w:pPr>
        <w:spacing w:line="240" w:lineRule="auto"/>
        <w:ind w:left="567" w:hanging="567"/>
        <w:jc w:val="both"/>
      </w:pPr>
      <w:r w:rsidRPr="200325A0">
        <w:rPr>
          <w:rFonts w:ascii="Times New Roman" w:hAnsi="Times New Roman" w:cs="Times New Roman"/>
        </w:rPr>
        <w:t>Bourdieu, P., &amp; Passeron, J. C. (</w:t>
      </w:r>
      <w:r w:rsidR="210FE591" w:rsidRPr="200325A0">
        <w:rPr>
          <w:rFonts w:ascii="Times New Roman" w:hAnsi="Times New Roman" w:cs="Times New Roman"/>
        </w:rPr>
        <w:t>2010)</w:t>
      </w:r>
      <w:r w:rsidRPr="200325A0">
        <w:rPr>
          <w:rFonts w:ascii="Times New Roman" w:hAnsi="Times New Roman" w:cs="Times New Roman"/>
        </w:rPr>
        <w:t xml:space="preserve">. </w:t>
      </w:r>
      <w:r w:rsidRPr="200325A0">
        <w:rPr>
          <w:rFonts w:ascii="Times New Roman" w:hAnsi="Times New Roman" w:cs="Times New Roman"/>
          <w:i/>
          <w:iCs/>
        </w:rPr>
        <w:t>Los herederos. Los estudiantes y la cultura.</w:t>
      </w:r>
      <w:r w:rsidRPr="200325A0">
        <w:rPr>
          <w:rFonts w:ascii="Times New Roman" w:hAnsi="Times New Roman" w:cs="Times New Roman"/>
        </w:rPr>
        <w:t xml:space="preserve"> Siglo XXI.</w:t>
      </w:r>
    </w:p>
    <w:p w14:paraId="48722926" w14:textId="3B6B93A1" w:rsidR="3BF8D541" w:rsidRDefault="3BF8D541" w:rsidP="200325A0">
      <w:pPr>
        <w:spacing w:line="240" w:lineRule="auto"/>
        <w:jc w:val="both"/>
      </w:pPr>
      <w:r w:rsidRPr="200325A0">
        <w:rPr>
          <w:rFonts w:ascii="Times New Roman" w:hAnsi="Times New Roman" w:cs="Times New Roman"/>
        </w:rPr>
        <w:t xml:space="preserve">Bourdieu, P., &amp; Passeron, J. C. (1970). </w:t>
      </w:r>
      <w:r w:rsidRPr="200325A0">
        <w:rPr>
          <w:rFonts w:ascii="Times New Roman" w:hAnsi="Times New Roman" w:cs="Times New Roman"/>
          <w:i/>
          <w:iCs/>
        </w:rPr>
        <w:t>La reproducción</w:t>
      </w:r>
      <w:r w:rsidRPr="200325A0">
        <w:rPr>
          <w:rFonts w:ascii="Times New Roman" w:hAnsi="Times New Roman" w:cs="Times New Roman"/>
        </w:rPr>
        <w:t>. Siglo XXI.</w:t>
      </w:r>
    </w:p>
    <w:p w14:paraId="09442D5F" w14:textId="0DF857B1" w:rsidR="3BF8D541" w:rsidRDefault="3BF8D541" w:rsidP="200325A0">
      <w:pPr>
        <w:spacing w:line="240" w:lineRule="auto"/>
        <w:jc w:val="both"/>
      </w:pPr>
      <w:r w:rsidRPr="200325A0">
        <w:rPr>
          <w:rFonts w:ascii="Times New Roman" w:hAnsi="Times New Roman" w:cs="Times New Roman"/>
        </w:rPr>
        <w:t xml:space="preserve">Carli, S. (2012). </w:t>
      </w:r>
      <w:r w:rsidRPr="200325A0">
        <w:rPr>
          <w:rFonts w:ascii="Times New Roman" w:hAnsi="Times New Roman" w:cs="Times New Roman"/>
          <w:i/>
          <w:iCs/>
        </w:rPr>
        <w:t>El estudiante universitario</w:t>
      </w:r>
      <w:r w:rsidRPr="200325A0">
        <w:rPr>
          <w:rFonts w:ascii="Times New Roman" w:hAnsi="Times New Roman" w:cs="Times New Roman"/>
        </w:rPr>
        <w:t>. Miño y Dávila.</w:t>
      </w:r>
    </w:p>
    <w:p w14:paraId="1F5C5EAB" w14:textId="56E78832" w:rsidR="3BF8D541" w:rsidRDefault="3BF8D541" w:rsidP="001658BB">
      <w:pPr>
        <w:spacing w:line="240" w:lineRule="auto"/>
        <w:ind w:left="567" w:hanging="567"/>
        <w:jc w:val="both"/>
      </w:pPr>
      <w:r w:rsidRPr="200325A0">
        <w:rPr>
          <w:rFonts w:ascii="Times New Roman" w:hAnsi="Times New Roman" w:cs="Times New Roman"/>
        </w:rPr>
        <w:t xml:space="preserve">Certeau, M. (1997). </w:t>
      </w:r>
      <w:r w:rsidRPr="005F4B70">
        <w:rPr>
          <w:rFonts w:ascii="Times New Roman" w:hAnsi="Times New Roman" w:cs="Times New Roman"/>
          <w:i/>
          <w:iCs/>
        </w:rPr>
        <w:t>La invención de lo cotidiano. 1. Artes de hacer.</w:t>
      </w:r>
      <w:r w:rsidRPr="200325A0">
        <w:rPr>
          <w:rFonts w:ascii="Times New Roman" w:hAnsi="Times New Roman" w:cs="Times New Roman"/>
        </w:rPr>
        <w:t xml:space="preserve"> Universidad Iberoamericana. </w:t>
      </w:r>
    </w:p>
    <w:p w14:paraId="640340B4" w14:textId="55DBE67D" w:rsidR="3BF8D541" w:rsidRDefault="3BF8D541" w:rsidP="001658BB">
      <w:pPr>
        <w:spacing w:line="240" w:lineRule="auto"/>
        <w:ind w:left="567" w:hanging="567"/>
        <w:jc w:val="both"/>
      </w:pPr>
      <w:r w:rsidRPr="200325A0">
        <w:rPr>
          <w:rFonts w:ascii="Times New Roman" w:hAnsi="Times New Roman" w:cs="Times New Roman"/>
        </w:rPr>
        <w:lastRenderedPageBreak/>
        <w:t xml:space="preserve">Cepeda Dovala, J. M. (2013). </w:t>
      </w:r>
      <w:r w:rsidRPr="005F4B70">
        <w:rPr>
          <w:rFonts w:ascii="Times New Roman" w:hAnsi="Times New Roman" w:cs="Times New Roman"/>
          <w:i/>
          <w:iCs/>
        </w:rPr>
        <w:t>Estrategias de enseñanza para el aprendizaje por competencias.</w:t>
      </w:r>
      <w:r w:rsidRPr="200325A0">
        <w:rPr>
          <w:rFonts w:ascii="Times New Roman" w:hAnsi="Times New Roman" w:cs="Times New Roman"/>
        </w:rPr>
        <w:t xml:space="preserve"> UNID. </w:t>
      </w:r>
      <w:hyperlink r:id="rId10" w:anchor="v=onepage&amp;q&amp;f=false">
        <w:r w:rsidRPr="200325A0">
          <w:rPr>
            <w:rFonts w:ascii="Times New Roman" w:hAnsi="Times New Roman" w:cs="Times New Roman"/>
          </w:rPr>
          <w:t>https://books.google.es/books?id=3qGNAwAAQBAJ&amp;printsec=frontcover&amp;hl=es#v=onepage&amp;q&amp;f=false</w:t>
        </w:r>
      </w:hyperlink>
    </w:p>
    <w:p w14:paraId="2E7AC8D8" w14:textId="69CA701F" w:rsidR="3BF8D541" w:rsidRDefault="3BF8D541" w:rsidP="001658BB">
      <w:pPr>
        <w:spacing w:line="240" w:lineRule="auto"/>
        <w:ind w:left="567" w:hanging="567"/>
        <w:jc w:val="both"/>
      </w:pPr>
      <w:r w:rsidRPr="200325A0">
        <w:rPr>
          <w:rFonts w:ascii="Times New Roman" w:hAnsi="Times New Roman" w:cs="Times New Roman"/>
        </w:rPr>
        <w:t xml:space="preserve">Coll Salvador, C. (2013). </w:t>
      </w:r>
      <w:r w:rsidRPr="00914C64">
        <w:rPr>
          <w:rFonts w:ascii="Times New Roman" w:hAnsi="Times New Roman" w:cs="Times New Roman"/>
        </w:rPr>
        <w:t xml:space="preserve">El currículo escolar en el marco de la nueva ecología del aprendizaje. </w:t>
      </w:r>
      <w:r w:rsidRPr="00914C64">
        <w:rPr>
          <w:rFonts w:ascii="Times New Roman" w:hAnsi="Times New Roman" w:cs="Times New Roman"/>
          <w:i/>
          <w:iCs/>
        </w:rPr>
        <w:t>Aula de innovación educativa. 219</w:t>
      </w:r>
      <w:r w:rsidR="00914C64">
        <w:rPr>
          <w:rFonts w:ascii="Times New Roman" w:hAnsi="Times New Roman" w:cs="Times New Roman"/>
        </w:rPr>
        <w:t xml:space="preserve">, </w:t>
      </w:r>
      <w:r w:rsidRPr="200325A0">
        <w:rPr>
          <w:rFonts w:ascii="Times New Roman" w:hAnsi="Times New Roman" w:cs="Times New Roman"/>
        </w:rPr>
        <w:t xml:space="preserve">pp-31-36. </w:t>
      </w:r>
      <w:hyperlink r:id="rId11">
        <w:r w:rsidRPr="200325A0">
          <w:rPr>
            <w:rFonts w:ascii="Times New Roman" w:hAnsi="Times New Roman" w:cs="Times New Roman"/>
          </w:rPr>
          <w:t>https://dialnet.unirioja.es/servlet/articulo?codigo=4144664</w:t>
        </w:r>
      </w:hyperlink>
    </w:p>
    <w:p w14:paraId="7F6FB434" w14:textId="443E50DC" w:rsidR="3BF8D541" w:rsidRDefault="3BF8D541" w:rsidP="200325A0">
      <w:pPr>
        <w:spacing w:line="240" w:lineRule="auto"/>
        <w:jc w:val="both"/>
      </w:pPr>
      <w:r w:rsidRPr="200325A0">
        <w:rPr>
          <w:rFonts w:ascii="Times New Roman" w:hAnsi="Times New Roman" w:cs="Times New Roman"/>
        </w:rPr>
        <w:t xml:space="preserve">Coulon, A. (2005). </w:t>
      </w:r>
      <w:r w:rsidRPr="200325A0">
        <w:rPr>
          <w:rFonts w:ascii="Times New Roman" w:hAnsi="Times New Roman" w:cs="Times New Roman"/>
          <w:i/>
          <w:iCs/>
        </w:rPr>
        <w:t>El oficio del estudiante. La entrada a la vida universitaria.</w:t>
      </w:r>
      <w:r w:rsidRPr="200325A0">
        <w:rPr>
          <w:rFonts w:ascii="Times New Roman" w:hAnsi="Times New Roman" w:cs="Times New Roman"/>
        </w:rPr>
        <w:t xml:space="preserve"> Anthropos.</w:t>
      </w:r>
    </w:p>
    <w:p w14:paraId="1FBA44B4" w14:textId="07019B12" w:rsidR="3BF8D541" w:rsidRDefault="3BF8D541" w:rsidP="001658BB">
      <w:pPr>
        <w:spacing w:line="240" w:lineRule="auto"/>
        <w:ind w:left="567" w:hanging="567"/>
        <w:jc w:val="both"/>
      </w:pPr>
      <w:r w:rsidRPr="200325A0">
        <w:rPr>
          <w:rFonts w:ascii="Times New Roman" w:hAnsi="Times New Roman" w:cs="Times New Roman"/>
        </w:rPr>
        <w:t xml:space="preserve">Díaz García, A., Garcés-Delgado, Y. &amp; Feliciano García, L. (2023). Estrategias de aprendizaje y rendimiento académico en el alumnado universitario. </w:t>
      </w:r>
      <w:r w:rsidRPr="006641FE">
        <w:rPr>
          <w:rFonts w:ascii="Times New Roman" w:hAnsi="Times New Roman" w:cs="Times New Roman"/>
          <w:i/>
          <w:iCs/>
        </w:rPr>
        <w:t xml:space="preserve">Revista de Estudios e Investigación en Psicología y Educación, 10(1), </w:t>
      </w:r>
      <w:r w:rsidRPr="200325A0">
        <w:rPr>
          <w:rFonts w:ascii="Times New Roman" w:hAnsi="Times New Roman" w:cs="Times New Roman"/>
        </w:rPr>
        <w:t xml:space="preserve">15–37. </w:t>
      </w:r>
      <w:hyperlink r:id="rId12">
        <w:r w:rsidRPr="200325A0">
          <w:rPr>
            <w:rFonts w:ascii="Times New Roman" w:hAnsi="Times New Roman" w:cs="Times New Roman"/>
          </w:rPr>
          <w:t>https://doi.org/10.17979/reipe.2023.10.1.9499</w:t>
        </w:r>
      </w:hyperlink>
    </w:p>
    <w:p w14:paraId="7FC9BD15" w14:textId="50A1F21C" w:rsidR="3BF8D541" w:rsidRDefault="3BF8D541" w:rsidP="001658BB">
      <w:pPr>
        <w:spacing w:line="240" w:lineRule="auto"/>
        <w:ind w:left="567" w:hanging="567"/>
        <w:jc w:val="both"/>
      </w:pPr>
      <w:r w:rsidRPr="200325A0">
        <w:rPr>
          <w:rFonts w:ascii="Times New Roman" w:hAnsi="Times New Roman" w:cs="Times New Roman"/>
        </w:rPr>
        <w:t xml:space="preserve">Ezcurra, A. M. (2011). </w:t>
      </w:r>
      <w:r w:rsidRPr="005F4B70">
        <w:rPr>
          <w:rFonts w:ascii="Times New Roman" w:hAnsi="Times New Roman" w:cs="Times New Roman"/>
          <w:i/>
          <w:iCs/>
        </w:rPr>
        <w:t>Los estudiantes de nuevo ingreso y la universidad: permanencia y abandono.</w:t>
      </w:r>
      <w:r w:rsidRPr="200325A0">
        <w:rPr>
          <w:rFonts w:ascii="Times New Roman" w:hAnsi="Times New Roman" w:cs="Times New Roman"/>
        </w:rPr>
        <w:t xml:space="preserve"> UBA.</w:t>
      </w:r>
    </w:p>
    <w:p w14:paraId="1F2BA507" w14:textId="20EA2776" w:rsidR="3BF8D541" w:rsidRDefault="3BF8D541" w:rsidP="001658BB">
      <w:pPr>
        <w:spacing w:line="240" w:lineRule="auto"/>
        <w:ind w:left="567" w:hanging="567"/>
        <w:jc w:val="both"/>
      </w:pPr>
      <w:r w:rsidRPr="200325A0">
        <w:rPr>
          <w:rFonts w:ascii="Times New Roman" w:hAnsi="Times New Roman" w:cs="Times New Roman"/>
        </w:rPr>
        <w:t xml:space="preserve">García, G., Galli, L., &amp; Mazzeo, M. (2023). Estado del arte y perspectivas de investigación en los estudios sobre el ingreso a la universidad en Argentina en la última década. </w:t>
      </w:r>
      <w:r w:rsidRPr="005F4B70">
        <w:rPr>
          <w:rFonts w:ascii="Times New Roman" w:hAnsi="Times New Roman" w:cs="Times New Roman"/>
          <w:i/>
          <w:iCs/>
        </w:rPr>
        <w:t>Revista de educación</w:t>
      </w:r>
      <w:r w:rsidR="00914C64">
        <w:rPr>
          <w:rFonts w:ascii="Times New Roman" w:hAnsi="Times New Roman" w:cs="Times New Roman"/>
          <w:i/>
          <w:iCs/>
        </w:rPr>
        <w:t>,</w:t>
      </w:r>
      <w:r w:rsidRPr="005F4B70">
        <w:rPr>
          <w:rFonts w:ascii="Times New Roman" w:hAnsi="Times New Roman" w:cs="Times New Roman"/>
          <w:i/>
          <w:iCs/>
        </w:rPr>
        <w:t xml:space="preserve"> 16(36)</w:t>
      </w:r>
      <w:r w:rsidRPr="200325A0">
        <w:rPr>
          <w:rFonts w:ascii="Times New Roman" w:hAnsi="Times New Roman" w:cs="Times New Roman"/>
        </w:rPr>
        <w:t>, pp.</w:t>
      </w:r>
      <w:r w:rsidR="077443AA" w:rsidRPr="200325A0">
        <w:rPr>
          <w:rFonts w:ascii="Times New Roman" w:hAnsi="Times New Roman" w:cs="Times New Roman"/>
        </w:rPr>
        <w:t xml:space="preserve"> </w:t>
      </w:r>
      <w:r w:rsidRPr="200325A0">
        <w:rPr>
          <w:rFonts w:ascii="Times New Roman" w:hAnsi="Times New Roman" w:cs="Times New Roman"/>
        </w:rPr>
        <w:t>485-507</w:t>
      </w:r>
    </w:p>
    <w:p w14:paraId="1A20F6B4" w14:textId="6049FFAD" w:rsidR="4562C4CF" w:rsidRPr="00F93196" w:rsidRDefault="00F976E1" w:rsidP="001658BB">
      <w:pPr>
        <w:spacing w:line="240" w:lineRule="auto"/>
        <w:ind w:left="567" w:hanging="567"/>
        <w:jc w:val="both"/>
        <w:rPr>
          <w:rFonts w:ascii="Times New Roman" w:hAnsi="Times New Roman" w:cs="Times New Roman"/>
          <w:lang w:val="es-AR"/>
        </w:rPr>
      </w:pPr>
      <w:r w:rsidRPr="00F976E1">
        <w:rPr>
          <w:rFonts w:ascii="Times New Roman" w:hAnsi="Times New Roman" w:cs="Times New Roman"/>
          <w:lang w:val="es-AR"/>
        </w:rPr>
        <w:t xml:space="preserve">Koucky, J., Bartušek, A., &amp; Kovařovic, J. (2010). </w:t>
      </w:r>
      <w:r w:rsidRPr="00F976E1">
        <w:rPr>
          <w:rFonts w:ascii="Times New Roman" w:hAnsi="Times New Roman" w:cs="Times New Roman"/>
          <w:i/>
          <w:iCs/>
          <w:lang w:val="en-US"/>
        </w:rPr>
        <w:t>Who gets a degree? Access to tertiary</w:t>
      </w:r>
      <w:r>
        <w:rPr>
          <w:rFonts w:ascii="Times New Roman" w:hAnsi="Times New Roman" w:cs="Times New Roman"/>
          <w:i/>
          <w:iCs/>
          <w:lang w:val="en-US"/>
        </w:rPr>
        <w:t xml:space="preserve"> </w:t>
      </w:r>
      <w:r w:rsidRPr="00F976E1">
        <w:rPr>
          <w:rFonts w:ascii="Times New Roman" w:hAnsi="Times New Roman" w:cs="Times New Roman"/>
          <w:i/>
          <w:iCs/>
          <w:lang w:val="en-US"/>
        </w:rPr>
        <w:t>education in Europe 1950 - 2009.</w:t>
      </w:r>
      <w:r w:rsidRPr="00F976E1">
        <w:rPr>
          <w:rFonts w:ascii="Times New Roman" w:hAnsi="Times New Roman" w:cs="Times New Roman"/>
          <w:lang w:val="en-US"/>
        </w:rPr>
        <w:t xml:space="preserve"> </w:t>
      </w:r>
      <w:r w:rsidRPr="00F93196">
        <w:rPr>
          <w:rFonts w:ascii="Times New Roman" w:hAnsi="Times New Roman" w:cs="Times New Roman"/>
          <w:lang w:val="es-AR"/>
        </w:rPr>
        <w:t>Charles University.</w:t>
      </w:r>
    </w:p>
    <w:p w14:paraId="4CACCBC2" w14:textId="4952332D" w:rsidR="3BF8D541" w:rsidRDefault="3BF8D541" w:rsidP="001658BB">
      <w:pPr>
        <w:spacing w:line="240" w:lineRule="auto"/>
        <w:ind w:left="567" w:hanging="567"/>
        <w:jc w:val="both"/>
      </w:pPr>
      <w:r w:rsidRPr="200325A0">
        <w:rPr>
          <w:rFonts w:ascii="Times New Roman" w:hAnsi="Times New Roman" w:cs="Times New Roman"/>
        </w:rPr>
        <w:t xml:space="preserve">Martínez Cárdenas, J. L., &amp; Valencia Núñez, E. R. (2021). Estrategias metacognitivas y rendimiento académico en estudiantes universitarios de ciencias químicas. </w:t>
      </w:r>
      <w:r w:rsidRPr="005F4B70">
        <w:rPr>
          <w:rFonts w:ascii="Times New Roman" w:hAnsi="Times New Roman" w:cs="Times New Roman"/>
          <w:i/>
          <w:iCs/>
        </w:rPr>
        <w:t>Uniandes Episteme, 8(2)</w:t>
      </w:r>
      <w:r w:rsidRPr="200325A0">
        <w:rPr>
          <w:rFonts w:ascii="Times New Roman" w:hAnsi="Times New Roman" w:cs="Times New Roman"/>
        </w:rPr>
        <w:t>, 277-290.</w:t>
      </w:r>
    </w:p>
    <w:p w14:paraId="23273AF0" w14:textId="614C44E7" w:rsidR="3BF8D541" w:rsidRDefault="3BF8D541" w:rsidP="001658BB">
      <w:pPr>
        <w:spacing w:line="240" w:lineRule="auto"/>
        <w:ind w:left="567" w:hanging="567"/>
        <w:jc w:val="both"/>
      </w:pPr>
      <w:r w:rsidRPr="200325A0">
        <w:rPr>
          <w:rFonts w:ascii="Times New Roman" w:hAnsi="Times New Roman" w:cs="Times New Roman"/>
        </w:rPr>
        <w:t xml:space="preserve">Monereo, C. &amp; Pozo, J. I., (2019). </w:t>
      </w:r>
      <w:r w:rsidRPr="005F4B70">
        <w:rPr>
          <w:rFonts w:ascii="Times New Roman" w:hAnsi="Times New Roman" w:cs="Times New Roman"/>
          <w:i/>
          <w:iCs/>
        </w:rPr>
        <w:t xml:space="preserve">Aprender en tiempos revueltos: La nueva cultura del aprendizaje en la sociedad digital. </w:t>
      </w:r>
      <w:r w:rsidRPr="200325A0">
        <w:rPr>
          <w:rFonts w:ascii="Times New Roman" w:hAnsi="Times New Roman" w:cs="Times New Roman"/>
        </w:rPr>
        <w:t>Universidad Autónoma de Barcelona.</w:t>
      </w:r>
    </w:p>
    <w:p w14:paraId="7BA21834" w14:textId="583944E4" w:rsidR="3BF8D541" w:rsidRDefault="3BF8D541" w:rsidP="001658BB">
      <w:pPr>
        <w:spacing w:line="240" w:lineRule="auto"/>
        <w:ind w:left="567" w:hanging="567"/>
        <w:jc w:val="both"/>
      </w:pPr>
      <w:r w:rsidRPr="200325A0">
        <w:rPr>
          <w:rFonts w:ascii="Times New Roman" w:hAnsi="Times New Roman" w:cs="Times New Roman"/>
        </w:rPr>
        <w:t xml:space="preserve">Natale, L. &amp; Stagnaro, D. (Comp.). (2017). </w:t>
      </w:r>
      <w:r w:rsidRPr="005F4B70">
        <w:rPr>
          <w:rFonts w:ascii="Times New Roman" w:hAnsi="Times New Roman" w:cs="Times New Roman"/>
          <w:i/>
          <w:iCs/>
        </w:rPr>
        <w:t xml:space="preserve">Alfabetización académica: un camino hacia la inclusión en el nivel superior. </w:t>
      </w:r>
      <w:r w:rsidRPr="200325A0">
        <w:rPr>
          <w:rFonts w:ascii="Times New Roman" w:hAnsi="Times New Roman" w:cs="Times New Roman"/>
        </w:rPr>
        <w:t>Ediciones UNGS</w:t>
      </w:r>
    </w:p>
    <w:p w14:paraId="3E5CD1B9" w14:textId="5BE1A743" w:rsidR="3BF8D541" w:rsidRDefault="3BF8D541" w:rsidP="001658BB">
      <w:pPr>
        <w:spacing w:line="240" w:lineRule="auto"/>
        <w:ind w:left="567" w:hanging="567"/>
        <w:jc w:val="both"/>
      </w:pPr>
      <w:r w:rsidRPr="200325A0">
        <w:rPr>
          <w:rFonts w:ascii="Times New Roman" w:hAnsi="Times New Roman" w:cs="Times New Roman"/>
        </w:rPr>
        <w:t xml:space="preserve">Orlicki, M., &amp; Adrogué, C. (2024). Indicador de desigualdades de aprendizaje 2024. </w:t>
      </w:r>
      <w:r w:rsidRPr="005F4B70">
        <w:rPr>
          <w:rFonts w:ascii="Times New Roman" w:hAnsi="Times New Roman" w:cs="Times New Roman"/>
          <w:i/>
          <w:iCs/>
        </w:rPr>
        <w:t>Universidad Austral</w:t>
      </w:r>
      <w:r w:rsidRPr="200325A0">
        <w:rPr>
          <w:rFonts w:ascii="Times New Roman" w:hAnsi="Times New Roman" w:cs="Times New Roman"/>
        </w:rPr>
        <w:t xml:space="preserve">. </w:t>
      </w:r>
      <w:hyperlink r:id="rId13">
        <w:r w:rsidRPr="200325A0">
          <w:rPr>
            <w:rFonts w:ascii="Times New Roman" w:hAnsi="Times New Roman" w:cs="Times New Roman"/>
          </w:rPr>
          <w:t>https://www.austral.edu.ar/wp-content/uploads/2025/07/Segundo-informe-Indicador-LATAM.pdf</w:t>
        </w:r>
      </w:hyperlink>
    </w:p>
    <w:p w14:paraId="47D8DEE1" w14:textId="261D9BCC" w:rsidR="3BF8D541" w:rsidRDefault="3BF8D541" w:rsidP="001658BB">
      <w:pPr>
        <w:spacing w:line="240" w:lineRule="auto"/>
        <w:ind w:left="567" w:hanging="567"/>
        <w:jc w:val="both"/>
      </w:pPr>
      <w:r w:rsidRPr="200325A0">
        <w:rPr>
          <w:rFonts w:ascii="Times New Roman" w:hAnsi="Times New Roman" w:cs="Times New Roman"/>
        </w:rPr>
        <w:t>Peregalli, A., &amp; Rodríguez, H.</w:t>
      </w:r>
      <w:r w:rsidR="4E9B53BA" w:rsidRPr="200325A0">
        <w:rPr>
          <w:rFonts w:ascii="Times New Roman" w:hAnsi="Times New Roman" w:cs="Times New Roman"/>
        </w:rPr>
        <w:t xml:space="preserve"> (2021).</w:t>
      </w:r>
      <w:r w:rsidRPr="200325A0">
        <w:rPr>
          <w:rFonts w:ascii="Times New Roman" w:hAnsi="Times New Roman" w:cs="Times New Roman"/>
        </w:rPr>
        <w:t xml:space="preserve"> Innovación disruptiva y Nueva Identidad Docente Modelo AIE-UCA de formación por aptitudes. </w:t>
      </w:r>
      <w:r w:rsidRPr="005F4B70">
        <w:rPr>
          <w:rFonts w:ascii="Times New Roman" w:hAnsi="Times New Roman" w:cs="Times New Roman"/>
          <w:i/>
          <w:iCs/>
        </w:rPr>
        <w:t>Ciencia y Educación, 6(1)</w:t>
      </w:r>
      <w:r w:rsidRPr="200325A0">
        <w:rPr>
          <w:rFonts w:ascii="Times New Roman" w:hAnsi="Times New Roman" w:cs="Times New Roman"/>
        </w:rPr>
        <w:t xml:space="preserve">, 7–26. </w:t>
      </w:r>
      <w:hyperlink r:id="rId14">
        <w:r w:rsidRPr="200325A0">
          <w:rPr>
            <w:rFonts w:ascii="Times New Roman" w:hAnsi="Times New Roman" w:cs="Times New Roman"/>
          </w:rPr>
          <w:t>https://doi.org/10.22206/cyed.2022.v6i1.pp7-26</w:t>
        </w:r>
      </w:hyperlink>
    </w:p>
    <w:p w14:paraId="0BC5FBC6" w14:textId="7AF9FF7F" w:rsidR="3BF8D541" w:rsidRPr="003604AC" w:rsidRDefault="3BF8D541" w:rsidP="001658BB">
      <w:pPr>
        <w:spacing w:line="240" w:lineRule="auto"/>
        <w:ind w:left="567" w:hanging="567"/>
        <w:jc w:val="both"/>
        <w:rPr>
          <w:lang w:val="en-US"/>
        </w:rPr>
      </w:pPr>
      <w:r w:rsidRPr="200325A0">
        <w:rPr>
          <w:rFonts w:ascii="Times New Roman" w:hAnsi="Times New Roman" w:cs="Times New Roman"/>
        </w:rPr>
        <w:t xml:space="preserve">Pozo, J. I., (2016). </w:t>
      </w:r>
      <w:r w:rsidRPr="005F4B70">
        <w:rPr>
          <w:rFonts w:ascii="Times New Roman" w:hAnsi="Times New Roman" w:cs="Times New Roman"/>
          <w:i/>
          <w:iCs/>
        </w:rPr>
        <w:t>Aprender en tiempos revueltos. La nueva ciencia del aprendizaje.</w:t>
      </w:r>
      <w:r w:rsidRPr="200325A0">
        <w:rPr>
          <w:rFonts w:ascii="Times New Roman" w:hAnsi="Times New Roman" w:cs="Times New Roman"/>
        </w:rPr>
        <w:t xml:space="preserve"> </w:t>
      </w:r>
      <w:r w:rsidRPr="003604AC">
        <w:rPr>
          <w:rFonts w:ascii="Times New Roman" w:hAnsi="Times New Roman" w:cs="Times New Roman"/>
          <w:lang w:val="en-US"/>
        </w:rPr>
        <w:t>Alianza Editorial.</w:t>
      </w:r>
    </w:p>
    <w:p w14:paraId="4BC3E45A" w14:textId="57EB9C44" w:rsidR="41B51508" w:rsidRPr="003604AC" w:rsidRDefault="41B51508" w:rsidP="001658BB">
      <w:pPr>
        <w:spacing w:line="240" w:lineRule="auto"/>
        <w:ind w:left="567" w:hanging="567"/>
        <w:jc w:val="both"/>
        <w:rPr>
          <w:rFonts w:ascii="Times New Roman" w:hAnsi="Times New Roman" w:cs="Times New Roman"/>
          <w:lang w:val="es-AR"/>
        </w:rPr>
      </w:pPr>
      <w:r w:rsidRPr="200325A0">
        <w:rPr>
          <w:rFonts w:ascii="Times New Roman" w:hAnsi="Times New Roman" w:cs="Times New Roman"/>
          <w:lang w:val="en-US"/>
        </w:rPr>
        <w:t xml:space="preserve">Reay, D. Crozier, G y Glayton, J. (2009). Strangers in Paradise? Working Class- students in elite universities. </w:t>
      </w:r>
      <w:r w:rsidRPr="003604AC">
        <w:rPr>
          <w:rFonts w:ascii="Times New Roman" w:hAnsi="Times New Roman" w:cs="Times New Roman"/>
          <w:lang w:val="es-AR"/>
        </w:rPr>
        <w:t xml:space="preserve">En </w:t>
      </w:r>
      <w:r w:rsidRPr="003604AC">
        <w:rPr>
          <w:rFonts w:ascii="Times New Roman" w:hAnsi="Times New Roman" w:cs="Times New Roman"/>
          <w:i/>
          <w:iCs/>
          <w:lang w:val="es-AR"/>
        </w:rPr>
        <w:t>Sociology</w:t>
      </w:r>
      <w:r w:rsidRPr="003604AC">
        <w:rPr>
          <w:rFonts w:ascii="Times New Roman" w:hAnsi="Times New Roman" w:cs="Times New Roman"/>
          <w:lang w:val="es-AR"/>
        </w:rPr>
        <w:t>, vol. 43, n°6, pp. 1103-1121.</w:t>
      </w:r>
    </w:p>
    <w:p w14:paraId="6FE586DC" w14:textId="3846AA5E" w:rsidR="3BF8D541" w:rsidRDefault="3BF8D541" w:rsidP="001658BB">
      <w:pPr>
        <w:spacing w:line="240" w:lineRule="auto"/>
        <w:ind w:left="567" w:hanging="567"/>
        <w:jc w:val="both"/>
      </w:pPr>
      <w:r w:rsidRPr="200325A0">
        <w:rPr>
          <w:rFonts w:ascii="Times New Roman" w:hAnsi="Times New Roman" w:cs="Times New Roman"/>
        </w:rPr>
        <w:lastRenderedPageBreak/>
        <w:t xml:space="preserve">Rodríguez, H. &amp; Dabaddie, A. M., (2022). La formación superior basada en capacidades/competencias como estrategia de profesionalización. El caso de formación docente en el Modelo AIE UCA. Universidad Nacional de Cuyo. </w:t>
      </w:r>
      <w:hyperlink r:id="rId15">
        <w:r w:rsidRPr="200325A0">
          <w:rPr>
            <w:rFonts w:ascii="Times New Roman" w:hAnsi="Times New Roman" w:cs="Times New Roman"/>
          </w:rPr>
          <w:t>https://bdigital.uncu.edu.ar/objetos_digitales/17753/26.rodriguez-dabbadie-ponencia.docx.pdf</w:t>
        </w:r>
      </w:hyperlink>
    </w:p>
    <w:p w14:paraId="0249A0DE" w14:textId="031E06D5" w:rsidR="3BF8D541" w:rsidRDefault="3BF8D541" w:rsidP="001658BB">
      <w:pPr>
        <w:spacing w:line="240" w:lineRule="auto"/>
        <w:ind w:left="567" w:hanging="567"/>
        <w:jc w:val="both"/>
      </w:pPr>
      <w:r w:rsidRPr="200325A0">
        <w:rPr>
          <w:rFonts w:ascii="Times New Roman" w:hAnsi="Times New Roman" w:cs="Times New Roman"/>
        </w:rPr>
        <w:t xml:space="preserve">Soza Mora, S. E. (2021). Factores asociados a la calidad del rendimiento académico de estudiantes en la educación superior. </w:t>
      </w:r>
      <w:r w:rsidRPr="005F4B70">
        <w:rPr>
          <w:rFonts w:ascii="Times New Roman" w:hAnsi="Times New Roman" w:cs="Times New Roman"/>
          <w:i/>
          <w:iCs/>
        </w:rPr>
        <w:t>Revista Ciencias de la Salud y Educación Médica, 3(3)</w:t>
      </w:r>
      <w:r w:rsidRPr="200325A0">
        <w:rPr>
          <w:rFonts w:ascii="Times New Roman" w:hAnsi="Times New Roman" w:cs="Times New Roman"/>
        </w:rPr>
        <w:t xml:space="preserve">, 36–40. </w:t>
      </w:r>
      <w:hyperlink r:id="rId16">
        <w:r w:rsidRPr="200325A0">
          <w:rPr>
            <w:rFonts w:ascii="Times New Roman" w:hAnsi="Times New Roman" w:cs="Times New Roman"/>
          </w:rPr>
          <w:t>https://revistas.unan.edu.ni/index.php/Salud/article/view/3729</w:t>
        </w:r>
      </w:hyperlink>
    </w:p>
    <w:p w14:paraId="045DBDC8" w14:textId="3A2823D2" w:rsidR="3BF8D541" w:rsidRDefault="3BF8D541" w:rsidP="200325A0">
      <w:pPr>
        <w:spacing w:line="240" w:lineRule="auto"/>
        <w:jc w:val="both"/>
      </w:pPr>
      <w:r w:rsidRPr="200325A0">
        <w:rPr>
          <w:rFonts w:ascii="Times New Roman" w:hAnsi="Times New Roman" w:cs="Times New Roman"/>
        </w:rPr>
        <w:t xml:space="preserve">Tapia, N. (2019). </w:t>
      </w:r>
      <w:r w:rsidRPr="005F4B70">
        <w:rPr>
          <w:rFonts w:ascii="Times New Roman" w:hAnsi="Times New Roman" w:cs="Times New Roman"/>
          <w:i/>
          <w:iCs/>
        </w:rPr>
        <w:t>Aprendizaje y servicio solidario en educación superior</w:t>
      </w:r>
      <w:r w:rsidRPr="200325A0">
        <w:rPr>
          <w:rFonts w:ascii="Times New Roman" w:hAnsi="Times New Roman" w:cs="Times New Roman"/>
        </w:rPr>
        <w:t>. CLAYSS.</w:t>
      </w:r>
    </w:p>
    <w:p w14:paraId="48BFB498" w14:textId="455AD395" w:rsidR="3BF8D541" w:rsidRPr="003604AC" w:rsidRDefault="3BF8D541" w:rsidP="001658BB">
      <w:pPr>
        <w:spacing w:line="240" w:lineRule="auto"/>
        <w:ind w:left="567" w:hanging="567"/>
        <w:jc w:val="both"/>
        <w:rPr>
          <w:lang w:val="pt-BR"/>
        </w:rPr>
      </w:pPr>
      <w:r w:rsidRPr="200325A0">
        <w:rPr>
          <w:rFonts w:ascii="Times New Roman" w:hAnsi="Times New Roman" w:cs="Times New Roman"/>
        </w:rPr>
        <w:t xml:space="preserve">Políticas para el cambio (2021). Encuentro con Fernando Trujillo y Carlos Magro sobre los retos de aprender, educar e innovar. </w:t>
      </w:r>
      <w:r w:rsidRPr="003604AC">
        <w:rPr>
          <w:rFonts w:ascii="Times New Roman" w:hAnsi="Times New Roman" w:cs="Times New Roman"/>
          <w:lang w:val="pt-BR"/>
        </w:rPr>
        <w:t xml:space="preserve">YouTube. </w:t>
      </w:r>
      <w:hyperlink r:id="rId17">
        <w:r w:rsidRPr="003604AC">
          <w:rPr>
            <w:rFonts w:ascii="Times New Roman" w:hAnsi="Times New Roman" w:cs="Times New Roman"/>
            <w:lang w:val="pt-BR"/>
          </w:rPr>
          <w:t>https://www.youtube.com/watch?v=ETWtUw65L4E&amp;t=1246s</w:t>
        </w:r>
      </w:hyperlink>
    </w:p>
    <w:p w14:paraId="5300FA7E" w14:textId="36EE002C" w:rsidR="3BF8D541" w:rsidRPr="003604AC" w:rsidRDefault="3BF8D541" w:rsidP="200325A0">
      <w:pPr>
        <w:spacing w:line="240" w:lineRule="auto"/>
        <w:jc w:val="both"/>
        <w:rPr>
          <w:lang w:val="pt-BR"/>
        </w:rPr>
      </w:pPr>
      <w:r w:rsidRPr="003604AC">
        <w:rPr>
          <w:rFonts w:ascii="Times New Roman" w:hAnsi="Times New Roman" w:cs="Times New Roman"/>
          <w:lang w:val="pt-BR"/>
        </w:rPr>
        <w:t>Quora Inc. (3 de marzo de 2026). Poe. [Asistente de IA integrado].</w:t>
      </w:r>
    </w:p>
    <w:p w14:paraId="37243619" w14:textId="531ED99C" w:rsidR="3BF8D541" w:rsidRDefault="3BF8D541" w:rsidP="001658BB">
      <w:pPr>
        <w:spacing w:line="240" w:lineRule="auto"/>
        <w:ind w:left="567" w:hanging="567"/>
        <w:jc w:val="both"/>
      </w:pPr>
      <w:r w:rsidRPr="200325A0">
        <w:rPr>
          <w:rFonts w:ascii="Times New Roman" w:hAnsi="Times New Roman" w:cs="Times New Roman"/>
        </w:rPr>
        <w:t>Zabalza, M. A. (2005). Competencias docentes. Conferencia pronunciada en la Pontificia Universidad Javeriana de Cali, el 9 de febrero de 2005. https://universitologia.wordpress.com/wp-content/uploads/2011/02/competencias-del-docente-miguel-angel-zabalza.pdf</w:t>
      </w:r>
    </w:p>
    <w:p w14:paraId="23CA62C6" w14:textId="77777777" w:rsidR="00C802F5" w:rsidRPr="00BA642E" w:rsidRDefault="00C802F5" w:rsidP="007B5B5F">
      <w:pPr>
        <w:spacing w:line="240" w:lineRule="auto"/>
        <w:rPr>
          <w:rFonts w:ascii="Times New Roman" w:hAnsi="Times New Roman" w:cs="Times New Roman"/>
        </w:rPr>
      </w:pPr>
    </w:p>
    <w:sectPr w:rsidR="00C802F5" w:rsidRPr="00BA642E"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A1F8C" w14:textId="77777777" w:rsidR="00DF5B59" w:rsidRPr="00BA642E" w:rsidRDefault="00DF5B59" w:rsidP="00C802F5">
      <w:pPr>
        <w:spacing w:after="0" w:line="240" w:lineRule="auto"/>
      </w:pPr>
      <w:r w:rsidRPr="00BA642E">
        <w:separator/>
      </w:r>
    </w:p>
  </w:endnote>
  <w:endnote w:type="continuationSeparator" w:id="0">
    <w:p w14:paraId="56E99D21" w14:textId="77777777" w:rsidR="00DF5B59" w:rsidRPr="00BA642E" w:rsidRDefault="00DF5B5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6407998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9C18C" w14:textId="77777777" w:rsidR="00DF5B59" w:rsidRPr="00BA642E" w:rsidRDefault="00DF5B59" w:rsidP="00C802F5">
      <w:pPr>
        <w:spacing w:after="0" w:line="240" w:lineRule="auto"/>
      </w:pPr>
      <w:r w:rsidRPr="00BA642E">
        <w:separator/>
      </w:r>
    </w:p>
  </w:footnote>
  <w:footnote w:type="continuationSeparator" w:id="0">
    <w:p w14:paraId="6A100F80" w14:textId="77777777" w:rsidR="00DF5B59" w:rsidRPr="00BA642E" w:rsidRDefault="00DF5B59" w:rsidP="00C802F5">
      <w:pPr>
        <w:spacing w:after="0" w:line="240" w:lineRule="auto"/>
      </w:pPr>
      <w:r w:rsidRPr="00BA642E">
        <w:continuationSeparator/>
      </w:r>
    </w:p>
  </w:footnote>
  <w:footnote w:id="1">
    <w:p w14:paraId="573148F1" w14:textId="169D272E" w:rsidR="200325A0" w:rsidRPr="009A1CFC" w:rsidRDefault="200325A0" w:rsidP="009A1CFC">
      <w:pPr>
        <w:pStyle w:val="Textonotapie"/>
        <w:jc w:val="both"/>
        <w:rPr>
          <w:rFonts w:ascii="Times New Roman" w:hAnsi="Times New Roman" w:cs="Times New Roman"/>
        </w:rPr>
      </w:pPr>
      <w:r w:rsidRPr="009A1CFC">
        <w:rPr>
          <w:rStyle w:val="Refdenotaalpie"/>
          <w:rFonts w:ascii="Times New Roman" w:hAnsi="Times New Roman" w:cs="Times New Roman"/>
        </w:rPr>
        <w:footnoteRef/>
      </w:r>
      <w:r w:rsidRPr="009A1CFC">
        <w:rPr>
          <w:rFonts w:ascii="Times New Roman" w:hAnsi="Times New Roman" w:cs="Times New Roman"/>
        </w:rPr>
        <w:t xml:space="preserve"> A partir de 2025, se pasó a denominar a la beca UNIR Educación, Papa Francisco. Los estudiantes la nombran en sus relatos como UNIR. </w:t>
      </w:r>
    </w:p>
  </w:footnote>
  <w:footnote w:id="2">
    <w:p w14:paraId="25C20119" w14:textId="759A556D" w:rsidR="00D74140" w:rsidRPr="00B43936" w:rsidRDefault="00D74140" w:rsidP="00D74140">
      <w:pPr>
        <w:pStyle w:val="Textonotapie"/>
        <w:jc w:val="both"/>
      </w:pPr>
      <w:r w:rsidRPr="00B43936">
        <w:rPr>
          <w:rStyle w:val="Refdenotaalpie"/>
        </w:rPr>
        <w:footnoteRef/>
      </w:r>
      <w:r w:rsidRPr="00B43936">
        <w:t xml:space="preserve"> </w:t>
      </w:r>
      <w:r w:rsidRPr="00B43936">
        <w:rPr>
          <w:rFonts w:ascii="Times New Roman" w:hAnsi="Times New Roman" w:cs="Times New Roman"/>
        </w:rPr>
        <w:t>Utilizamos la cursiva para los extractos de entrevistas con el objeto de que se diferencien más fácilmente. Para proteger el anonimato de los estudiantes usamos E que indica e</w:t>
      </w:r>
      <w:r w:rsidR="0029087D" w:rsidRPr="00B43936">
        <w:rPr>
          <w:rFonts w:ascii="Times New Roman" w:hAnsi="Times New Roman" w:cs="Times New Roman"/>
        </w:rPr>
        <w:t>studiante</w:t>
      </w:r>
      <w:r w:rsidRPr="00B43936">
        <w:rPr>
          <w:rFonts w:ascii="Times New Roman" w:hAnsi="Times New Roman" w:cs="Times New Roman"/>
        </w:rPr>
        <w:t xml:space="preserve"> y el número de la entrevista</w:t>
      </w:r>
      <w:r w:rsidR="0015531B">
        <w:rPr>
          <w:rFonts w:ascii="Times New Roman" w:hAnsi="Times New Roman" w:cs="Times New Roman"/>
        </w:rPr>
        <w:t>, ejemplo: E2</w:t>
      </w:r>
      <w:r w:rsidRPr="00B43936">
        <w:rPr>
          <w:rFonts w:ascii="Times New Roman" w:hAnsi="Times New Roman" w:cs="Times New Roman"/>
        </w:rPr>
        <w:t xml:space="preserve">. </w:t>
      </w:r>
    </w:p>
  </w:footnote>
  <w:footnote w:id="3">
    <w:p w14:paraId="52281C33" w14:textId="1C2E717B" w:rsidR="200325A0" w:rsidRDefault="200325A0" w:rsidP="200325A0">
      <w:pPr>
        <w:pStyle w:val="Textonotapie"/>
      </w:pPr>
      <w:r w:rsidRPr="200325A0">
        <w:rPr>
          <w:rStyle w:val="Refdenotaalpie"/>
        </w:rPr>
        <w:footnoteRef/>
      </w:r>
      <w:r>
        <w:t xml:space="preserve"> En el modelo AIE los estudiantes no tienen parciales, sino que según la unidad curricular realizan distintos desempeños que tienen que subir al Campus Entornos virtuales de Aprendizaje (EVA) en determinada fecha. La devolución y retroalimentación también se hace por vía del EVA. Por eso es importante que tengan acceso a una computadora y a internet para las entregas de los desempeños.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400708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GvVgyyjgXg5Ln" int2:id="YGBLqAe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ECD6"/>
    <w:multiLevelType w:val="hybridMultilevel"/>
    <w:tmpl w:val="FFFFFFFF"/>
    <w:lvl w:ilvl="0" w:tplc="4CF4AA74">
      <w:start w:val="1"/>
      <w:numFmt w:val="decimal"/>
      <w:lvlText w:val="%1."/>
      <w:lvlJc w:val="left"/>
      <w:pPr>
        <w:ind w:left="720" w:hanging="360"/>
      </w:pPr>
    </w:lvl>
    <w:lvl w:ilvl="1" w:tplc="B99649DC">
      <w:start w:val="1"/>
      <w:numFmt w:val="lowerLetter"/>
      <w:lvlText w:val="%2."/>
      <w:lvlJc w:val="left"/>
      <w:pPr>
        <w:ind w:left="1440" w:hanging="360"/>
      </w:pPr>
    </w:lvl>
    <w:lvl w:ilvl="2" w:tplc="E79AA896">
      <w:start w:val="1"/>
      <w:numFmt w:val="lowerRoman"/>
      <w:lvlText w:val="%3."/>
      <w:lvlJc w:val="right"/>
      <w:pPr>
        <w:ind w:left="2160" w:hanging="180"/>
      </w:pPr>
    </w:lvl>
    <w:lvl w:ilvl="3" w:tplc="13E6E64E">
      <w:start w:val="1"/>
      <w:numFmt w:val="decimal"/>
      <w:lvlText w:val="%4."/>
      <w:lvlJc w:val="left"/>
      <w:pPr>
        <w:ind w:left="2880" w:hanging="360"/>
      </w:pPr>
    </w:lvl>
    <w:lvl w:ilvl="4" w:tplc="FFF62766">
      <w:start w:val="1"/>
      <w:numFmt w:val="lowerLetter"/>
      <w:lvlText w:val="%5."/>
      <w:lvlJc w:val="left"/>
      <w:pPr>
        <w:ind w:left="3600" w:hanging="360"/>
      </w:pPr>
    </w:lvl>
    <w:lvl w:ilvl="5" w:tplc="F894F594">
      <w:start w:val="1"/>
      <w:numFmt w:val="lowerRoman"/>
      <w:lvlText w:val="%6."/>
      <w:lvlJc w:val="right"/>
      <w:pPr>
        <w:ind w:left="4320" w:hanging="180"/>
      </w:pPr>
    </w:lvl>
    <w:lvl w:ilvl="6" w:tplc="F18C2122">
      <w:start w:val="1"/>
      <w:numFmt w:val="decimal"/>
      <w:lvlText w:val="%7."/>
      <w:lvlJc w:val="left"/>
      <w:pPr>
        <w:ind w:left="5040" w:hanging="360"/>
      </w:pPr>
    </w:lvl>
    <w:lvl w:ilvl="7" w:tplc="68F4C1C0">
      <w:start w:val="1"/>
      <w:numFmt w:val="lowerLetter"/>
      <w:lvlText w:val="%8."/>
      <w:lvlJc w:val="left"/>
      <w:pPr>
        <w:ind w:left="5760" w:hanging="360"/>
      </w:pPr>
    </w:lvl>
    <w:lvl w:ilvl="8" w:tplc="6DC6DF10">
      <w:start w:val="1"/>
      <w:numFmt w:val="lowerRoman"/>
      <w:lvlText w:val="%9."/>
      <w:lvlJc w:val="right"/>
      <w:pPr>
        <w:ind w:left="6480" w:hanging="180"/>
      </w:pPr>
    </w:lvl>
  </w:abstractNum>
  <w:abstractNum w:abstractNumId="1" w15:restartNumberingAfterBreak="0">
    <w:nsid w:val="19352D77"/>
    <w:multiLevelType w:val="hybridMultilevel"/>
    <w:tmpl w:val="FFFFFFFF"/>
    <w:lvl w:ilvl="0" w:tplc="B0AAEB32">
      <w:start w:val="1"/>
      <w:numFmt w:val="decimal"/>
      <w:lvlText w:val="●"/>
      <w:lvlJc w:val="left"/>
      <w:pPr>
        <w:ind w:left="720" w:hanging="360"/>
      </w:pPr>
    </w:lvl>
    <w:lvl w:ilvl="1" w:tplc="9E08194C">
      <w:start w:val="1"/>
      <w:numFmt w:val="lowerLetter"/>
      <w:lvlText w:val="%2."/>
      <w:lvlJc w:val="left"/>
      <w:pPr>
        <w:ind w:left="1440" w:hanging="360"/>
      </w:pPr>
    </w:lvl>
    <w:lvl w:ilvl="2" w:tplc="E37A3D42">
      <w:start w:val="1"/>
      <w:numFmt w:val="lowerRoman"/>
      <w:lvlText w:val="%3."/>
      <w:lvlJc w:val="right"/>
      <w:pPr>
        <w:ind w:left="2160" w:hanging="180"/>
      </w:pPr>
    </w:lvl>
    <w:lvl w:ilvl="3" w:tplc="5638F78E">
      <w:start w:val="1"/>
      <w:numFmt w:val="decimal"/>
      <w:lvlText w:val="%4."/>
      <w:lvlJc w:val="left"/>
      <w:pPr>
        <w:ind w:left="2880" w:hanging="360"/>
      </w:pPr>
    </w:lvl>
    <w:lvl w:ilvl="4" w:tplc="A9CC7C3A">
      <w:start w:val="1"/>
      <w:numFmt w:val="lowerLetter"/>
      <w:lvlText w:val="%5."/>
      <w:lvlJc w:val="left"/>
      <w:pPr>
        <w:ind w:left="3600" w:hanging="360"/>
      </w:pPr>
    </w:lvl>
    <w:lvl w:ilvl="5" w:tplc="3654AE8A">
      <w:start w:val="1"/>
      <w:numFmt w:val="lowerRoman"/>
      <w:lvlText w:val="%6."/>
      <w:lvlJc w:val="right"/>
      <w:pPr>
        <w:ind w:left="4320" w:hanging="180"/>
      </w:pPr>
    </w:lvl>
    <w:lvl w:ilvl="6" w:tplc="9174AEEC">
      <w:start w:val="1"/>
      <w:numFmt w:val="decimal"/>
      <w:lvlText w:val="%7."/>
      <w:lvlJc w:val="left"/>
      <w:pPr>
        <w:ind w:left="5040" w:hanging="360"/>
      </w:pPr>
    </w:lvl>
    <w:lvl w:ilvl="7" w:tplc="36EC616A">
      <w:start w:val="1"/>
      <w:numFmt w:val="lowerLetter"/>
      <w:lvlText w:val="%8."/>
      <w:lvlJc w:val="left"/>
      <w:pPr>
        <w:ind w:left="5760" w:hanging="360"/>
      </w:pPr>
    </w:lvl>
    <w:lvl w:ilvl="8" w:tplc="A99A082E">
      <w:start w:val="1"/>
      <w:numFmt w:val="lowerRoman"/>
      <w:lvlText w:val="%9."/>
      <w:lvlJc w:val="right"/>
      <w:pPr>
        <w:ind w:left="6480" w:hanging="180"/>
      </w:pPr>
    </w:lvl>
  </w:abstractNum>
  <w:abstractNum w:abstractNumId="2" w15:restartNumberingAfterBreak="0">
    <w:nsid w:val="3B5DFB02"/>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9C069C"/>
    <w:multiLevelType w:val="hybridMultilevel"/>
    <w:tmpl w:val="FFFFFFFF"/>
    <w:lvl w:ilvl="0" w:tplc="D3D8BB64">
      <w:start w:val="1"/>
      <w:numFmt w:val="decimal"/>
      <w:lvlText w:val="%1."/>
      <w:lvlJc w:val="left"/>
      <w:pPr>
        <w:ind w:left="720" w:hanging="360"/>
      </w:pPr>
    </w:lvl>
    <w:lvl w:ilvl="1" w:tplc="76FE6B9E">
      <w:start w:val="1"/>
      <w:numFmt w:val="lowerLetter"/>
      <w:lvlText w:val="%2."/>
      <w:lvlJc w:val="left"/>
      <w:pPr>
        <w:ind w:left="1440" w:hanging="360"/>
      </w:pPr>
    </w:lvl>
    <w:lvl w:ilvl="2" w:tplc="FEACD4F2">
      <w:start w:val="1"/>
      <w:numFmt w:val="lowerRoman"/>
      <w:lvlText w:val="%3."/>
      <w:lvlJc w:val="right"/>
      <w:pPr>
        <w:ind w:left="2160" w:hanging="180"/>
      </w:pPr>
    </w:lvl>
    <w:lvl w:ilvl="3" w:tplc="E4006BBC">
      <w:start w:val="1"/>
      <w:numFmt w:val="decimal"/>
      <w:lvlText w:val="%4."/>
      <w:lvlJc w:val="left"/>
      <w:pPr>
        <w:ind w:left="2880" w:hanging="360"/>
      </w:pPr>
    </w:lvl>
    <w:lvl w:ilvl="4" w:tplc="69927B18">
      <w:start w:val="1"/>
      <w:numFmt w:val="lowerLetter"/>
      <w:lvlText w:val="%5."/>
      <w:lvlJc w:val="left"/>
      <w:pPr>
        <w:ind w:left="3600" w:hanging="360"/>
      </w:pPr>
    </w:lvl>
    <w:lvl w:ilvl="5" w:tplc="D4682D74">
      <w:start w:val="1"/>
      <w:numFmt w:val="lowerRoman"/>
      <w:lvlText w:val="%6."/>
      <w:lvlJc w:val="right"/>
      <w:pPr>
        <w:ind w:left="4320" w:hanging="180"/>
      </w:pPr>
    </w:lvl>
    <w:lvl w:ilvl="6" w:tplc="41EEC4A8">
      <w:start w:val="1"/>
      <w:numFmt w:val="decimal"/>
      <w:lvlText w:val="%7."/>
      <w:lvlJc w:val="left"/>
      <w:pPr>
        <w:ind w:left="5040" w:hanging="360"/>
      </w:pPr>
    </w:lvl>
    <w:lvl w:ilvl="7" w:tplc="0522559C">
      <w:start w:val="1"/>
      <w:numFmt w:val="lowerLetter"/>
      <w:lvlText w:val="%8."/>
      <w:lvlJc w:val="left"/>
      <w:pPr>
        <w:ind w:left="5760" w:hanging="360"/>
      </w:pPr>
    </w:lvl>
    <w:lvl w:ilvl="8" w:tplc="A824E090">
      <w:start w:val="1"/>
      <w:numFmt w:val="lowerRoman"/>
      <w:lvlText w:val="%9."/>
      <w:lvlJc w:val="right"/>
      <w:pPr>
        <w:ind w:left="6480" w:hanging="180"/>
      </w:pPr>
    </w:lvl>
  </w:abstractNum>
  <w:num w:numId="1" w16cid:durableId="1360546981">
    <w:abstractNumId w:val="3"/>
  </w:num>
  <w:num w:numId="2" w16cid:durableId="19286824">
    <w:abstractNumId w:val="0"/>
  </w:num>
  <w:num w:numId="3" w16cid:durableId="539322077">
    <w:abstractNumId w:val="2"/>
  </w:num>
  <w:num w:numId="4" w16cid:durableId="376973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F7EAF"/>
    <w:rsid w:val="0015531B"/>
    <w:rsid w:val="001658BB"/>
    <w:rsid w:val="00167C2F"/>
    <w:rsid w:val="001816D6"/>
    <w:rsid w:val="00185F5E"/>
    <w:rsid w:val="001923DC"/>
    <w:rsid w:val="001E39E8"/>
    <w:rsid w:val="002327C3"/>
    <w:rsid w:val="0029087D"/>
    <w:rsid w:val="002B03AF"/>
    <w:rsid w:val="00312392"/>
    <w:rsid w:val="0032404B"/>
    <w:rsid w:val="003604AC"/>
    <w:rsid w:val="0038335D"/>
    <w:rsid w:val="004040C0"/>
    <w:rsid w:val="00437E9C"/>
    <w:rsid w:val="00540BFC"/>
    <w:rsid w:val="00550766"/>
    <w:rsid w:val="005D5B56"/>
    <w:rsid w:val="005F3B2E"/>
    <w:rsid w:val="005F4B70"/>
    <w:rsid w:val="00602A14"/>
    <w:rsid w:val="00643B4C"/>
    <w:rsid w:val="006641FE"/>
    <w:rsid w:val="00701F64"/>
    <w:rsid w:val="007B5B5F"/>
    <w:rsid w:val="007C3948"/>
    <w:rsid w:val="007D233B"/>
    <w:rsid w:val="0083309D"/>
    <w:rsid w:val="0085070B"/>
    <w:rsid w:val="0085265C"/>
    <w:rsid w:val="00890786"/>
    <w:rsid w:val="00914C64"/>
    <w:rsid w:val="009A1CFC"/>
    <w:rsid w:val="00A050F7"/>
    <w:rsid w:val="00A06D7B"/>
    <w:rsid w:val="00A17247"/>
    <w:rsid w:val="00A81FD5"/>
    <w:rsid w:val="00AB1AD5"/>
    <w:rsid w:val="00AE22F9"/>
    <w:rsid w:val="00B13A40"/>
    <w:rsid w:val="00B43936"/>
    <w:rsid w:val="00BA1EC8"/>
    <w:rsid w:val="00BA642E"/>
    <w:rsid w:val="00BC236F"/>
    <w:rsid w:val="00C353F0"/>
    <w:rsid w:val="00C802F5"/>
    <w:rsid w:val="00C943E3"/>
    <w:rsid w:val="00C96B2C"/>
    <w:rsid w:val="00CC04C1"/>
    <w:rsid w:val="00CD5D78"/>
    <w:rsid w:val="00D358DF"/>
    <w:rsid w:val="00D74140"/>
    <w:rsid w:val="00D843EC"/>
    <w:rsid w:val="00DF5B59"/>
    <w:rsid w:val="00DF7E0A"/>
    <w:rsid w:val="00E115F0"/>
    <w:rsid w:val="00E77E02"/>
    <w:rsid w:val="00F71C4A"/>
    <w:rsid w:val="00F93196"/>
    <w:rsid w:val="00F976E1"/>
    <w:rsid w:val="0200FA79"/>
    <w:rsid w:val="025537B4"/>
    <w:rsid w:val="0465E3DC"/>
    <w:rsid w:val="046CE976"/>
    <w:rsid w:val="0532976D"/>
    <w:rsid w:val="0586E0E9"/>
    <w:rsid w:val="05D785CD"/>
    <w:rsid w:val="072DCEEB"/>
    <w:rsid w:val="077443AA"/>
    <w:rsid w:val="078A5A77"/>
    <w:rsid w:val="09449EA5"/>
    <w:rsid w:val="09C1F93A"/>
    <w:rsid w:val="09C62C97"/>
    <w:rsid w:val="0A356D0D"/>
    <w:rsid w:val="0A87DD5B"/>
    <w:rsid w:val="0C8559A8"/>
    <w:rsid w:val="0D263E71"/>
    <w:rsid w:val="0DA81375"/>
    <w:rsid w:val="0DEF82DE"/>
    <w:rsid w:val="0DF817D0"/>
    <w:rsid w:val="0ECD68CE"/>
    <w:rsid w:val="0F0D679A"/>
    <w:rsid w:val="0F3F7265"/>
    <w:rsid w:val="0F89FCA4"/>
    <w:rsid w:val="0FD088A5"/>
    <w:rsid w:val="105C1C27"/>
    <w:rsid w:val="1299F9FA"/>
    <w:rsid w:val="129A4F96"/>
    <w:rsid w:val="12B5F3E4"/>
    <w:rsid w:val="139347A8"/>
    <w:rsid w:val="13E4CF0A"/>
    <w:rsid w:val="149ADE30"/>
    <w:rsid w:val="149E166F"/>
    <w:rsid w:val="1501CCFF"/>
    <w:rsid w:val="15091815"/>
    <w:rsid w:val="153AE9FB"/>
    <w:rsid w:val="15AE6BCB"/>
    <w:rsid w:val="160DDD84"/>
    <w:rsid w:val="167A1431"/>
    <w:rsid w:val="16A12DCC"/>
    <w:rsid w:val="17F23230"/>
    <w:rsid w:val="1932FF3E"/>
    <w:rsid w:val="19BB360C"/>
    <w:rsid w:val="1AED3DC3"/>
    <w:rsid w:val="1BAC1F06"/>
    <w:rsid w:val="1D0C7DF5"/>
    <w:rsid w:val="1D66F6B5"/>
    <w:rsid w:val="1DB22B81"/>
    <w:rsid w:val="1DDB02B6"/>
    <w:rsid w:val="1E54D36F"/>
    <w:rsid w:val="1F37A66B"/>
    <w:rsid w:val="200325A0"/>
    <w:rsid w:val="2064A855"/>
    <w:rsid w:val="20D0A335"/>
    <w:rsid w:val="210FE591"/>
    <w:rsid w:val="21706885"/>
    <w:rsid w:val="2215A29C"/>
    <w:rsid w:val="227A85BF"/>
    <w:rsid w:val="22B9767E"/>
    <w:rsid w:val="22EA0ADC"/>
    <w:rsid w:val="2308FC8D"/>
    <w:rsid w:val="2390E2F8"/>
    <w:rsid w:val="24459B75"/>
    <w:rsid w:val="2464C9EE"/>
    <w:rsid w:val="24BA3140"/>
    <w:rsid w:val="24E6B3ED"/>
    <w:rsid w:val="25BE4DE2"/>
    <w:rsid w:val="25D1462E"/>
    <w:rsid w:val="25E43AA2"/>
    <w:rsid w:val="262CA6A2"/>
    <w:rsid w:val="2699755E"/>
    <w:rsid w:val="2720710F"/>
    <w:rsid w:val="272D4C11"/>
    <w:rsid w:val="284D68EA"/>
    <w:rsid w:val="2850D1D4"/>
    <w:rsid w:val="28674561"/>
    <w:rsid w:val="286FF7E2"/>
    <w:rsid w:val="28E3F13C"/>
    <w:rsid w:val="290B2513"/>
    <w:rsid w:val="2989F67C"/>
    <w:rsid w:val="29CAFF82"/>
    <w:rsid w:val="29F757DC"/>
    <w:rsid w:val="2A2C276B"/>
    <w:rsid w:val="2A884734"/>
    <w:rsid w:val="2AFF3DDB"/>
    <w:rsid w:val="2B490643"/>
    <w:rsid w:val="2B58D9EB"/>
    <w:rsid w:val="2B608DDD"/>
    <w:rsid w:val="2B680374"/>
    <w:rsid w:val="2B7AF436"/>
    <w:rsid w:val="2BBA8041"/>
    <w:rsid w:val="2C6F45A8"/>
    <w:rsid w:val="2CB39D8F"/>
    <w:rsid w:val="2CDB0820"/>
    <w:rsid w:val="2D3806CE"/>
    <w:rsid w:val="2D4AD327"/>
    <w:rsid w:val="2D937E61"/>
    <w:rsid w:val="2DAB511F"/>
    <w:rsid w:val="2DCECB95"/>
    <w:rsid w:val="2E15AD34"/>
    <w:rsid w:val="2E8EF64D"/>
    <w:rsid w:val="2E9A11DD"/>
    <w:rsid w:val="2EC4647E"/>
    <w:rsid w:val="2EF21C95"/>
    <w:rsid w:val="2FB8E3D8"/>
    <w:rsid w:val="2FD06C6A"/>
    <w:rsid w:val="2FD330D1"/>
    <w:rsid w:val="2FF059B7"/>
    <w:rsid w:val="30195CEE"/>
    <w:rsid w:val="303E3D2B"/>
    <w:rsid w:val="3056AAEA"/>
    <w:rsid w:val="3079F99B"/>
    <w:rsid w:val="32A77B2C"/>
    <w:rsid w:val="32BDA4F4"/>
    <w:rsid w:val="32D24DE5"/>
    <w:rsid w:val="32D7EEAD"/>
    <w:rsid w:val="336CAB1C"/>
    <w:rsid w:val="34091E3E"/>
    <w:rsid w:val="341A40D4"/>
    <w:rsid w:val="343A4A3C"/>
    <w:rsid w:val="346A3033"/>
    <w:rsid w:val="34F8D88C"/>
    <w:rsid w:val="36D70F31"/>
    <w:rsid w:val="373E8AA4"/>
    <w:rsid w:val="37A71FD3"/>
    <w:rsid w:val="37EBB95F"/>
    <w:rsid w:val="380E53F5"/>
    <w:rsid w:val="3816A503"/>
    <w:rsid w:val="38790A88"/>
    <w:rsid w:val="39B50AF5"/>
    <w:rsid w:val="39CAB650"/>
    <w:rsid w:val="3B6305BF"/>
    <w:rsid w:val="3BF8D541"/>
    <w:rsid w:val="3CAE0900"/>
    <w:rsid w:val="3D740A6B"/>
    <w:rsid w:val="3DDE0EA6"/>
    <w:rsid w:val="3E0135B3"/>
    <w:rsid w:val="3E08585D"/>
    <w:rsid w:val="3E5D5E78"/>
    <w:rsid w:val="401F1A42"/>
    <w:rsid w:val="41B51508"/>
    <w:rsid w:val="4321BCEE"/>
    <w:rsid w:val="43BFCC34"/>
    <w:rsid w:val="443F9091"/>
    <w:rsid w:val="44CC51FA"/>
    <w:rsid w:val="44F0E6CC"/>
    <w:rsid w:val="4562C4CF"/>
    <w:rsid w:val="461FFFF9"/>
    <w:rsid w:val="463D69EE"/>
    <w:rsid w:val="46507630"/>
    <w:rsid w:val="471DB705"/>
    <w:rsid w:val="4973820A"/>
    <w:rsid w:val="499CEC29"/>
    <w:rsid w:val="4A0EF91F"/>
    <w:rsid w:val="4A28316B"/>
    <w:rsid w:val="4A517DA4"/>
    <w:rsid w:val="4ACCD1D9"/>
    <w:rsid w:val="4CD4F5D8"/>
    <w:rsid w:val="4CE6452D"/>
    <w:rsid w:val="4D171820"/>
    <w:rsid w:val="4D1E5D3D"/>
    <w:rsid w:val="4E8F3DA9"/>
    <w:rsid w:val="4E92F187"/>
    <w:rsid w:val="4E9B53BA"/>
    <w:rsid w:val="4EE7143A"/>
    <w:rsid w:val="4F18F78C"/>
    <w:rsid w:val="4FAB8EA0"/>
    <w:rsid w:val="50F1A8F9"/>
    <w:rsid w:val="527EEA44"/>
    <w:rsid w:val="5299D7AC"/>
    <w:rsid w:val="52A29F77"/>
    <w:rsid w:val="535853A0"/>
    <w:rsid w:val="546FB66E"/>
    <w:rsid w:val="55931EC5"/>
    <w:rsid w:val="55D76576"/>
    <w:rsid w:val="5651FEE5"/>
    <w:rsid w:val="565F3050"/>
    <w:rsid w:val="56AF2D38"/>
    <w:rsid w:val="56D842B4"/>
    <w:rsid w:val="56F59432"/>
    <w:rsid w:val="5812BECE"/>
    <w:rsid w:val="5833FE02"/>
    <w:rsid w:val="5859D3DC"/>
    <w:rsid w:val="589BC890"/>
    <w:rsid w:val="59276BAE"/>
    <w:rsid w:val="59CC9BCD"/>
    <w:rsid w:val="5A120DA0"/>
    <w:rsid w:val="5A1BDACF"/>
    <w:rsid w:val="5A367EB3"/>
    <w:rsid w:val="5B01C4B2"/>
    <w:rsid w:val="5B1B8E82"/>
    <w:rsid w:val="5B25DA66"/>
    <w:rsid w:val="5B30AF77"/>
    <w:rsid w:val="5B95C376"/>
    <w:rsid w:val="5C259C38"/>
    <w:rsid w:val="5C2ADE2D"/>
    <w:rsid w:val="5CB71DF8"/>
    <w:rsid w:val="5D1BDCC5"/>
    <w:rsid w:val="5D1E4113"/>
    <w:rsid w:val="5DE150A4"/>
    <w:rsid w:val="5E238FBF"/>
    <w:rsid w:val="5FED8AA2"/>
    <w:rsid w:val="6016A04E"/>
    <w:rsid w:val="604D3E63"/>
    <w:rsid w:val="60B853E1"/>
    <w:rsid w:val="6100755C"/>
    <w:rsid w:val="6106988F"/>
    <w:rsid w:val="62E94C14"/>
    <w:rsid w:val="634FB8F7"/>
    <w:rsid w:val="63B0008E"/>
    <w:rsid w:val="63E2C0CD"/>
    <w:rsid w:val="64D72CDA"/>
    <w:rsid w:val="65D2075E"/>
    <w:rsid w:val="65D2C94D"/>
    <w:rsid w:val="65E72538"/>
    <w:rsid w:val="662BDAD6"/>
    <w:rsid w:val="666634B0"/>
    <w:rsid w:val="67FF3D65"/>
    <w:rsid w:val="687A8891"/>
    <w:rsid w:val="68A54C5C"/>
    <w:rsid w:val="692CB7E7"/>
    <w:rsid w:val="695AF733"/>
    <w:rsid w:val="6961FDB6"/>
    <w:rsid w:val="69642B4A"/>
    <w:rsid w:val="6977DDC1"/>
    <w:rsid w:val="69DED28E"/>
    <w:rsid w:val="69F3489A"/>
    <w:rsid w:val="69FA7A43"/>
    <w:rsid w:val="6A7AE463"/>
    <w:rsid w:val="6AA17F1F"/>
    <w:rsid w:val="6AD0D402"/>
    <w:rsid w:val="6B58776C"/>
    <w:rsid w:val="6C364DC5"/>
    <w:rsid w:val="6C4698C2"/>
    <w:rsid w:val="6C492762"/>
    <w:rsid w:val="6EC147AE"/>
    <w:rsid w:val="6F149F35"/>
    <w:rsid w:val="6F340B21"/>
    <w:rsid w:val="7003FFDD"/>
    <w:rsid w:val="70472D95"/>
    <w:rsid w:val="707A3CF6"/>
    <w:rsid w:val="70961C52"/>
    <w:rsid w:val="712721EF"/>
    <w:rsid w:val="71754526"/>
    <w:rsid w:val="71969095"/>
    <w:rsid w:val="71C6706B"/>
    <w:rsid w:val="71D24B31"/>
    <w:rsid w:val="7277A4A3"/>
    <w:rsid w:val="73539722"/>
    <w:rsid w:val="7384C4CE"/>
    <w:rsid w:val="73DF1491"/>
    <w:rsid w:val="749D7C89"/>
    <w:rsid w:val="74CB8843"/>
    <w:rsid w:val="74EE91E5"/>
    <w:rsid w:val="7506C7D8"/>
    <w:rsid w:val="751BBB3D"/>
    <w:rsid w:val="75B87E93"/>
    <w:rsid w:val="75BA8075"/>
    <w:rsid w:val="75F1E10C"/>
    <w:rsid w:val="76264D05"/>
    <w:rsid w:val="763CD173"/>
    <w:rsid w:val="76CCAB16"/>
    <w:rsid w:val="770EEE9B"/>
    <w:rsid w:val="77F32199"/>
    <w:rsid w:val="77FE7E17"/>
    <w:rsid w:val="78970C34"/>
    <w:rsid w:val="79940C5B"/>
    <w:rsid w:val="79BE9088"/>
    <w:rsid w:val="7AD56E29"/>
    <w:rsid w:val="7C89C5F5"/>
    <w:rsid w:val="7C992EAB"/>
    <w:rsid w:val="7CFB8750"/>
    <w:rsid w:val="7D066015"/>
    <w:rsid w:val="7D1A3AB4"/>
    <w:rsid w:val="7D916B1E"/>
    <w:rsid w:val="7DD01F31"/>
    <w:rsid w:val="7DFC9C21"/>
    <w:rsid w:val="7E055888"/>
    <w:rsid w:val="7E5D90D6"/>
    <w:rsid w:val="7E9DF3B9"/>
    <w:rsid w:val="7EBAE819"/>
    <w:rsid w:val="7EBE8434"/>
    <w:rsid w:val="7FCAE113"/>
  </w:rsids>
  <m:mathPr>
    <m:mathFont m:val="Cambria Math"/>
    <m:brkBin m:val="before"/>
    <m:brkBinSub m:val="--"/>
    <m:smallFrac m:val="0"/>
    <m:dispDef/>
    <m:lMargin m:val="0"/>
    <m:rMargin m:val="0"/>
    <m:defJc m:val="centerGroup"/>
    <m:wrapIndent m:val="1440"/>
    <m:intLim m:val="subSup"/>
    <m:naryLim m:val="undOvr"/>
  </m:mathPr>
  <w:themeFontLang w:val="es-A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200325A0"/>
    <w:rPr>
      <w:rFonts w:asciiTheme="majorHAnsi" w:eastAsiaTheme="majorEastAsia" w:hAnsiTheme="majorHAnsi" w:cstheme="majorBidi"/>
      <w:color w:val="2F5496" w:themeColor="accent1" w:themeShade="BF"/>
      <w:sz w:val="40"/>
      <w:szCs w:val="40"/>
    </w:rPr>
  </w:style>
  <w:style w:type="character" w:customStyle="1" w:styleId="Ttulo2Car">
    <w:name w:val="Título 2 Car"/>
    <w:link w:val="Ttulo2"/>
    <w:uiPriority w:val="9"/>
    <w:semiHidden/>
    <w:rsid w:val="200325A0"/>
    <w:rPr>
      <w:rFonts w:asciiTheme="majorHAnsi" w:eastAsiaTheme="majorEastAsia" w:hAnsiTheme="majorHAnsi" w:cstheme="majorBidi"/>
      <w:color w:val="2F5496" w:themeColor="accent1" w:themeShade="BF"/>
      <w:sz w:val="32"/>
      <w:szCs w:val="32"/>
    </w:rPr>
  </w:style>
  <w:style w:type="character" w:customStyle="1" w:styleId="Ttulo3Car">
    <w:name w:val="Título 3 Car"/>
    <w:link w:val="Ttulo3"/>
    <w:uiPriority w:val="9"/>
    <w:semiHidden/>
    <w:rsid w:val="200325A0"/>
    <w:rPr>
      <w:rFonts w:eastAsiaTheme="majorEastAsia" w:cstheme="majorBidi"/>
      <w:color w:val="2F5496" w:themeColor="accent1" w:themeShade="BF"/>
      <w:sz w:val="28"/>
      <w:szCs w:val="28"/>
    </w:rPr>
  </w:style>
  <w:style w:type="character" w:customStyle="1" w:styleId="Ttulo4Car">
    <w:name w:val="Título 4 Car"/>
    <w:link w:val="Ttulo4"/>
    <w:uiPriority w:val="9"/>
    <w:semiHidden/>
    <w:rsid w:val="200325A0"/>
    <w:rPr>
      <w:rFonts w:eastAsiaTheme="majorEastAsia" w:cstheme="majorBidi"/>
      <w:i/>
      <w:iCs/>
      <w:color w:val="2F5496" w:themeColor="accent1" w:themeShade="BF"/>
    </w:rPr>
  </w:style>
  <w:style w:type="character" w:customStyle="1" w:styleId="Ttulo5Car">
    <w:name w:val="Título 5 Car"/>
    <w:link w:val="Ttulo5"/>
    <w:uiPriority w:val="9"/>
    <w:semiHidden/>
    <w:rsid w:val="200325A0"/>
    <w:rPr>
      <w:rFonts w:eastAsiaTheme="majorEastAsia" w:cstheme="majorBidi"/>
      <w:color w:val="2F5496" w:themeColor="accent1" w:themeShade="BF"/>
    </w:rPr>
  </w:style>
  <w:style w:type="character" w:customStyle="1" w:styleId="Ttulo6Car">
    <w:name w:val="Título 6 Car"/>
    <w:link w:val="Ttulo6"/>
    <w:uiPriority w:val="9"/>
    <w:semiHidden/>
    <w:rsid w:val="200325A0"/>
    <w:rPr>
      <w:rFonts w:eastAsiaTheme="majorEastAsia" w:cstheme="majorBidi"/>
      <w:i/>
      <w:iCs/>
      <w:color w:val="595959" w:themeColor="text1" w:themeTint="A6"/>
    </w:rPr>
  </w:style>
  <w:style w:type="character" w:customStyle="1" w:styleId="Ttulo7Car">
    <w:name w:val="Título 7 Car"/>
    <w:link w:val="Ttulo7"/>
    <w:uiPriority w:val="9"/>
    <w:semiHidden/>
    <w:rsid w:val="200325A0"/>
    <w:rPr>
      <w:rFonts w:eastAsiaTheme="majorEastAsia" w:cstheme="majorBidi"/>
      <w:color w:val="595959" w:themeColor="text1" w:themeTint="A6"/>
    </w:rPr>
  </w:style>
  <w:style w:type="character" w:customStyle="1" w:styleId="Ttulo8Car">
    <w:name w:val="Título 8 Car"/>
    <w:link w:val="Ttulo8"/>
    <w:uiPriority w:val="9"/>
    <w:semiHidden/>
    <w:rsid w:val="200325A0"/>
    <w:rPr>
      <w:rFonts w:eastAsiaTheme="majorEastAsia" w:cstheme="majorBidi"/>
      <w:i/>
      <w:iCs/>
      <w:color w:val="272727"/>
    </w:rPr>
  </w:style>
  <w:style w:type="character" w:customStyle="1" w:styleId="Ttulo9Car">
    <w:name w:val="Título 9 Car"/>
    <w:link w:val="Ttulo9"/>
    <w:uiPriority w:val="9"/>
    <w:semiHidden/>
    <w:rsid w:val="200325A0"/>
    <w:rPr>
      <w:rFonts w:eastAsiaTheme="majorEastAsia" w:cstheme="majorBidi"/>
      <w:color w:val="272727"/>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link w:val="Ttulo"/>
    <w:uiPriority w:val="10"/>
    <w:rsid w:val="200325A0"/>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link w:val="Subttulo"/>
    <w:uiPriority w:val="11"/>
    <w:rsid w:val="200325A0"/>
    <w:rPr>
      <w:rFonts w:eastAsiaTheme="majorEastAsia" w:cstheme="majorBidi"/>
      <w:color w:val="595959" w:themeColor="text1" w:themeTint="A6"/>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link w:val="Cita"/>
    <w:uiPriority w:val="29"/>
    <w:rsid w:val="200325A0"/>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uiPriority w:val="21"/>
    <w:qFormat/>
    <w:rsid w:val="200325A0"/>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link w:val="Citadestacada"/>
    <w:uiPriority w:val="30"/>
    <w:rsid w:val="200325A0"/>
    <w:rPr>
      <w:i/>
      <w:iCs/>
      <w:color w:val="2F5496" w:themeColor="accent1" w:themeShade="BF"/>
    </w:rPr>
  </w:style>
  <w:style w:type="character" w:styleId="Referenciaintensa">
    <w:name w:val="Intense Reference"/>
    <w:uiPriority w:val="32"/>
    <w:qFormat/>
    <w:rsid w:val="200325A0"/>
    <w:rPr>
      <w:b/>
      <w:bCs/>
      <w:smallCaps/>
      <w:color w:val="2F5496" w:themeColor="accent1" w:themeShade="BF"/>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link w:val="Encabezado"/>
    <w:uiPriority w:val="99"/>
    <w:rsid w:val="200325A0"/>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link w:val="Piedepgina"/>
    <w:uiPriority w:val="99"/>
    <w:rsid w:val="200325A0"/>
  </w:style>
  <w:style w:type="character" w:styleId="Hipervnculo">
    <w:name w:val="Hyperlink"/>
    <w:uiPriority w:val="99"/>
    <w:unhideWhenUsed/>
    <w:rsid w:val="200325A0"/>
    <w:rPr>
      <w:color w:val="0563C1"/>
      <w:u w:val="single"/>
    </w:rPr>
  </w:style>
  <w:style w:type="character" w:styleId="Mencinsinresolver">
    <w:name w:val="Unresolved Mention"/>
    <w:uiPriority w:val="99"/>
    <w:semiHidden/>
    <w:unhideWhenUsed/>
    <w:rsid w:val="200325A0"/>
    <w:rPr>
      <w:color w:val="605E5C"/>
    </w:rPr>
  </w:style>
  <w:style w:type="paragraph" w:styleId="Textonotapie">
    <w:name w:val="footnote text"/>
    <w:basedOn w:val="Normal"/>
    <w:uiPriority w:val="99"/>
    <w:semiHidden/>
    <w:unhideWhenUsed/>
    <w:rsid w:val="200325A0"/>
    <w:pPr>
      <w:spacing w:after="0" w:line="240" w:lineRule="auto"/>
    </w:pPr>
    <w:rPr>
      <w:sz w:val="20"/>
      <w:szCs w:val="20"/>
    </w:rPr>
  </w:style>
  <w:style w:type="character" w:styleId="Refdenotaalpie">
    <w:name w:val="footnote reference"/>
    <w:uiPriority w:val="99"/>
    <w:semiHidden/>
    <w:unhideWhenUsed/>
    <w:rsid w:val="200325A0"/>
    <w:rPr>
      <w:vertAlign w:val="superscript"/>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419"/>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ductitlan.org.mx/07_psicologiaeducativa/Materiales/E_Teoria_del_Aprendizaje_significativo.pdf" TargetMode="External"/><Relationship Id="rId13" Type="http://schemas.openxmlformats.org/officeDocument/2006/relationships/hyperlink" Target="https://www.austral.edu.ar/wp-content/uploads/2025/07/Segundo-informe-Indicador-LATAM.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7979/reipe.2023.10.1.9499" TargetMode="External"/><Relationship Id="rId17" Type="http://schemas.openxmlformats.org/officeDocument/2006/relationships/hyperlink" Target="https://www.youtube.com/watch?v=ETWtUw65L4E&amp;t=1246s" TargetMode="External"/><Relationship Id="rId2" Type="http://schemas.openxmlformats.org/officeDocument/2006/relationships/numbering" Target="numbering.xml"/><Relationship Id="rId16" Type="http://schemas.openxmlformats.org/officeDocument/2006/relationships/hyperlink" Target="https://revistas.unan.edu.ni/index.php/Salud/article/view/372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alnet.unirioja.es/servlet/articulo?codigo=4144664" TargetMode="External"/><Relationship Id="rId5" Type="http://schemas.openxmlformats.org/officeDocument/2006/relationships/webSettings" Target="webSettings.xml"/><Relationship Id="rId15" Type="http://schemas.openxmlformats.org/officeDocument/2006/relationships/hyperlink" Target="https://bdigital.uncu.edu.ar/objetos_digitales/17753/26.rodriguez-dabbadie-ponencia.docx.pdf" TargetMode="External"/><Relationship Id="rId10" Type="http://schemas.openxmlformats.org/officeDocument/2006/relationships/hyperlink" Target="https://books.google.es/books?id=3qGNAwAAQBAJ&amp;printsec=frontcover&amp;hl=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positorio.uca.edu.ar/bitstream/123456789/16598/1/modelo-aie-uca.pdf" TargetMode="External"/><Relationship Id="rId14" Type="http://schemas.openxmlformats.org/officeDocument/2006/relationships/hyperlink" Target="https://doi.org/10.22206/cyed.2022.v6i1.pp7-26" TargetMode="Externa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C372D-1F6D-4E26-A094-5C6AE813D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7363</Words>
  <Characters>40501</Characters>
  <Application>Microsoft Office Word</Application>
  <DocSecurity>0</DocSecurity>
  <Lines>337</Lines>
  <Paragraphs>95</Paragraphs>
  <ScaleCrop>false</ScaleCrop>
  <Company/>
  <LinksUpToDate>false</LinksUpToDate>
  <CharactersWithSpaces>47769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dallagliolucila@gmail.com</cp:lastModifiedBy>
  <cp:revision>8</cp:revision>
  <dcterms:created xsi:type="dcterms:W3CDTF">2026-06-29T12:44:00Z</dcterms:created>
  <dcterms:modified xsi:type="dcterms:W3CDTF">2026-06-29T12:54:00Z</dcterms:modified>
</cp:coreProperties>
</file>