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3483" w14:textId="77777777" w:rsidR="00C802F5" w:rsidRPr="00BA642E" w:rsidRDefault="00C802F5" w:rsidP="001923DC">
      <w:pPr>
        <w:jc w:val="center"/>
        <w:rPr>
          <w:rFonts w:ascii="Times New Roman" w:hAnsi="Times New Roman" w:cs="Times New Roman"/>
        </w:rPr>
      </w:pPr>
    </w:p>
    <w:p w14:paraId="65A71B63" w14:textId="77777777" w:rsidR="00DF7D43" w:rsidRPr="00B148CF" w:rsidRDefault="00DF7D43" w:rsidP="00DF7D43">
      <w:pPr>
        <w:spacing w:line="240" w:lineRule="auto"/>
        <w:jc w:val="center"/>
        <w:rPr>
          <w:rFonts w:ascii="Times New Roman" w:eastAsia="Times New Roman" w:hAnsi="Times New Roman" w:cs="Times New Roman"/>
          <w:b/>
          <w:bCs/>
        </w:rPr>
      </w:pPr>
      <w:r w:rsidRPr="00B148CF">
        <w:rPr>
          <w:rFonts w:ascii="Times New Roman" w:eastAsia="Times New Roman" w:hAnsi="Times New Roman" w:cs="Times New Roman"/>
          <w:b/>
          <w:bCs/>
        </w:rPr>
        <w:t>La UNPA UARG como territorio universitario:  imaginarios, desafíos y vivencias de les ingresantes</w:t>
      </w:r>
    </w:p>
    <w:p w14:paraId="1DABD42B" w14:textId="69760C8E" w:rsidR="001923DC" w:rsidRPr="00BA642E" w:rsidRDefault="001923DC" w:rsidP="001923DC">
      <w:pPr>
        <w:jc w:val="cente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4E738780" w14:textId="77D0A00E" w:rsidR="005F3B2E" w:rsidRPr="00BA642E" w:rsidRDefault="00DF7D43" w:rsidP="005F3B2E">
      <w:pPr>
        <w:spacing w:after="0" w:line="240" w:lineRule="auto"/>
        <w:jc w:val="right"/>
        <w:rPr>
          <w:rFonts w:ascii="Times New Roman" w:hAnsi="Times New Roman" w:cs="Times New Roman"/>
        </w:rPr>
      </w:pPr>
      <w:r>
        <w:rPr>
          <w:rFonts w:ascii="Times New Roman" w:hAnsi="Times New Roman" w:cs="Times New Roman"/>
        </w:rPr>
        <w:t>Arias Patricia Susana</w:t>
      </w:r>
    </w:p>
    <w:p w14:paraId="6C2AECCA" w14:textId="2ADA5E68" w:rsidR="005F3B2E" w:rsidRPr="00BA642E" w:rsidRDefault="00DF7D43" w:rsidP="005F3B2E">
      <w:pPr>
        <w:spacing w:after="0" w:line="240" w:lineRule="auto"/>
        <w:jc w:val="right"/>
        <w:rPr>
          <w:rFonts w:ascii="Times New Roman" w:hAnsi="Times New Roman" w:cs="Times New Roman"/>
        </w:rPr>
      </w:pPr>
      <w:r>
        <w:rPr>
          <w:rFonts w:ascii="Times New Roman" w:hAnsi="Times New Roman" w:cs="Times New Roman"/>
        </w:rPr>
        <w:t>UNPA UARG</w:t>
      </w:r>
    </w:p>
    <w:p w14:paraId="7D0026CD" w14:textId="69F9D409" w:rsidR="005F3B2E" w:rsidRPr="00BA642E" w:rsidRDefault="00DF7D43" w:rsidP="005F3B2E">
      <w:pPr>
        <w:spacing w:after="0" w:line="240" w:lineRule="auto"/>
        <w:jc w:val="right"/>
        <w:rPr>
          <w:rFonts w:ascii="Times New Roman" w:hAnsi="Times New Roman" w:cs="Times New Roman"/>
        </w:rPr>
      </w:pPr>
      <w:r w:rsidRPr="00DF7D43">
        <w:rPr>
          <w:rFonts w:ascii="Times New Roman" w:hAnsi="Times New Roman" w:cs="Times New Roman"/>
        </w:rPr>
        <w:t>parias@uarg.unpa.edu.ar</w:t>
      </w:r>
      <w:r w:rsidRPr="00DF7D43">
        <w:rPr>
          <w:rFonts w:ascii="Times New Roman" w:hAnsi="Times New Roman" w:cs="Times New Roman"/>
        </w:rPr>
        <w:t xml:space="preserve"> </w:t>
      </w:r>
    </w:p>
    <w:p w14:paraId="1FA0F857" w14:textId="77777777" w:rsidR="005F3B2E" w:rsidRPr="00BA642E" w:rsidRDefault="005F3B2E" w:rsidP="005F3B2E">
      <w:pPr>
        <w:rPr>
          <w:rFonts w:ascii="Times New Roman" w:hAnsi="Times New Roman" w:cs="Times New Roman"/>
        </w:rPr>
      </w:pPr>
    </w:p>
    <w:p w14:paraId="1275A9C7" w14:textId="1FA5B776" w:rsidR="005F3B2E" w:rsidRPr="00BA642E" w:rsidRDefault="00DF7D43" w:rsidP="005F3B2E">
      <w:pPr>
        <w:spacing w:after="0" w:line="240" w:lineRule="auto"/>
        <w:jc w:val="right"/>
        <w:rPr>
          <w:rFonts w:ascii="Times New Roman" w:hAnsi="Times New Roman" w:cs="Times New Roman"/>
        </w:rPr>
      </w:pPr>
      <w:r>
        <w:rPr>
          <w:rFonts w:ascii="Times New Roman" w:hAnsi="Times New Roman" w:cs="Times New Roman"/>
        </w:rPr>
        <w:t>M</w:t>
      </w:r>
      <w:r w:rsidRPr="00DF7D43">
        <w:rPr>
          <w:rFonts w:ascii="Times New Roman" w:hAnsi="Times New Roman" w:cs="Times New Roman"/>
        </w:rPr>
        <w:t xml:space="preserve">ancini, </w:t>
      </w:r>
      <w:proofErr w:type="spellStart"/>
      <w:r>
        <w:rPr>
          <w:rFonts w:ascii="Times New Roman" w:hAnsi="Times New Roman" w:cs="Times New Roman"/>
        </w:rPr>
        <w:t>S</w:t>
      </w:r>
      <w:r w:rsidRPr="00DF7D43">
        <w:rPr>
          <w:rFonts w:ascii="Times New Roman" w:hAnsi="Times New Roman" w:cs="Times New Roman"/>
        </w:rPr>
        <w:t>tefania</w:t>
      </w:r>
      <w:proofErr w:type="spellEnd"/>
      <w:r w:rsidRPr="00DF7D43">
        <w:rPr>
          <w:rFonts w:ascii="Times New Roman" w:hAnsi="Times New Roman" w:cs="Times New Roman"/>
        </w:rPr>
        <w:t xml:space="preserve"> </w:t>
      </w:r>
      <w:proofErr w:type="spellStart"/>
      <w:r>
        <w:rPr>
          <w:rFonts w:ascii="Times New Roman" w:hAnsi="Times New Roman" w:cs="Times New Roman"/>
        </w:rPr>
        <w:t>S</w:t>
      </w:r>
      <w:r w:rsidRPr="00DF7D43">
        <w:rPr>
          <w:rFonts w:ascii="Times New Roman" w:hAnsi="Times New Roman" w:cs="Times New Roman"/>
        </w:rPr>
        <w:t>ntonella</w:t>
      </w:r>
      <w:proofErr w:type="spellEnd"/>
    </w:p>
    <w:p w14:paraId="3A75F8EB" w14:textId="77777777" w:rsidR="00DF7D43" w:rsidRPr="00DF7D43" w:rsidRDefault="00DF7D43" w:rsidP="005F3B2E">
      <w:pPr>
        <w:spacing w:after="0" w:line="240" w:lineRule="auto"/>
        <w:jc w:val="right"/>
        <w:rPr>
          <w:rFonts w:ascii="Times New Roman" w:hAnsi="Times New Roman" w:cs="Times New Roman"/>
          <w:lang w:val="en-US"/>
        </w:rPr>
      </w:pPr>
      <w:r w:rsidRPr="00DF7D43">
        <w:rPr>
          <w:rFonts w:ascii="Times New Roman" w:hAnsi="Times New Roman" w:cs="Times New Roman"/>
          <w:lang w:val="en-US"/>
        </w:rPr>
        <w:t>UNPA UARG</w:t>
      </w:r>
    </w:p>
    <w:p w14:paraId="3CAC774D" w14:textId="7836C07F" w:rsidR="005F3B2E" w:rsidRPr="00DF7D43" w:rsidRDefault="00DF7D43" w:rsidP="005F3B2E">
      <w:pPr>
        <w:spacing w:after="0" w:line="240" w:lineRule="auto"/>
        <w:jc w:val="right"/>
        <w:rPr>
          <w:rFonts w:ascii="Times New Roman" w:hAnsi="Times New Roman" w:cs="Times New Roman"/>
          <w:lang w:val="en-US"/>
        </w:rPr>
      </w:pPr>
      <w:r w:rsidRPr="00DF7D43">
        <w:rPr>
          <w:rFonts w:ascii="Times New Roman" w:hAnsi="Times New Roman" w:cs="Times New Roman"/>
          <w:lang w:val="en-US"/>
        </w:rPr>
        <w:t>stephymancini@gmail.com</w:t>
      </w:r>
      <w:r w:rsidRPr="00DF7D43">
        <w:rPr>
          <w:rFonts w:ascii="Times New Roman" w:hAnsi="Times New Roman" w:cs="Times New Roman"/>
          <w:lang w:val="en-US"/>
        </w:rPr>
        <w:t xml:space="preserve"> </w:t>
      </w:r>
    </w:p>
    <w:p w14:paraId="640847CC" w14:textId="77777777" w:rsidR="005F3B2E" w:rsidRPr="00DF7D43" w:rsidRDefault="005F3B2E" w:rsidP="005F3B2E">
      <w:pPr>
        <w:spacing w:after="0" w:line="240" w:lineRule="auto"/>
        <w:jc w:val="right"/>
        <w:rPr>
          <w:rFonts w:ascii="Times New Roman" w:hAnsi="Times New Roman" w:cs="Times New Roman"/>
          <w:lang w:val="en-US"/>
        </w:rPr>
      </w:pPr>
    </w:p>
    <w:p w14:paraId="0BB982AD" w14:textId="77777777" w:rsidR="00DF7D43" w:rsidRDefault="00C802F5" w:rsidP="00C802F5">
      <w:pPr>
        <w:tabs>
          <w:tab w:val="center" w:pos="4252"/>
          <w:tab w:val="right" w:pos="8504"/>
        </w:tabs>
        <w:spacing w:after="0" w:line="240" w:lineRule="auto"/>
        <w:rPr>
          <w:rFonts w:ascii="Times New Roman" w:hAnsi="Times New Roman" w:cs="Times New Roman"/>
          <w:lang w:val="en-US"/>
        </w:rPr>
      </w:pPr>
      <w:r w:rsidRPr="00DF7D43">
        <w:rPr>
          <w:rFonts w:ascii="Times New Roman" w:hAnsi="Times New Roman" w:cs="Times New Roman"/>
          <w:lang w:val="en-US"/>
        </w:rPr>
        <w:tab/>
      </w:r>
      <w:r w:rsidRPr="00DF7D43">
        <w:rPr>
          <w:rFonts w:ascii="Times New Roman" w:hAnsi="Times New Roman" w:cs="Times New Roman"/>
          <w:lang w:val="en-US"/>
        </w:rPr>
        <w:tab/>
      </w:r>
      <w:r w:rsidR="00DF7D43" w:rsidRPr="00DF7D43">
        <w:rPr>
          <w:rFonts w:ascii="Times New Roman" w:hAnsi="Times New Roman" w:cs="Times New Roman"/>
          <w:lang w:val="en-US"/>
        </w:rPr>
        <w:t>Michniuk Natalia</w:t>
      </w:r>
    </w:p>
    <w:p w14:paraId="3F6986E9" w14:textId="5A3B77E8" w:rsidR="005F3B2E" w:rsidRPr="00DF7D43" w:rsidRDefault="00DF7D43" w:rsidP="00C802F5">
      <w:pPr>
        <w:tabs>
          <w:tab w:val="center" w:pos="4252"/>
          <w:tab w:val="right" w:pos="8504"/>
        </w:tabs>
        <w:spacing w:after="0" w:line="240" w:lineRule="auto"/>
        <w:rPr>
          <w:rFonts w:ascii="Times New Roman" w:hAnsi="Times New Roman" w:cs="Times New Roman"/>
          <w:lang w:val="es-AR"/>
        </w:rPr>
      </w:pPr>
      <w:r w:rsidRPr="00DF7D43">
        <w:rPr>
          <w:rFonts w:ascii="Times New Roman" w:hAnsi="Times New Roman" w:cs="Times New Roman"/>
          <w:lang w:val="es-AR"/>
        </w:rPr>
        <w:t xml:space="preserve">                                                                                                                       UNPA UARG</w:t>
      </w:r>
    </w:p>
    <w:p w14:paraId="3D73DB11" w14:textId="1CB8C454" w:rsidR="005F3B2E" w:rsidRPr="00BA642E" w:rsidRDefault="00DF7D43" w:rsidP="005F3B2E">
      <w:pPr>
        <w:spacing w:after="0" w:line="240" w:lineRule="auto"/>
        <w:jc w:val="right"/>
        <w:rPr>
          <w:rFonts w:ascii="Times New Roman" w:hAnsi="Times New Roman" w:cs="Times New Roman"/>
        </w:rPr>
      </w:pPr>
      <w:r w:rsidRPr="00DF7D43">
        <w:rPr>
          <w:rFonts w:ascii="Times New Roman" w:hAnsi="Times New Roman" w:cs="Times New Roman"/>
        </w:rPr>
        <w:t>nmichniuk@uarg.unpa.edu.ar</w:t>
      </w:r>
      <w:r w:rsidRPr="00DF7D43">
        <w:rPr>
          <w:rFonts w:ascii="Times New Roman" w:hAnsi="Times New Roman" w:cs="Times New Roman"/>
        </w:rPr>
        <w:t xml:space="preserve"> </w:t>
      </w:r>
    </w:p>
    <w:p w14:paraId="7B9027E2" w14:textId="77777777" w:rsidR="00BA642E" w:rsidRPr="00BA642E" w:rsidRDefault="00BA642E" w:rsidP="005F3B2E">
      <w:pPr>
        <w:rPr>
          <w:rFonts w:ascii="Times New Roman" w:hAnsi="Times New Roman" w:cs="Times New Roman"/>
          <w:b/>
          <w:bCs/>
        </w:rPr>
      </w:pPr>
    </w:p>
    <w:p w14:paraId="48286BC9" w14:textId="77777777" w:rsidR="00DF7D43" w:rsidRPr="004E5422" w:rsidRDefault="00BA642E" w:rsidP="00DF7D43">
      <w:pPr>
        <w:spacing w:line="240" w:lineRule="auto"/>
        <w:jc w:val="both"/>
        <w:rPr>
          <w:rFonts w:ascii="Times New Roman" w:eastAsia="Times New Roman" w:hAnsi="Times New Roman" w:cs="Times New Roman"/>
        </w:rPr>
      </w:pPr>
      <w:r w:rsidRPr="00DF7D43">
        <w:rPr>
          <w:rFonts w:ascii="Times New Roman" w:hAnsi="Times New Roman" w:cs="Times New Roman"/>
          <w:b/>
          <w:bCs/>
          <w:lang w:val="es-AR"/>
        </w:rPr>
        <w:t>Resumen:</w:t>
      </w:r>
      <w:r w:rsidR="007B5B5F" w:rsidRPr="00DF7D43">
        <w:rPr>
          <w:rFonts w:ascii="Times New Roman" w:hAnsi="Times New Roman" w:cs="Times New Roman"/>
          <w:b/>
          <w:bCs/>
          <w:lang w:val="es-AR"/>
        </w:rPr>
        <w:t xml:space="preserve"> </w:t>
      </w:r>
      <w:r w:rsidR="00DF7D43" w:rsidRPr="004E5422">
        <w:rPr>
          <w:rFonts w:ascii="Times New Roman" w:eastAsia="Times New Roman" w:hAnsi="Times New Roman" w:cs="Times New Roman"/>
        </w:rPr>
        <w:t xml:space="preserve">El Proyecto de Investigación “El ingreso al territorio universitario. Experiencias, sentidos y aprendizajes de </w:t>
      </w:r>
      <w:proofErr w:type="spellStart"/>
      <w:r w:rsidR="00DF7D43" w:rsidRPr="004E5422">
        <w:rPr>
          <w:rFonts w:ascii="Times New Roman" w:eastAsia="Times New Roman" w:hAnsi="Times New Roman" w:cs="Times New Roman"/>
        </w:rPr>
        <w:t>lxs</w:t>
      </w:r>
      <w:proofErr w:type="spellEnd"/>
      <w:r w:rsidR="00DF7D43" w:rsidRPr="004E5422">
        <w:rPr>
          <w:rFonts w:ascii="Times New Roman" w:eastAsia="Times New Roman" w:hAnsi="Times New Roman" w:cs="Times New Roman"/>
        </w:rPr>
        <w:t xml:space="preserve"> estudiantes de la Universidad Nacional de la Patagonia Austral -Unidad Académica Río Gallegos” (Acuerdo 054/24-CU) procura la comprensión sobre el oficio de ser universitario (Bourdieu, 1967) de </w:t>
      </w:r>
      <w:proofErr w:type="spellStart"/>
      <w:r w:rsidR="00DF7D43" w:rsidRPr="004E5422">
        <w:rPr>
          <w:rFonts w:ascii="Times New Roman" w:eastAsia="Times New Roman" w:hAnsi="Times New Roman" w:cs="Times New Roman"/>
        </w:rPr>
        <w:t>lxs</w:t>
      </w:r>
      <w:proofErr w:type="spellEnd"/>
      <w:r w:rsidR="00DF7D43" w:rsidRPr="004E5422">
        <w:rPr>
          <w:rFonts w:ascii="Times New Roman" w:eastAsia="Times New Roman" w:hAnsi="Times New Roman" w:cs="Times New Roman"/>
        </w:rPr>
        <w:t xml:space="preserve"> estudiantes ingresantes de la cohorte 2025, recuperando sus experiencias, sentidos y representaciones. La noción de territorio como espacio social reproductor de las acciones de los actores sociales (</w:t>
      </w:r>
      <w:proofErr w:type="spellStart"/>
      <w:r w:rsidR="00DF7D43" w:rsidRPr="004E5422">
        <w:rPr>
          <w:rFonts w:ascii="Times New Roman" w:eastAsia="Times New Roman" w:hAnsi="Times New Roman" w:cs="Times New Roman"/>
        </w:rPr>
        <w:t>Muiños</w:t>
      </w:r>
      <w:proofErr w:type="spellEnd"/>
      <w:r w:rsidR="00DF7D43" w:rsidRPr="004E5422">
        <w:rPr>
          <w:rFonts w:ascii="Times New Roman" w:eastAsia="Times New Roman" w:hAnsi="Times New Roman" w:cs="Times New Roman"/>
        </w:rPr>
        <w:t xml:space="preserve">, 2018) es eje del abordaje de la problemática. </w:t>
      </w:r>
    </w:p>
    <w:p w14:paraId="51BBE0B3"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Se trata de un concepto que constituye una categoría de análisis fértil para caracterizar las dimensiones de lo educativo; la idea de territorio permite pensar nuevas cartografías educativas, construir zonas diferentes que nos aproximan nuevos datos para el análisis previsto.  Se trata de una complejidad relacional de la trama construida por los actores en su proceso de apropiación y resignificación del espacio habitado, pues visibiliza la construcción colectiva de una identidad territorial.</w:t>
      </w:r>
    </w:p>
    <w:p w14:paraId="2FA81556"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El territorio universitario puede ser considerado un espacio privilegiado de manifestación de la trama socioeducativa; constituye un escenario en que los actores construyen y </w:t>
      </w:r>
      <w:proofErr w:type="spellStart"/>
      <w:r w:rsidRPr="004E5422">
        <w:rPr>
          <w:rFonts w:ascii="Times New Roman" w:eastAsia="Times New Roman" w:hAnsi="Times New Roman" w:cs="Times New Roman"/>
        </w:rPr>
        <w:t>co-construyen</w:t>
      </w:r>
      <w:proofErr w:type="spellEnd"/>
      <w:r w:rsidRPr="004E5422">
        <w:rPr>
          <w:rFonts w:ascii="Times New Roman" w:eastAsia="Times New Roman" w:hAnsi="Times New Roman" w:cs="Times New Roman"/>
        </w:rPr>
        <w:t xml:space="preserve"> la dinámica y la lógica en espacios de ‘puestas en escena’ de acciones, funciones y rituales. Por ello, puede ser reconocido su carácter </w:t>
      </w:r>
      <w:proofErr w:type="spellStart"/>
      <w:r w:rsidRPr="004E5422">
        <w:rPr>
          <w:rFonts w:ascii="Times New Roman" w:eastAsia="Times New Roman" w:hAnsi="Times New Roman" w:cs="Times New Roman"/>
        </w:rPr>
        <w:t>tensionante</w:t>
      </w:r>
      <w:proofErr w:type="spellEnd"/>
      <w:r w:rsidRPr="004E5422">
        <w:rPr>
          <w:rFonts w:ascii="Times New Roman" w:eastAsia="Times New Roman" w:hAnsi="Times New Roman" w:cs="Times New Roman"/>
        </w:rPr>
        <w:t xml:space="preserve"> por las relaciones y vínculos que en él habitan.</w:t>
      </w:r>
    </w:p>
    <w:p w14:paraId="5E4743B4"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Desde la mirada educativa la reconceptualización del territorio, como señala </w:t>
      </w:r>
      <w:proofErr w:type="spellStart"/>
      <w:r w:rsidRPr="004E5422">
        <w:rPr>
          <w:rFonts w:ascii="Times New Roman" w:eastAsia="Times New Roman" w:hAnsi="Times New Roman" w:cs="Times New Roman"/>
        </w:rPr>
        <w:t>Muiños</w:t>
      </w:r>
      <w:proofErr w:type="spellEnd"/>
      <w:r w:rsidRPr="004E5422">
        <w:rPr>
          <w:rFonts w:ascii="Times New Roman" w:eastAsia="Times New Roman" w:hAnsi="Times New Roman" w:cs="Times New Roman"/>
        </w:rPr>
        <w:t xml:space="preserve"> (2018) se incluye la idea de territorialidad entendida como producción social y discursiva, en tanto espacio habitado. Puede ser concebido como lugar del “entre”.</w:t>
      </w:r>
    </w:p>
    <w:p w14:paraId="6EFD4AD2"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lastRenderedPageBreak/>
        <w:t>Es dable entonces interrogarnos: ¿es posible crear un espacio cercano de acogida y de potencia colaborativa?, ¿hay lugar para el aporte de todos y de los saberes compartidos en la comunidad universitaria?  Por ello, el análisis y estudio que estamos presentando requiere, no sólo el compromiso experiencial del territorio y su territorialidad, sino además la observación, escucha, registro y lectura del espacio.</w:t>
      </w:r>
    </w:p>
    <w:p w14:paraId="062C52DA" w14:textId="77777777" w:rsidR="00DF7D43" w:rsidRPr="004E5422" w:rsidRDefault="00DF7D43" w:rsidP="00DF7D43">
      <w:pPr>
        <w:spacing w:line="240" w:lineRule="auto"/>
        <w:jc w:val="both"/>
        <w:rPr>
          <w:rFonts w:ascii="Times New Roman" w:eastAsia="Times New Roman" w:hAnsi="Times New Roman" w:cs="Times New Roman"/>
          <w:highlight w:val="yellow"/>
        </w:rPr>
      </w:pP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estudiantes se apropian del espacio que transitan, le otorgan sentidos compartidos y construyen progresivamente una identidad específica. En una primera etapa del estudio se efectuó una aproximación al campo a través de entrevistas a actores institucionales </w:t>
      </w:r>
      <w:proofErr w:type="spellStart"/>
      <w:r w:rsidRPr="004E5422">
        <w:rPr>
          <w:rFonts w:ascii="Times New Roman" w:eastAsia="Times New Roman" w:hAnsi="Times New Roman" w:cs="Times New Roman"/>
        </w:rPr>
        <w:t>vinculadxs</w:t>
      </w:r>
      <w:proofErr w:type="spellEnd"/>
      <w:r w:rsidRPr="004E5422">
        <w:rPr>
          <w:rFonts w:ascii="Times New Roman" w:eastAsia="Times New Roman" w:hAnsi="Times New Roman" w:cs="Times New Roman"/>
        </w:rPr>
        <w:t xml:space="preserve"> a diversos espacios de la vida universitaria, con el propósito de indagar sus percepciones. Entre ellos, se realizaron entrevistas a: </w:t>
      </w:r>
      <w:proofErr w:type="gramStart"/>
      <w:r w:rsidRPr="004E5422">
        <w:rPr>
          <w:rFonts w:ascii="Times New Roman" w:eastAsia="Times New Roman" w:hAnsi="Times New Roman" w:cs="Times New Roman"/>
        </w:rPr>
        <w:t>Consejero</w:t>
      </w:r>
      <w:proofErr w:type="gramEnd"/>
      <w:r w:rsidRPr="004E5422">
        <w:rPr>
          <w:rFonts w:ascii="Times New Roman" w:eastAsia="Times New Roman" w:hAnsi="Times New Roman" w:cs="Times New Roman"/>
        </w:rPr>
        <w:t xml:space="preserve"> Claustro Profesores, Consejera Claustro Estudiantes, Presidente Centro de Estudiantes, Encuesta Tutores </w:t>
      </w:r>
      <w:proofErr w:type="spellStart"/>
      <w:r w:rsidRPr="004E5422">
        <w:rPr>
          <w:rFonts w:ascii="Times New Roman" w:eastAsia="Times New Roman" w:hAnsi="Times New Roman" w:cs="Times New Roman"/>
        </w:rPr>
        <w:t>alumnxs</w:t>
      </w:r>
      <w:proofErr w:type="spellEnd"/>
      <w:r w:rsidRPr="004E5422">
        <w:rPr>
          <w:rFonts w:ascii="Times New Roman" w:eastAsia="Times New Roman" w:hAnsi="Times New Roman" w:cs="Times New Roman"/>
        </w:rPr>
        <w:t xml:space="preserve"> de todas las carreras de grado, Directora Bienestar Universitario. Previamente y en el marco de la elaboración de esas estrategias metodológicas, se analizaron las reglamentaciones vigentes con el objetivo de identificar y precisar las funciones previstas para los distintos actores institucionales. Con el propósito de aproximarnos a las experiencias de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estudiantes en el ingreso y tránsito por la universidad, se diseñó y aplicó una encuesta orientada a indagar diversas dimensiones vinculadas con el acceso material y simbólico a la educación superior. En particular, se buscó explorar los procesos de afiliación a la vida universitaria y la construcción de sentidos de pertenencia institucional, atendiendo a los decires de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estudiantes y a las interacciones sociales que intervienen en sus procesos de adaptación a este nuevo espacio formativo. </w:t>
      </w:r>
    </w:p>
    <w:p w14:paraId="35A6682C" w14:textId="6D7332B6" w:rsidR="00BA642E" w:rsidRPr="00DF7D43" w:rsidRDefault="00DF7D43" w:rsidP="00DF7D43">
      <w:pPr>
        <w:spacing w:line="240" w:lineRule="auto"/>
        <w:jc w:val="both"/>
        <w:rPr>
          <w:rFonts w:ascii="Times New Roman" w:hAnsi="Times New Roman" w:cs="Times New Roman"/>
          <w:b/>
          <w:bCs/>
          <w:lang w:val="es-AR"/>
        </w:rPr>
      </w:pPr>
      <w:r w:rsidRPr="004E5422">
        <w:rPr>
          <w:rFonts w:ascii="Times New Roman" w:eastAsia="Times New Roman" w:hAnsi="Times New Roman" w:cs="Times New Roman"/>
        </w:rPr>
        <w:t xml:space="preserve">Se decide la utilización de esta técnica como una estrategia metodológica que fue construida y organizada en secciones que tuvieron en cuenta los análisis preliminares de la primera etapa del estudio. De este modo se indaga sobre las siguientes unidades de análisis:  Datos personales; Itinerarios biográficos; Primeras experiencias de ingreso; Relaciones, vínculos y acompañamiento; Apropiación progresiva del territorio y aprendizajes. Es intención entonces de esta ponencia compartir el </w:t>
      </w:r>
      <w:proofErr w:type="spellStart"/>
      <w:r w:rsidRPr="004E5422">
        <w:rPr>
          <w:rFonts w:ascii="Times New Roman" w:eastAsia="Times New Roman" w:hAnsi="Times New Roman" w:cs="Times New Roman"/>
        </w:rPr>
        <w:t>analisis</w:t>
      </w:r>
      <w:proofErr w:type="spellEnd"/>
      <w:r w:rsidRPr="004E5422">
        <w:rPr>
          <w:rFonts w:ascii="Times New Roman" w:eastAsia="Times New Roman" w:hAnsi="Times New Roman" w:cs="Times New Roman"/>
        </w:rPr>
        <w:t xml:space="preserve"> de las producciones discursivas de les estudiantes y que, nos permitirán comprender la construcción del ser estudiante en estas latitudes.</w:t>
      </w:r>
    </w:p>
    <w:p w14:paraId="2994BAB3" w14:textId="6E9B0469" w:rsidR="00BA642E" w:rsidRPr="00DF7D43" w:rsidRDefault="00BA642E" w:rsidP="007B5B5F">
      <w:pPr>
        <w:spacing w:line="240" w:lineRule="auto"/>
        <w:jc w:val="both"/>
        <w:rPr>
          <w:rFonts w:ascii="Times New Roman" w:hAnsi="Times New Roman" w:cs="Times New Roman"/>
          <w:b/>
          <w:bCs/>
          <w:lang w:val="es-AR"/>
        </w:rPr>
      </w:pPr>
      <w:r w:rsidRPr="00DF7D43">
        <w:rPr>
          <w:rFonts w:ascii="Times New Roman" w:hAnsi="Times New Roman" w:cs="Times New Roman"/>
          <w:b/>
          <w:bCs/>
          <w:lang w:val="es-AR"/>
        </w:rPr>
        <w:t xml:space="preserve">Palabras clave: </w:t>
      </w:r>
      <w:r w:rsidR="00DF7D43" w:rsidRPr="00B148CF">
        <w:rPr>
          <w:rFonts w:ascii="Times New Roman" w:eastAsia="Times New Roman" w:hAnsi="Times New Roman" w:cs="Times New Roman"/>
        </w:rPr>
        <w:t>TERRITORIO, OFICIO DE SER ESTUDIANTE, NARRATIVAS ESTUDIANTILES.</w:t>
      </w:r>
    </w:p>
    <w:p w14:paraId="50C7F030" w14:textId="77777777" w:rsidR="000C57B5" w:rsidRDefault="000C57B5" w:rsidP="007B5B5F">
      <w:pPr>
        <w:spacing w:line="240" w:lineRule="auto"/>
        <w:rPr>
          <w:rFonts w:ascii="Times New Roman" w:hAnsi="Times New Roman" w:cs="Times New Roman"/>
          <w:b/>
          <w:bCs/>
          <w:lang w:val="es-AR"/>
        </w:rPr>
      </w:pPr>
    </w:p>
    <w:p w14:paraId="6A5547A1" w14:textId="160ECC7F" w:rsidR="00BA642E" w:rsidRPr="00DF7D43" w:rsidRDefault="00BA642E" w:rsidP="007B5B5F">
      <w:pPr>
        <w:spacing w:line="240" w:lineRule="auto"/>
        <w:rPr>
          <w:rFonts w:ascii="Times New Roman" w:hAnsi="Times New Roman" w:cs="Times New Roman"/>
          <w:b/>
          <w:bCs/>
          <w:lang w:val="es-AR"/>
        </w:rPr>
      </w:pPr>
      <w:r w:rsidRPr="00DF7D43">
        <w:rPr>
          <w:rFonts w:ascii="Times New Roman" w:hAnsi="Times New Roman" w:cs="Times New Roman"/>
          <w:b/>
          <w:bCs/>
          <w:lang w:val="es-AR"/>
        </w:rPr>
        <w:t>Introducción</w:t>
      </w:r>
    </w:p>
    <w:p w14:paraId="2491FD90" w14:textId="77777777" w:rsidR="00DF7D43" w:rsidRPr="0097395B" w:rsidRDefault="00DF7D43" w:rsidP="00DF7D43">
      <w:pPr>
        <w:spacing w:after="0" w:line="240" w:lineRule="auto"/>
        <w:jc w:val="right"/>
        <w:rPr>
          <w:rFonts w:ascii="Times New Roman" w:eastAsia="Times New Roman" w:hAnsi="Times New Roman" w:cs="Times New Roman"/>
          <w:b/>
          <w:bCs/>
          <w:i/>
          <w:iCs/>
        </w:rPr>
      </w:pPr>
      <w:r w:rsidRPr="0097395B">
        <w:rPr>
          <w:rFonts w:ascii="Times New Roman" w:eastAsia="Times New Roman" w:hAnsi="Times New Roman" w:cs="Times New Roman"/>
          <w:b/>
          <w:bCs/>
          <w:i/>
          <w:iCs/>
        </w:rPr>
        <w:t>“(…) El estudiante que ingresa por primera vez a la Universidad</w:t>
      </w:r>
    </w:p>
    <w:p w14:paraId="0FB947CB" w14:textId="77777777" w:rsidR="00DF7D43" w:rsidRPr="0097395B" w:rsidRDefault="00DF7D43" w:rsidP="00DF7D43">
      <w:pPr>
        <w:spacing w:after="0" w:line="240" w:lineRule="auto"/>
        <w:jc w:val="right"/>
        <w:rPr>
          <w:rFonts w:ascii="Times New Roman" w:eastAsia="Times New Roman" w:hAnsi="Times New Roman" w:cs="Times New Roman"/>
          <w:b/>
          <w:bCs/>
          <w:i/>
          <w:iCs/>
        </w:rPr>
      </w:pPr>
      <w:r w:rsidRPr="0097395B">
        <w:rPr>
          <w:rFonts w:ascii="Times New Roman" w:eastAsia="Times New Roman" w:hAnsi="Times New Roman" w:cs="Times New Roman"/>
          <w:b/>
          <w:bCs/>
          <w:i/>
          <w:iCs/>
        </w:rPr>
        <w:t>tiene mucho desconocimiento de lo que va a pasar (…)”</w:t>
      </w:r>
    </w:p>
    <w:p w14:paraId="5203FF5A" w14:textId="77777777" w:rsidR="00DF7D43" w:rsidRPr="0097395B" w:rsidRDefault="00DF7D43" w:rsidP="00DF7D43">
      <w:pPr>
        <w:spacing w:after="0" w:line="240" w:lineRule="auto"/>
        <w:jc w:val="right"/>
        <w:rPr>
          <w:rFonts w:ascii="Times New Roman" w:eastAsia="Times New Roman" w:hAnsi="Times New Roman" w:cs="Times New Roman"/>
          <w:b/>
          <w:bCs/>
        </w:rPr>
      </w:pPr>
      <w:r w:rsidRPr="0097395B">
        <w:rPr>
          <w:rFonts w:ascii="Times New Roman" w:eastAsia="Times New Roman" w:hAnsi="Times New Roman" w:cs="Times New Roman"/>
        </w:rPr>
        <w:t xml:space="preserve">Fragmento entrevista realizada a la Directora de Bienestar Universitario UNPA UARG realizada por integrante del PI 29A/537 dirigido por la Mg Patricia </w:t>
      </w:r>
      <w:proofErr w:type="gramStart"/>
      <w:r w:rsidRPr="0097395B">
        <w:rPr>
          <w:rFonts w:ascii="Times New Roman" w:eastAsia="Times New Roman" w:hAnsi="Times New Roman" w:cs="Times New Roman"/>
        </w:rPr>
        <w:t>Arias  en</w:t>
      </w:r>
      <w:proofErr w:type="gramEnd"/>
      <w:r w:rsidRPr="0097395B">
        <w:rPr>
          <w:rFonts w:ascii="Times New Roman" w:eastAsia="Times New Roman" w:hAnsi="Times New Roman" w:cs="Times New Roman"/>
        </w:rPr>
        <w:t xml:space="preserve"> la oficina del área el 01 de octubre del 2024</w:t>
      </w:r>
    </w:p>
    <w:p w14:paraId="7E67F9E8" w14:textId="77777777" w:rsidR="00DF7D43" w:rsidRPr="0097395B" w:rsidRDefault="00DF7D43" w:rsidP="00DF7D43">
      <w:pPr>
        <w:spacing w:line="240" w:lineRule="auto"/>
        <w:jc w:val="right"/>
        <w:rPr>
          <w:rFonts w:ascii="Times New Roman" w:eastAsia="Times New Roman" w:hAnsi="Times New Roman" w:cs="Times New Roman"/>
          <w:i/>
          <w:iCs/>
        </w:rPr>
      </w:pPr>
      <w:r w:rsidRPr="0097395B">
        <w:rPr>
          <w:rFonts w:ascii="Times New Roman" w:eastAsia="Times New Roman" w:hAnsi="Times New Roman" w:cs="Times New Roman"/>
          <w:i/>
          <w:iCs/>
        </w:rPr>
        <w:t xml:space="preserve"> </w:t>
      </w:r>
    </w:p>
    <w:p w14:paraId="75EB2DCB"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El/la/le </w:t>
      </w:r>
      <w:proofErr w:type="spellStart"/>
      <w:r w:rsidRPr="0097395B">
        <w:rPr>
          <w:rFonts w:ascii="Times New Roman" w:eastAsia="Times New Roman" w:hAnsi="Times New Roman" w:cs="Times New Roman"/>
        </w:rPr>
        <w:t>ingresantx</w:t>
      </w:r>
      <w:proofErr w:type="spellEnd"/>
      <w:r w:rsidRPr="0097395B">
        <w:rPr>
          <w:rFonts w:ascii="Times New Roman" w:eastAsia="Times New Roman" w:hAnsi="Times New Roman" w:cs="Times New Roman"/>
        </w:rPr>
        <w:t xml:space="preserve"> </w:t>
      </w:r>
      <w:proofErr w:type="spellStart"/>
      <w:r w:rsidRPr="0097395B">
        <w:rPr>
          <w:rFonts w:ascii="Times New Roman" w:eastAsia="Times New Roman" w:hAnsi="Times New Roman" w:cs="Times New Roman"/>
        </w:rPr>
        <w:t>universitarix</w:t>
      </w:r>
      <w:proofErr w:type="spellEnd"/>
      <w:r w:rsidRPr="0097395B">
        <w:rPr>
          <w:rFonts w:ascii="Times New Roman" w:eastAsia="Times New Roman" w:hAnsi="Times New Roman" w:cs="Times New Roman"/>
        </w:rPr>
        <w:t xml:space="preserve"> ingresa a un espacio desconocido, donde sus experiencias empezarán a conformarse de manera particular. “(…) Esta significación se </w:t>
      </w:r>
      <w:r w:rsidRPr="0097395B">
        <w:rPr>
          <w:rFonts w:ascii="Times New Roman" w:eastAsia="Times New Roman" w:hAnsi="Times New Roman" w:cs="Times New Roman"/>
        </w:rPr>
        <w:lastRenderedPageBreak/>
        <w:t>elabora/reelabora día a día en virtud de una experiencia individual y social con el espacio en que se desarrolla el comportamiento y se halla condicionada por factores tales como la cultura, la pertenencia a una clase o grupo social, los conocimientos adquiridos por los individuos, el lugar de origen, sus historias de vida, entre otras variables (…)” (Losada;2001:2)</w:t>
      </w:r>
    </w:p>
    <w:p w14:paraId="5A48AFF8"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El espacio puede ser sentido como algo protector, familiar o como algo amenazante, </w:t>
      </w:r>
      <w:proofErr w:type="spellStart"/>
      <w:r w:rsidRPr="0097395B">
        <w:rPr>
          <w:rFonts w:ascii="Times New Roman" w:eastAsia="Times New Roman" w:hAnsi="Times New Roman" w:cs="Times New Roman"/>
        </w:rPr>
        <w:t>obstaculizante</w:t>
      </w:r>
      <w:proofErr w:type="spellEnd"/>
      <w:r w:rsidRPr="0097395B">
        <w:rPr>
          <w:rFonts w:ascii="Times New Roman" w:eastAsia="Times New Roman" w:hAnsi="Times New Roman" w:cs="Times New Roman"/>
        </w:rPr>
        <w:t xml:space="preserve"> si éste es vivido como conocido o desconocido respectivamente. Esta caracterización se relaciona con lo que </w:t>
      </w:r>
      <w:proofErr w:type="spellStart"/>
      <w:r w:rsidRPr="0097395B">
        <w:rPr>
          <w:rFonts w:ascii="Times New Roman" w:eastAsia="Times New Roman" w:hAnsi="Times New Roman" w:cs="Times New Roman"/>
        </w:rPr>
        <w:t>Pierella</w:t>
      </w:r>
      <w:proofErr w:type="spellEnd"/>
      <w:r w:rsidRPr="0097395B">
        <w:rPr>
          <w:rFonts w:ascii="Times New Roman" w:eastAsia="Times New Roman" w:hAnsi="Times New Roman" w:cs="Times New Roman"/>
        </w:rPr>
        <w:t xml:space="preserve"> (2017) nos comparte de investigaciones centradas en la experiencia estudiantil en vínculo con la autoridad de los profesores (</w:t>
      </w:r>
      <w:proofErr w:type="spellStart"/>
      <w:r w:rsidRPr="0097395B">
        <w:rPr>
          <w:rFonts w:ascii="Times New Roman" w:eastAsia="Times New Roman" w:hAnsi="Times New Roman" w:cs="Times New Roman"/>
        </w:rPr>
        <w:t>Pierella</w:t>
      </w:r>
      <w:proofErr w:type="spellEnd"/>
      <w:r w:rsidRPr="0097395B">
        <w:rPr>
          <w:rFonts w:ascii="Times New Roman" w:eastAsia="Times New Roman" w:hAnsi="Times New Roman" w:cs="Times New Roman"/>
        </w:rPr>
        <w:t>, 2014), donde se observa que el pasaje desde una situación inicial de incertidumbre y alienación al logro de una afiliación institucional e intelectual (</w:t>
      </w:r>
      <w:proofErr w:type="spellStart"/>
      <w:r w:rsidRPr="0097395B">
        <w:rPr>
          <w:rFonts w:ascii="Times New Roman" w:eastAsia="Times New Roman" w:hAnsi="Times New Roman" w:cs="Times New Roman"/>
        </w:rPr>
        <w:t>Coulon</w:t>
      </w:r>
      <w:proofErr w:type="spellEnd"/>
      <w:r w:rsidRPr="0097395B">
        <w:rPr>
          <w:rFonts w:ascii="Times New Roman" w:eastAsia="Times New Roman" w:hAnsi="Times New Roman" w:cs="Times New Roman"/>
        </w:rPr>
        <w:t>, 2008) guarda relación con haber podido sortear la dimensión de opacidad que la institución universitaria representa para el ingresante y con sentirse reconocido por otros en ese nuevo espacio simbólico (Pierella:2017;6)</w:t>
      </w:r>
    </w:p>
    <w:p w14:paraId="3193943D"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En América Latina se observa un crecimiento exponencial de estudios centrados en problemáticas asociadas al ingreso a la universidad (Padrós, 2022); la literatura coincide en señalar el primer año universitario como un tramo crítico en que las experiencias de transición influyen en la permanencia. En el mismo sentido, Ezcurra (2019) afirma que la principal dificultad reside en las nuevas exigencias donde puede imperar desconocimiento y escasas estrategias de estudio. Asimismo, </w:t>
      </w:r>
      <w:proofErr w:type="spellStart"/>
      <w:r w:rsidRPr="0097395B">
        <w:rPr>
          <w:rFonts w:ascii="Times New Roman" w:eastAsia="Times New Roman" w:hAnsi="Times New Roman" w:cs="Times New Roman"/>
        </w:rPr>
        <w:t>Pierella</w:t>
      </w:r>
      <w:proofErr w:type="spellEnd"/>
      <w:r w:rsidRPr="0097395B">
        <w:rPr>
          <w:rFonts w:ascii="Times New Roman" w:eastAsia="Times New Roman" w:hAnsi="Times New Roman" w:cs="Times New Roman"/>
        </w:rPr>
        <w:t xml:space="preserve"> (2015) sostiene que el encuentro con otros significativos va a ser determinante en procesos de permanencia en la institución universitaria, así, el rol que desempeña la docencia y el acompañamiento cobra relevancia para sortear esas dificultades.</w:t>
      </w:r>
    </w:p>
    <w:p w14:paraId="05AAA528"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En el marco de procesos de expansión y democratización de la educación superior, la presencia de estudiantes de primera generación universitaria ha adquirido creciente relevancia analítica. Al constituirse como los primeros en sus familias en acceder a la universidad, transitan experiencias atravesadas por tensiones simbólicas de construcción a la pertenencia institucional y no sólo por desafíos académicos. Desde la perspectiva de Pierre Bourdieu, puede comprenderse que las desigualdades en el acceso y permanencia remiten a la distribución diferencial del capital cultural y a la distancia entre el habitus de origen y las expectativas del campo universitario. En esta línea, los aportes de Vincent Tinto (2012) destacan la importancia de los procesos de integración académica y social para la permanencia estudiantil.</w:t>
      </w:r>
    </w:p>
    <w:p w14:paraId="7E8E9D75"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La experiencia universitaria requiere una lectura histórico-cultural a partir de la construcción de producciones discursivas que permitan recuperar crónicas cotidianas e interpretaciones de </w:t>
      </w:r>
      <w:proofErr w:type="spellStart"/>
      <w:r w:rsidRPr="0097395B">
        <w:rPr>
          <w:rFonts w:ascii="Times New Roman" w:eastAsia="Times New Roman" w:hAnsi="Times New Roman" w:cs="Times New Roman"/>
        </w:rPr>
        <w:t>lxs</w:t>
      </w:r>
      <w:proofErr w:type="spellEnd"/>
      <w:r w:rsidRPr="0097395B">
        <w:rPr>
          <w:rFonts w:ascii="Times New Roman" w:eastAsia="Times New Roman" w:hAnsi="Times New Roman" w:cs="Times New Roman"/>
        </w:rPr>
        <w:t xml:space="preserve"> propios sujetos que la transitan. Poner de relieve estas cuestiones permite reconocer los acontecimientos de la sociabilidad universitaria y las experiencias de conocimiento; inscribirlos en un contexto más amplio supone lo que señala Bourdieu (2008, p172): “las transformaciones globales del campo social afectan al campo universitario…”</w:t>
      </w:r>
    </w:p>
    <w:p w14:paraId="403B9EF8"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El fenómeno del acceso y la permanencia en la universidad es un </w:t>
      </w:r>
      <w:proofErr w:type="gramStart"/>
      <w:r w:rsidRPr="0097395B">
        <w:rPr>
          <w:rFonts w:ascii="Times New Roman" w:eastAsia="Times New Roman" w:hAnsi="Times New Roman" w:cs="Times New Roman"/>
        </w:rPr>
        <w:t>tema  que</w:t>
      </w:r>
      <w:proofErr w:type="gramEnd"/>
      <w:r w:rsidRPr="0097395B">
        <w:rPr>
          <w:rFonts w:ascii="Times New Roman" w:eastAsia="Times New Roman" w:hAnsi="Times New Roman" w:cs="Times New Roman"/>
        </w:rPr>
        <w:t xml:space="preserve"> preocupa a les actores del sistema educativo en general y de la educación superior en particular; en </w:t>
      </w:r>
      <w:r w:rsidRPr="0097395B">
        <w:rPr>
          <w:rFonts w:ascii="Times New Roman" w:eastAsia="Times New Roman" w:hAnsi="Times New Roman" w:cs="Times New Roman"/>
        </w:rPr>
        <w:lastRenderedPageBreak/>
        <w:t>la UNPA ha sido motivo de preocupación y por ello desde 1997 un grupo de investigadores realizaron estudios por más de una década, siendo sus resultados fuentes de nuevas investigaciones, incluida la actual.</w:t>
      </w:r>
    </w:p>
    <w:p w14:paraId="4A4E6789" w14:textId="77777777" w:rsidR="00DF7D43" w:rsidRPr="0097395B" w:rsidRDefault="00DF7D43" w:rsidP="00DF7D43">
      <w:pPr>
        <w:spacing w:line="240" w:lineRule="auto"/>
        <w:jc w:val="both"/>
        <w:rPr>
          <w:rFonts w:ascii="Times New Roman" w:eastAsia="Times New Roman" w:hAnsi="Times New Roman" w:cs="Times New Roman"/>
          <w:highlight w:val="yellow"/>
        </w:rPr>
      </w:pPr>
      <w:r w:rsidRPr="0097395B">
        <w:rPr>
          <w:rFonts w:ascii="Times New Roman" w:eastAsia="Times New Roman" w:hAnsi="Times New Roman" w:cs="Times New Roman"/>
        </w:rPr>
        <w:t xml:space="preserve">El </w:t>
      </w:r>
      <w:proofErr w:type="gramStart"/>
      <w:r w:rsidRPr="0097395B">
        <w:rPr>
          <w:rFonts w:ascii="Times New Roman" w:eastAsia="Times New Roman" w:hAnsi="Times New Roman" w:cs="Times New Roman"/>
        </w:rPr>
        <w:t>presente  escrito</w:t>
      </w:r>
      <w:proofErr w:type="gramEnd"/>
      <w:r w:rsidRPr="0097395B">
        <w:rPr>
          <w:rFonts w:ascii="Times New Roman" w:eastAsia="Times New Roman" w:hAnsi="Times New Roman" w:cs="Times New Roman"/>
        </w:rPr>
        <w:t xml:space="preserve"> dará cuenta de un primer análisis de una encuesta realizada a 91 ingresantes de la UNPA-UARG (Encuesta El ingreso al territorio universitario. Experiencias, sentidos y aprendizajes de </w:t>
      </w:r>
      <w:proofErr w:type="spellStart"/>
      <w:r w:rsidRPr="0097395B">
        <w:rPr>
          <w:rFonts w:ascii="Times New Roman" w:eastAsia="Times New Roman" w:hAnsi="Times New Roman" w:cs="Times New Roman"/>
        </w:rPr>
        <w:t>lxs</w:t>
      </w:r>
      <w:proofErr w:type="spellEnd"/>
      <w:r w:rsidRPr="0097395B">
        <w:rPr>
          <w:rFonts w:ascii="Times New Roman" w:eastAsia="Times New Roman" w:hAnsi="Times New Roman" w:cs="Times New Roman"/>
        </w:rPr>
        <w:t xml:space="preserve"> </w:t>
      </w:r>
      <w:proofErr w:type="spellStart"/>
      <w:r w:rsidRPr="0097395B">
        <w:rPr>
          <w:rFonts w:ascii="Times New Roman" w:eastAsia="Times New Roman" w:hAnsi="Times New Roman" w:cs="Times New Roman"/>
        </w:rPr>
        <w:t>estudiantxs</w:t>
      </w:r>
      <w:proofErr w:type="spellEnd"/>
      <w:r w:rsidRPr="0097395B">
        <w:rPr>
          <w:rFonts w:ascii="Times New Roman" w:eastAsia="Times New Roman" w:hAnsi="Times New Roman" w:cs="Times New Roman"/>
        </w:rPr>
        <w:t xml:space="preserve"> de la UNPA-UARG realizada a ingresantes de distintas carreras de la UNPA UARG 2025), la misma se inscribe en una metodología con un enfoque mixto (</w:t>
      </w:r>
      <w:proofErr w:type="spellStart"/>
      <w:r w:rsidRPr="0097395B">
        <w:rPr>
          <w:rFonts w:ascii="Times New Roman" w:eastAsia="Times New Roman" w:hAnsi="Times New Roman" w:cs="Times New Roman"/>
        </w:rPr>
        <w:t>cuali</w:t>
      </w:r>
      <w:proofErr w:type="spellEnd"/>
      <w:r w:rsidRPr="0097395B">
        <w:rPr>
          <w:rFonts w:ascii="Times New Roman" w:eastAsia="Times New Roman" w:hAnsi="Times New Roman" w:cs="Times New Roman"/>
        </w:rPr>
        <w:t xml:space="preserve">- cuantitativo) con un diseño descriptivo y transversal. La construcción de los datos se realizó mediante un cuestionario estructurado que combinó preguntas cerradas de opción múltiple con preguntas abiertas que permitieron recuperar los sentidos atribuidos a las experiencias estudiantiles. </w:t>
      </w:r>
    </w:p>
    <w:p w14:paraId="3CE6CBA3"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La utilización de una encuesta </w:t>
      </w:r>
      <w:proofErr w:type="spellStart"/>
      <w:r w:rsidRPr="0097395B">
        <w:rPr>
          <w:rFonts w:ascii="Times New Roman" w:eastAsia="Times New Roman" w:hAnsi="Times New Roman" w:cs="Times New Roman"/>
        </w:rPr>
        <w:t>on</w:t>
      </w:r>
      <w:proofErr w:type="spellEnd"/>
      <w:r w:rsidRPr="0097395B">
        <w:rPr>
          <w:rFonts w:ascii="Times New Roman" w:eastAsia="Times New Roman" w:hAnsi="Times New Roman" w:cs="Times New Roman"/>
        </w:rPr>
        <w:t xml:space="preserve"> line con preguntas abiertas permite acceder a perspectivas, valoraciones y experiencias de </w:t>
      </w:r>
      <w:proofErr w:type="spellStart"/>
      <w:r w:rsidRPr="0097395B">
        <w:rPr>
          <w:rFonts w:ascii="Times New Roman" w:eastAsia="Times New Roman" w:hAnsi="Times New Roman" w:cs="Times New Roman"/>
        </w:rPr>
        <w:t>lxs</w:t>
      </w:r>
      <w:proofErr w:type="spellEnd"/>
      <w:r w:rsidRPr="0097395B">
        <w:rPr>
          <w:rFonts w:ascii="Times New Roman" w:eastAsia="Times New Roman" w:hAnsi="Times New Roman" w:cs="Times New Roman"/>
        </w:rPr>
        <w:t xml:space="preserve"> participantes. En este estudio, la encuesta no se concibe como un instrumento de medición estadística, sino como un dispositivo de producción de información discursiva, susceptible de ser interpretada.</w:t>
      </w:r>
    </w:p>
    <w:p w14:paraId="7D1EF006"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En consonancia con la noción de encuesta cualitativa propuesta por Jansen (2010) el interés reside en relevar la diversidad de sentidos y posiciones respecto del fenómeno estudiado; además favorece una participación asincrónica permitiendo que los sujetos elaboren sus respuestas en tiempos y contextos elegidos.</w:t>
      </w:r>
    </w:p>
    <w:p w14:paraId="26EAFEC8"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 xml:space="preserve">Las respuestas obtenidas en esta investigación son comprendidas como producciones discursivas y expresiones de sentido; no se las considera necesariamente narrativas en sentido estricto dado que no son relatos extensos o biográficamente organizados. Los datos generados mediante preguntas abiertas constituyen material textual susceptible de análisis interpretativo. Tal como señalan </w:t>
      </w:r>
      <w:proofErr w:type="spellStart"/>
      <w:r w:rsidRPr="0097395B">
        <w:rPr>
          <w:rFonts w:ascii="Times New Roman" w:eastAsia="Times New Roman" w:hAnsi="Times New Roman" w:cs="Times New Roman"/>
        </w:rPr>
        <w:t>Flick</w:t>
      </w:r>
      <w:proofErr w:type="spellEnd"/>
      <w:r w:rsidRPr="0097395B">
        <w:rPr>
          <w:rFonts w:ascii="Times New Roman" w:eastAsia="Times New Roman" w:hAnsi="Times New Roman" w:cs="Times New Roman"/>
        </w:rPr>
        <w:t xml:space="preserve"> (2015) y </w:t>
      </w:r>
      <w:proofErr w:type="spellStart"/>
      <w:r w:rsidRPr="0097395B">
        <w:rPr>
          <w:rFonts w:ascii="Times New Roman" w:eastAsia="Times New Roman" w:hAnsi="Times New Roman" w:cs="Times New Roman"/>
        </w:rPr>
        <w:t>Vasilachis</w:t>
      </w:r>
      <w:proofErr w:type="spellEnd"/>
      <w:r w:rsidRPr="0097395B">
        <w:rPr>
          <w:rFonts w:ascii="Times New Roman" w:eastAsia="Times New Roman" w:hAnsi="Times New Roman" w:cs="Times New Roman"/>
        </w:rPr>
        <w:t xml:space="preserve"> de </w:t>
      </w:r>
      <w:proofErr w:type="spellStart"/>
      <w:r w:rsidRPr="0097395B">
        <w:rPr>
          <w:rFonts w:ascii="Times New Roman" w:eastAsia="Times New Roman" w:hAnsi="Times New Roman" w:cs="Times New Roman"/>
        </w:rPr>
        <w:t>Gialdino</w:t>
      </w:r>
      <w:proofErr w:type="spellEnd"/>
      <w:r w:rsidRPr="0097395B">
        <w:rPr>
          <w:rFonts w:ascii="Times New Roman" w:eastAsia="Times New Roman" w:hAnsi="Times New Roman" w:cs="Times New Roman"/>
        </w:rPr>
        <w:t xml:space="preserve"> (2006), la investigación cualitativa procura comprender los significados producidos por los sujetos desde sus propias perspectivas.</w:t>
      </w:r>
      <w:sdt>
        <w:sdtPr>
          <w:rPr>
            <w:rFonts w:ascii="Times New Roman" w:hAnsi="Times New Roman" w:cs="Times New Roman"/>
          </w:rPr>
          <w:tag w:val="goog_rdk_2"/>
          <w:id w:val="-1144663794"/>
          <w:showingPlcHdr/>
        </w:sdtPr>
        <w:sdtContent>
          <w:r w:rsidRPr="0097395B">
            <w:rPr>
              <w:rFonts w:ascii="Times New Roman" w:hAnsi="Times New Roman" w:cs="Times New Roman"/>
            </w:rPr>
            <w:t xml:space="preserve">     </w:t>
          </w:r>
        </w:sdtContent>
      </w:sdt>
    </w:p>
    <w:p w14:paraId="203D0803"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t>A fin de elaborar la encuesta destinada a les ingresantes, fue necesario consultar diversas reglamentaciones a fin de tomarlas en cuenta en relación fundamentalmente a sus derechos. El reglamento de alumnos de la UNPA establece las normas y procedimientos que regulan la vida académica de les estudiantes; a los recientes integrantes de la comunidad universitaria se les solicita promover los fines de la universidad, invitándolas a la adhesión de ciertas ideas, como así también de un conocimiento particular. En su Artículo 2° plantea “…</w:t>
      </w:r>
      <w:r w:rsidRPr="0097395B">
        <w:rPr>
          <w:rFonts w:ascii="Times New Roman" w:eastAsia="Times New Roman" w:hAnsi="Times New Roman" w:cs="Times New Roman"/>
          <w:i/>
          <w:iCs/>
        </w:rPr>
        <w:t>los alumnos participan de los fines que promueve la Universidad y por lo tanto están directamente involucrados en las acciones y funciones relaciones con la enseñanza y el aprendizaje, las investigaciones…la producción de bienes y servicios con proyección social</w:t>
      </w:r>
      <w:r w:rsidRPr="0097395B">
        <w:rPr>
          <w:rFonts w:ascii="Times New Roman" w:eastAsia="Times New Roman" w:hAnsi="Times New Roman" w:cs="Times New Roman"/>
        </w:rPr>
        <w:t>…”; supone el desarrollo de una comprensión profunda dentro de la sociedad y del territorio universitario. El Artículo 4° versa: “</w:t>
      </w:r>
      <w:r w:rsidRPr="0097395B">
        <w:rPr>
          <w:rFonts w:ascii="Times New Roman" w:eastAsia="Times New Roman" w:hAnsi="Times New Roman" w:cs="Times New Roman"/>
          <w:i/>
          <w:iCs/>
        </w:rPr>
        <w:t>…los alumnos tienen derecho a: la igualdad en el ingreso, permanencia y egreso…atendiendo a sus condiciones personales y contextuales...”, “…recibir información y formación sobre todos aquellos aspectos de la vida universitaria que los involucra…</w:t>
      </w:r>
      <w:r w:rsidRPr="0097395B">
        <w:rPr>
          <w:rFonts w:ascii="Times New Roman" w:eastAsia="Times New Roman" w:hAnsi="Times New Roman" w:cs="Times New Roman"/>
        </w:rPr>
        <w:t xml:space="preserve">”; expresa una perspectiva institucional orientada a garantizar el derecho a la educación superior, reconociendo la igualdad en el ingreso, la permanencia y el egreso de los estudiantes. </w:t>
      </w:r>
    </w:p>
    <w:p w14:paraId="60692E42" w14:textId="77777777" w:rsidR="00DF7D43" w:rsidRPr="0097395B" w:rsidRDefault="00DF7D43" w:rsidP="00DF7D43">
      <w:pPr>
        <w:spacing w:line="240" w:lineRule="auto"/>
        <w:jc w:val="both"/>
        <w:rPr>
          <w:rFonts w:ascii="Times New Roman" w:eastAsia="Times New Roman" w:hAnsi="Times New Roman" w:cs="Times New Roman"/>
        </w:rPr>
      </w:pPr>
      <w:r w:rsidRPr="0097395B">
        <w:rPr>
          <w:rFonts w:ascii="Times New Roman" w:eastAsia="Times New Roman" w:hAnsi="Times New Roman" w:cs="Times New Roman"/>
        </w:rPr>
        <w:lastRenderedPageBreak/>
        <w:t xml:space="preserve">Asimismo, incorpora el reconocimiento de las condiciones personales y contextuales que atraviesan las trayectorias estudiantiles, evidenciando una concepción de la inclusión que trasciende el mero acceso a la universidad. Del mismo modo, el derecho a recibir información y formación sobre los distintos aspectos de la vida universitaria posiciona a </w:t>
      </w:r>
      <w:proofErr w:type="spellStart"/>
      <w:r w:rsidRPr="0097395B">
        <w:rPr>
          <w:rFonts w:ascii="Times New Roman" w:eastAsia="Times New Roman" w:hAnsi="Times New Roman" w:cs="Times New Roman"/>
        </w:rPr>
        <w:t>lxs</w:t>
      </w:r>
      <w:proofErr w:type="spellEnd"/>
      <w:r w:rsidRPr="0097395B">
        <w:rPr>
          <w:rFonts w:ascii="Times New Roman" w:eastAsia="Times New Roman" w:hAnsi="Times New Roman" w:cs="Times New Roman"/>
        </w:rPr>
        <w:t xml:space="preserve"> estudiantes como participantes activos de la comunidad académica. En el marco de esta investigación, estas disposiciones constituyen un referente para analizar las percepciones de les ingresantes respecto de su experiencia en el territorio universitario, particularmente en relación con los procesos de integración, orientación institucional, pertenencia y acompañamiento de sus trayectorias.</w:t>
      </w:r>
    </w:p>
    <w:p w14:paraId="3E208BA5"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El análisis de esta encuesta se organizó en torno a distintas dimensiones que abarcan desde las primeras experiencias en la universidad, construcción de vínculos, dificultades en el ingreso, participación en dispositivos institucionales y apropiación de los espacios universitarios. </w:t>
      </w:r>
    </w:p>
    <w:p w14:paraId="3D208B6F" w14:textId="77777777" w:rsidR="00DF7D43" w:rsidRPr="00DF7D43" w:rsidRDefault="00DF7D43" w:rsidP="007B5B5F">
      <w:pPr>
        <w:spacing w:line="240" w:lineRule="auto"/>
        <w:rPr>
          <w:rFonts w:ascii="Times New Roman" w:hAnsi="Times New Roman" w:cs="Times New Roman"/>
        </w:rPr>
      </w:pPr>
    </w:p>
    <w:p w14:paraId="2FD138AD" w14:textId="59DAE218" w:rsidR="005F3B2E" w:rsidRPr="00DF7D43" w:rsidRDefault="005F3B2E" w:rsidP="007B5B5F">
      <w:pPr>
        <w:spacing w:line="240" w:lineRule="auto"/>
        <w:rPr>
          <w:rFonts w:ascii="Times New Roman" w:hAnsi="Times New Roman" w:cs="Times New Roman"/>
          <w:b/>
          <w:bCs/>
          <w:lang w:val="es-AR"/>
        </w:rPr>
      </w:pPr>
      <w:r w:rsidRPr="00DF7D43">
        <w:rPr>
          <w:rFonts w:ascii="Times New Roman" w:hAnsi="Times New Roman" w:cs="Times New Roman"/>
          <w:b/>
          <w:bCs/>
          <w:lang w:val="es-AR"/>
        </w:rPr>
        <w:t>Desarrollo</w:t>
      </w:r>
    </w:p>
    <w:p w14:paraId="6C47BE7E"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El ingreso de les estudiantes encuestades aparece fuertemente atravesado por experiencias de desorientación e incertidumbre. Tal como se desprende de los testimonios relevados, el comienzo de la vida universitaria se presenta, en muchos casos, como un escenario desconocido en el que los y las estudiantes deben enfrentarse a nuevas lógicas, lenguajes y formas de organización. Expresiones como </w:t>
      </w:r>
      <w:r w:rsidRPr="004E5422">
        <w:rPr>
          <w:rFonts w:ascii="Times New Roman" w:eastAsia="Times New Roman" w:hAnsi="Times New Roman" w:cs="Times New Roman"/>
          <w:i/>
          <w:iCs/>
        </w:rPr>
        <w:t xml:space="preserve">“no sabía dónde ir”, “me perdí por completo”, “fue caótico” </w:t>
      </w:r>
      <w:r w:rsidRPr="004E5422">
        <w:rPr>
          <w:rFonts w:ascii="Times New Roman" w:eastAsia="Times New Roman" w:hAnsi="Times New Roman" w:cs="Times New Roman"/>
        </w:rPr>
        <w:t>o</w:t>
      </w:r>
      <w:r w:rsidRPr="004E5422">
        <w:rPr>
          <w:rFonts w:ascii="Times New Roman" w:eastAsia="Times New Roman" w:hAnsi="Times New Roman" w:cs="Times New Roman"/>
          <w:i/>
          <w:iCs/>
        </w:rPr>
        <w:t xml:space="preserve"> “todo muy confuso”</w:t>
      </w:r>
      <w:r w:rsidRPr="004E5422">
        <w:rPr>
          <w:rFonts w:ascii="Times New Roman" w:eastAsia="Times New Roman" w:hAnsi="Times New Roman" w:cs="Times New Roman"/>
        </w:rPr>
        <w:t xml:space="preserve"> dan cuenta de esta vivencia inicial. En articulación con estos relatos, los datos de la encuesta muestran que un 69,2% de les estudiantes asistió solo/a en su primer día de clases, mientras que solo un porcentaje menor lo hizo acompañado por familiares (8,8%), amigues (8,8%) o </w:t>
      </w:r>
      <w:proofErr w:type="spellStart"/>
      <w:r w:rsidRPr="004E5422">
        <w:rPr>
          <w:rFonts w:ascii="Times New Roman" w:eastAsia="Times New Roman" w:hAnsi="Times New Roman" w:cs="Times New Roman"/>
        </w:rPr>
        <w:t>compañerxs</w:t>
      </w:r>
      <w:proofErr w:type="spellEnd"/>
      <w:r w:rsidRPr="004E5422">
        <w:rPr>
          <w:rFonts w:ascii="Times New Roman" w:eastAsia="Times New Roman" w:hAnsi="Times New Roman" w:cs="Times New Roman"/>
        </w:rPr>
        <w:t xml:space="preserve"> (9,9%). Este dato permite pensar el ingreso como una experiencia que, en gran medida, comienza en soledad, intensificando las sensaciones de desorientación frente a un entorno desconocido.</w:t>
      </w:r>
    </w:p>
    <w:p w14:paraId="1763D492"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En el mismo sentido comenta </w:t>
      </w:r>
      <w:proofErr w:type="spellStart"/>
      <w:r w:rsidRPr="004E5422">
        <w:rPr>
          <w:rFonts w:ascii="Times New Roman" w:eastAsia="Times New Roman" w:hAnsi="Times New Roman" w:cs="Times New Roman"/>
        </w:rPr>
        <w:t>Pierella</w:t>
      </w:r>
      <w:proofErr w:type="spellEnd"/>
      <w:r w:rsidRPr="004E5422">
        <w:rPr>
          <w:rFonts w:ascii="Times New Roman" w:eastAsia="Times New Roman" w:hAnsi="Times New Roman" w:cs="Times New Roman"/>
        </w:rPr>
        <w:t xml:space="preserve"> (2014) que en palabras de muchos estudiantes la institución suele presentarse ‘opaca’ en aspectos cruciales como los recorridos espaciales, las formas de acceso a la información, las modalidades de profesores, etc. Continúa planteando que existen tensiones entre intentos de afianzar prácticas impersonales que acrecientan la sensación de incertidumbre y la incorporación de nuevos actores y espacios institucionales de acompañamiento. Así mismo, investigaciones (Maldonado; 2013) identifican condiciones que dificultan el proceso de ser estudiante universitario en causas que denomina subjetivas, como los modos de organización personal y el aspecto afectivo personal-relacional.</w:t>
      </w:r>
    </w:p>
    <w:p w14:paraId="6BDEB4FC"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En esta misma línea, una proporción significativa de estudiantes manifestó haber tenido dificultades para ubicarse en el espacio físico de la universidad, comprender circuitos administrativos y reconocer referentes institucionales durante los primeros días de cursada. Estas experiencias no sólo emergen de las voces estudiantiles, sino que se ven reforzadas por las entrevistas realizadas a actores </w:t>
      </w:r>
      <w:sdt>
        <w:sdtPr>
          <w:rPr>
            <w:rFonts w:ascii="Times New Roman" w:hAnsi="Times New Roman" w:cs="Times New Roman"/>
          </w:rPr>
          <w:tag w:val="goog_rdk_3"/>
          <w:id w:val="-1732947181"/>
        </w:sdtPr>
        <w:sdtContent/>
      </w:sdt>
      <w:r w:rsidRPr="004E5422">
        <w:rPr>
          <w:rFonts w:ascii="Times New Roman" w:eastAsia="Times New Roman" w:hAnsi="Times New Roman" w:cs="Times New Roman"/>
        </w:rPr>
        <w:t xml:space="preserve">institucionales, quienes señalan el desconocimiento del funcionamiento universitario como uno de los principales </w:t>
      </w:r>
      <w:r w:rsidRPr="004E5422">
        <w:rPr>
          <w:rFonts w:ascii="Times New Roman" w:eastAsia="Times New Roman" w:hAnsi="Times New Roman" w:cs="Times New Roman"/>
        </w:rPr>
        <w:lastRenderedPageBreak/>
        <w:t>obstáculos en el ingreso. A su vez, las observaciones realizadas en</w:t>
      </w:r>
      <w:sdt>
        <w:sdtPr>
          <w:rPr>
            <w:rFonts w:ascii="Times New Roman" w:hAnsi="Times New Roman" w:cs="Times New Roman"/>
          </w:rPr>
          <w:tag w:val="goog_rdk_4"/>
          <w:id w:val="1463138541"/>
        </w:sdtPr>
        <w:sdtContent/>
      </w:sdt>
      <w:r w:rsidRPr="004E5422">
        <w:rPr>
          <w:rFonts w:ascii="Times New Roman" w:eastAsia="Times New Roman" w:hAnsi="Times New Roman" w:cs="Times New Roman"/>
        </w:rPr>
        <w:t xml:space="preserve"> jornadas iniciales permiten identificar situaciones concretas en las que los y las estudiantes requieren orientación constante para desplazarse por el campus o resolver cuestiones administrativas básicas, lo que evidencia la persistencia de esta desorientación en la experiencia situada.</w:t>
      </w:r>
    </w:p>
    <w:p w14:paraId="59D2207B"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Nos referimos a jornadas organizadas por la institución para recibir a les ingresantes; en ellas se realizaron observaciones con participación pasiva que, según </w:t>
      </w:r>
      <w:proofErr w:type="spellStart"/>
      <w:r w:rsidRPr="004E5422">
        <w:rPr>
          <w:rFonts w:ascii="Times New Roman" w:eastAsia="Times New Roman" w:hAnsi="Times New Roman" w:cs="Times New Roman"/>
        </w:rPr>
        <w:t>Spradley</w:t>
      </w:r>
      <w:proofErr w:type="spellEnd"/>
      <w:r w:rsidRPr="004E5422">
        <w:rPr>
          <w:rFonts w:ascii="Times New Roman" w:eastAsia="Times New Roman" w:hAnsi="Times New Roman" w:cs="Times New Roman"/>
        </w:rPr>
        <w:t xml:space="preserve"> (1980) es con interacción o participación mínima. En dicha observación se pudieron registrar comportamientos en torno a las primeras relaciones interpersonales; se evidencian variedad de </w:t>
      </w:r>
      <w:proofErr w:type="gramStart"/>
      <w:r w:rsidRPr="004E5422">
        <w:rPr>
          <w:rFonts w:ascii="Times New Roman" w:eastAsia="Times New Roman" w:hAnsi="Times New Roman" w:cs="Times New Roman"/>
        </w:rPr>
        <w:t>edades</w:t>
      </w:r>
      <w:proofErr w:type="gramEnd"/>
      <w:r w:rsidRPr="004E5422">
        <w:rPr>
          <w:rFonts w:ascii="Times New Roman" w:eastAsia="Times New Roman" w:hAnsi="Times New Roman" w:cs="Times New Roman"/>
        </w:rPr>
        <w:t xml:space="preserve"> aunque en su mayoría son jóvenes recientemente egresados del secundario. Se observan expresiones de emoción y rostros de preocupación, ansiedad y nerviosismo. Abundan estudiantes que no conocían a nadie previamente lo que se traducía en sensaciones de incomodidad y dudas respecto a cómo integrarse y socializar. Es posible advertir una necesidad de establecer integración a algún grupo; esta tendencia refleja una estrategia adaptativa común que buscan construir una red de apoyo en esta nueva etapa.</w:t>
      </w:r>
    </w:p>
    <w:p w14:paraId="6D34EF1D"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Estas situaciones pudieron observarse en distintas escenas de las jornadas. En conversaciones informales, varios integrantes manifiestan preocuparse por no conocer a </w:t>
      </w:r>
      <w:proofErr w:type="spellStart"/>
      <w:r w:rsidRPr="004E5422">
        <w:rPr>
          <w:rFonts w:ascii="Times New Roman" w:eastAsia="Times New Roman" w:hAnsi="Times New Roman" w:cs="Times New Roman"/>
        </w:rPr>
        <w:t>otrxs</w:t>
      </w:r>
      <w:proofErr w:type="spellEnd"/>
      <w:r w:rsidRPr="004E5422">
        <w:rPr>
          <w:rFonts w:ascii="Times New Roman" w:eastAsia="Times New Roman" w:hAnsi="Times New Roman" w:cs="Times New Roman"/>
        </w:rPr>
        <w:t xml:space="preserve"> estudiantes y por la dificultad de integrarse a los grupos ya conformados. Una de las expresiones registradas fue </w:t>
      </w:r>
      <w:r w:rsidRPr="004E5422">
        <w:rPr>
          <w:rFonts w:ascii="Times New Roman" w:eastAsia="Times New Roman" w:hAnsi="Times New Roman" w:cs="Times New Roman"/>
          <w:i/>
          <w:iCs/>
        </w:rPr>
        <w:t>“vamos a tener que hablar con cualquiera que se siente al lado nuestro el lunes y no lo soltamos má</w:t>
      </w:r>
      <w:r w:rsidRPr="004E5422">
        <w:rPr>
          <w:rFonts w:ascii="Times New Roman" w:eastAsia="Times New Roman" w:hAnsi="Times New Roman" w:cs="Times New Roman"/>
        </w:rPr>
        <w:t>s”, comentario que evidencia la importancia atribuida los vínculos entre pares como estrategia para afrontar la incertidumbre propia del ingreso. Del mismo modo, otra estudiante expresó su deseo e inquietud comentando “</w:t>
      </w:r>
      <w:r w:rsidRPr="004E5422">
        <w:rPr>
          <w:rFonts w:ascii="Times New Roman" w:eastAsia="Times New Roman" w:hAnsi="Times New Roman" w:cs="Times New Roman"/>
          <w:i/>
          <w:iCs/>
        </w:rPr>
        <w:t xml:space="preserve">espero que el sistema no me deje sola”, </w:t>
      </w:r>
      <w:r w:rsidRPr="004E5422">
        <w:rPr>
          <w:rFonts w:ascii="Times New Roman" w:eastAsia="Times New Roman" w:hAnsi="Times New Roman" w:cs="Times New Roman"/>
        </w:rPr>
        <w:t xml:space="preserve">frase que pone en manifiesto la necesidad de sentirse acompañada y contenida durante los primeros momentos de la trayectoria universitaria. Asimismo, algunos estudiantes expresaban sentirse más </w:t>
      </w:r>
      <w:proofErr w:type="spellStart"/>
      <w:r w:rsidRPr="004E5422">
        <w:rPr>
          <w:rFonts w:ascii="Times New Roman" w:eastAsia="Times New Roman" w:hAnsi="Times New Roman" w:cs="Times New Roman"/>
        </w:rPr>
        <w:t>tranquilxs</w:t>
      </w:r>
      <w:proofErr w:type="spellEnd"/>
      <w:r w:rsidRPr="004E5422">
        <w:rPr>
          <w:rFonts w:ascii="Times New Roman" w:eastAsia="Times New Roman" w:hAnsi="Times New Roman" w:cs="Times New Roman"/>
        </w:rPr>
        <w:t xml:space="preserve"> al encontrar compañeres de su misma carrera o al identificar referentes institucionales que pudieran orientarles frente a dudas académicas y administrativas. </w:t>
      </w:r>
    </w:p>
    <w:p w14:paraId="22C622F9"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Estas situaciones permiten advertir que las dificultades experimentadas durante el ingreso no se limitan a aspectos estrictamente académicos, sino que involucran también procesos de orientación institucional, construcción de vínculos y apropiación progresiva del espacio. En este sentido, las observaciones realizadas durante las jornadas dialogan con los resultados obtenidos en las encuestas, reforzando la relevancia que adquieren estas dimensiones en las experiencias iniciales de les ingresantes.</w:t>
      </w:r>
    </w:p>
    <w:p w14:paraId="2638729D"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Volviendo al análisis de la encuesta, ante la pregunta </w:t>
      </w:r>
      <w:r w:rsidRPr="004E5422">
        <w:rPr>
          <w:rFonts w:ascii="Times New Roman" w:eastAsia="Times New Roman" w:hAnsi="Times New Roman" w:cs="Times New Roman"/>
          <w:i/>
          <w:iCs/>
        </w:rPr>
        <w:t xml:space="preserve">¿Qué fue lo que más se te dificultó en la vivencia de iniciar tu rol de </w:t>
      </w:r>
      <w:proofErr w:type="spellStart"/>
      <w:r w:rsidRPr="004E5422">
        <w:rPr>
          <w:rFonts w:ascii="Times New Roman" w:eastAsia="Times New Roman" w:hAnsi="Times New Roman" w:cs="Times New Roman"/>
          <w:i/>
          <w:iCs/>
        </w:rPr>
        <w:t>estudiantx</w:t>
      </w:r>
      <w:proofErr w:type="spellEnd"/>
      <w:r w:rsidRPr="004E5422">
        <w:rPr>
          <w:rFonts w:ascii="Times New Roman" w:eastAsia="Times New Roman" w:hAnsi="Times New Roman" w:cs="Times New Roman"/>
          <w:i/>
          <w:iCs/>
        </w:rPr>
        <w:t xml:space="preserve"> universitario/a? </w:t>
      </w:r>
      <w:r w:rsidRPr="004E5422">
        <w:rPr>
          <w:rFonts w:ascii="Times New Roman" w:eastAsia="Times New Roman" w:hAnsi="Times New Roman" w:cs="Times New Roman"/>
        </w:rPr>
        <w:t xml:space="preserve">realizada desde el PI que nos convoca a ingresantes del año 2025, muchas de las respuestas versan sobre el: </w:t>
      </w:r>
      <w:r w:rsidRPr="004E5422">
        <w:rPr>
          <w:rFonts w:ascii="Times New Roman" w:eastAsia="Times New Roman" w:hAnsi="Times New Roman" w:cs="Times New Roman"/>
          <w:i/>
          <w:iCs/>
        </w:rPr>
        <w:t xml:space="preserve">“adaptarme”; </w:t>
      </w:r>
      <w:r w:rsidRPr="004E5422">
        <w:rPr>
          <w:rFonts w:ascii="Times New Roman" w:eastAsia="Times New Roman" w:hAnsi="Times New Roman" w:cs="Times New Roman"/>
        </w:rPr>
        <w:t>el</w:t>
      </w:r>
      <w:r w:rsidRPr="004E5422">
        <w:rPr>
          <w:rFonts w:ascii="Times New Roman" w:eastAsia="Times New Roman" w:hAnsi="Times New Roman" w:cs="Times New Roman"/>
          <w:i/>
          <w:iCs/>
        </w:rPr>
        <w:t xml:space="preserve"> “no saber”; </w:t>
      </w:r>
      <w:r w:rsidRPr="004E5422">
        <w:rPr>
          <w:rFonts w:ascii="Times New Roman" w:eastAsia="Times New Roman" w:hAnsi="Times New Roman" w:cs="Times New Roman"/>
        </w:rPr>
        <w:t>el</w:t>
      </w:r>
      <w:r w:rsidRPr="004E5422">
        <w:rPr>
          <w:rFonts w:ascii="Times New Roman" w:eastAsia="Times New Roman" w:hAnsi="Times New Roman" w:cs="Times New Roman"/>
          <w:i/>
          <w:iCs/>
        </w:rPr>
        <w:t xml:space="preserve"> “entender la Universidad”; </w:t>
      </w:r>
      <w:r w:rsidRPr="004E5422">
        <w:rPr>
          <w:rFonts w:ascii="Times New Roman" w:eastAsia="Times New Roman" w:hAnsi="Times New Roman" w:cs="Times New Roman"/>
        </w:rPr>
        <w:t>el</w:t>
      </w:r>
      <w:r w:rsidRPr="004E5422">
        <w:rPr>
          <w:rFonts w:ascii="Times New Roman" w:eastAsia="Times New Roman" w:hAnsi="Times New Roman" w:cs="Times New Roman"/>
          <w:i/>
          <w:iCs/>
        </w:rPr>
        <w:t xml:space="preserve"> “socializar”; </w:t>
      </w:r>
      <w:r w:rsidRPr="004E5422">
        <w:rPr>
          <w:rFonts w:ascii="Times New Roman" w:eastAsia="Times New Roman" w:hAnsi="Times New Roman" w:cs="Times New Roman"/>
        </w:rPr>
        <w:t>el</w:t>
      </w:r>
      <w:r w:rsidRPr="004E5422">
        <w:rPr>
          <w:rFonts w:ascii="Times New Roman" w:eastAsia="Times New Roman" w:hAnsi="Times New Roman" w:cs="Times New Roman"/>
          <w:i/>
          <w:iCs/>
        </w:rPr>
        <w:t xml:space="preserve"> “acostumbrarme”; “Todo, el manejo, el laberinto que es el campus”. </w:t>
      </w:r>
      <w:r w:rsidRPr="004E5422">
        <w:rPr>
          <w:rFonts w:ascii="Times New Roman" w:eastAsia="Times New Roman" w:hAnsi="Times New Roman" w:cs="Times New Roman"/>
        </w:rPr>
        <w:t xml:space="preserve">El espacio universitario, específicamente el campus se presentaría como algo inasible, incomprensible para la gran mayoría y es ahí donde aparece la figura de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w:t>
      </w:r>
      <w:proofErr w:type="spellStart"/>
      <w:r w:rsidRPr="004E5422">
        <w:rPr>
          <w:rFonts w:ascii="Times New Roman" w:eastAsia="Times New Roman" w:hAnsi="Times New Roman" w:cs="Times New Roman"/>
        </w:rPr>
        <w:t>tutorxs</w:t>
      </w:r>
      <w:proofErr w:type="spellEnd"/>
      <w:r w:rsidRPr="004E5422">
        <w:rPr>
          <w:rFonts w:ascii="Times New Roman" w:eastAsia="Times New Roman" w:hAnsi="Times New Roman" w:cs="Times New Roman"/>
        </w:rPr>
        <w:t xml:space="preserve"> -figura central para el acompañamiento de las trayectorias de les ingresantes sobre la que </w:t>
      </w:r>
      <w:r w:rsidRPr="004E5422">
        <w:rPr>
          <w:rFonts w:ascii="Times New Roman" w:eastAsia="Times New Roman" w:hAnsi="Times New Roman" w:cs="Times New Roman"/>
        </w:rPr>
        <w:lastRenderedPageBreak/>
        <w:t>volveremos en breve en este escrito- para acompañar ese tránsito de apropiación, de comprensión del nuevo espacio ¿habitado? por les ingresantes.</w:t>
      </w:r>
    </w:p>
    <w:p w14:paraId="5E91C7CD"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Estas experiencias pueden ser interpretadas a la luz del concepto de tiempo de la extrañeza desarrollado por </w:t>
      </w:r>
      <w:proofErr w:type="spellStart"/>
      <w:r w:rsidRPr="004E5422">
        <w:rPr>
          <w:rFonts w:ascii="Times New Roman" w:eastAsia="Times New Roman" w:hAnsi="Times New Roman" w:cs="Times New Roman"/>
        </w:rPr>
        <w:t>Coulon</w:t>
      </w:r>
      <w:proofErr w:type="spellEnd"/>
      <w:r w:rsidRPr="004E5422">
        <w:rPr>
          <w:rFonts w:ascii="Times New Roman" w:eastAsia="Times New Roman" w:hAnsi="Times New Roman" w:cs="Times New Roman"/>
        </w:rPr>
        <w:t xml:space="preserve"> (2008), que refiere al momento inicial en el que el/la estudiante se enfrenta a un universo institucional desconocido. En este período, los y </w:t>
      </w:r>
      <w:proofErr w:type="gramStart"/>
      <w:r w:rsidRPr="004E5422">
        <w:rPr>
          <w:rFonts w:ascii="Times New Roman" w:eastAsia="Times New Roman" w:hAnsi="Times New Roman" w:cs="Times New Roman"/>
        </w:rPr>
        <w:t>las  ingresantes</w:t>
      </w:r>
      <w:proofErr w:type="gramEnd"/>
      <w:r w:rsidRPr="004E5422">
        <w:rPr>
          <w:rFonts w:ascii="Times New Roman" w:eastAsia="Times New Roman" w:hAnsi="Times New Roman" w:cs="Times New Roman"/>
        </w:rPr>
        <w:t xml:space="preserve"> deben descifrar normas, lenguajes y prácticas propias de la cultura universitaria, lo que muchas veces genera sensaciones de inseguridad, desconcierto e incertidumbre. En este sentido, el ingreso no constituye únicamente un cambio de nivel educativo, sino también un proceso de aprendizaje cultural e institucional.</w:t>
      </w:r>
    </w:p>
    <w:p w14:paraId="19AAEA5A"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Esta caracterización puede vincularse con lo que Pérez Gómez (1998) califica como cultura institucional, la cual se materializa en las tradiciones, costumbres, rutinas, inercias de las instituciones específicas que van condicionando la vida que en ella se desarrolla. Este autor nos advierte que el desarrollo institucional se encuentra ligado al desarrollo humano y profesional de las personas que viven la institución y </w:t>
      </w:r>
      <w:proofErr w:type="gramStart"/>
      <w:r w:rsidRPr="004E5422">
        <w:rPr>
          <w:rFonts w:ascii="Times New Roman" w:eastAsia="Times New Roman" w:hAnsi="Times New Roman" w:cs="Times New Roman"/>
        </w:rPr>
        <w:t>viceversa .</w:t>
      </w:r>
      <w:proofErr w:type="gramEnd"/>
      <w:r w:rsidRPr="004E5422">
        <w:rPr>
          <w:rFonts w:ascii="Times New Roman" w:eastAsia="Times New Roman" w:hAnsi="Times New Roman" w:cs="Times New Roman"/>
        </w:rPr>
        <w:t xml:space="preserve"> Claramente serán las distintas culturas experienciales /privadas (Pérez Gómez, 1998), los distintos habitus primarios/capitales culturales incorporados (Bourdieu, 1987) en diálogo con las subculturas docentes (</w:t>
      </w:r>
      <w:proofErr w:type="spellStart"/>
      <w:r w:rsidRPr="004E5422">
        <w:rPr>
          <w:rFonts w:ascii="Times New Roman" w:eastAsia="Times New Roman" w:hAnsi="Times New Roman" w:cs="Times New Roman"/>
        </w:rPr>
        <w:t>Bolivar</w:t>
      </w:r>
      <w:proofErr w:type="spellEnd"/>
      <w:r w:rsidRPr="004E5422">
        <w:rPr>
          <w:rFonts w:ascii="Times New Roman" w:eastAsia="Times New Roman" w:hAnsi="Times New Roman" w:cs="Times New Roman"/>
        </w:rPr>
        <w:t xml:space="preserve"> </w:t>
      </w:r>
      <w:proofErr w:type="spellStart"/>
      <w:r w:rsidRPr="004E5422">
        <w:rPr>
          <w:rFonts w:ascii="Times New Roman" w:eastAsia="Times New Roman" w:hAnsi="Times New Roman" w:cs="Times New Roman"/>
        </w:rPr>
        <w:t>Botía</w:t>
      </w:r>
      <w:proofErr w:type="spellEnd"/>
      <w:r w:rsidRPr="004E5422">
        <w:rPr>
          <w:rFonts w:ascii="Times New Roman" w:eastAsia="Times New Roman" w:hAnsi="Times New Roman" w:cs="Times New Roman"/>
        </w:rPr>
        <w:t xml:space="preserve">, 1993) las que irán nutriendo esta particular cultura institucional de nuestro campus de la UNPA UARG. </w:t>
      </w:r>
    </w:p>
    <w:p w14:paraId="4CED413B"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A medida que avanza la cursada, estas experiencias iniciales se complejizan. El análisis de las respuestas de les ingresantes realizadas acerca de su percepción sobre el primer cuatrimestre evidencia una marcada ambivalencia. Si bien aparecen valoraciones positivas como </w:t>
      </w:r>
      <w:r w:rsidRPr="004E5422">
        <w:rPr>
          <w:rFonts w:ascii="Times New Roman" w:eastAsia="Times New Roman" w:hAnsi="Times New Roman" w:cs="Times New Roman"/>
          <w:i/>
          <w:iCs/>
        </w:rPr>
        <w:t xml:space="preserve">“interesante”, “enriquecedora” </w:t>
      </w:r>
      <w:r w:rsidRPr="004E5422">
        <w:rPr>
          <w:rFonts w:ascii="Times New Roman" w:eastAsia="Times New Roman" w:hAnsi="Times New Roman" w:cs="Times New Roman"/>
        </w:rPr>
        <w:t>o</w:t>
      </w:r>
      <w:r w:rsidRPr="004E5422">
        <w:rPr>
          <w:rFonts w:ascii="Times New Roman" w:eastAsia="Times New Roman" w:hAnsi="Times New Roman" w:cs="Times New Roman"/>
          <w:i/>
          <w:iCs/>
        </w:rPr>
        <w:t xml:space="preserve"> “gratificante”</w:t>
      </w:r>
      <w:r w:rsidRPr="004E5422">
        <w:rPr>
          <w:rFonts w:ascii="Times New Roman" w:eastAsia="Times New Roman" w:hAnsi="Times New Roman" w:cs="Times New Roman"/>
        </w:rPr>
        <w:t xml:space="preserve">, predominan también descripciones asociadas al estrés, la dificultad y la exigencia. </w:t>
      </w:r>
      <w:sdt>
        <w:sdtPr>
          <w:rPr>
            <w:rFonts w:ascii="Times New Roman" w:hAnsi="Times New Roman" w:cs="Times New Roman"/>
          </w:rPr>
          <w:tag w:val="goog_rdk_5"/>
          <w:id w:val="-1933656021"/>
        </w:sdtPr>
        <w:sdtContent/>
      </w:sdt>
      <w:r w:rsidRPr="004E5422">
        <w:rPr>
          <w:rFonts w:ascii="Times New Roman" w:eastAsia="Times New Roman" w:hAnsi="Times New Roman" w:cs="Times New Roman"/>
        </w:rPr>
        <w:t xml:space="preserve">Expresiones como </w:t>
      </w:r>
      <w:r w:rsidRPr="004E5422">
        <w:rPr>
          <w:rFonts w:ascii="Times New Roman" w:eastAsia="Times New Roman" w:hAnsi="Times New Roman" w:cs="Times New Roman"/>
          <w:i/>
          <w:iCs/>
        </w:rPr>
        <w:t xml:space="preserve">“estresante”, “muy difícil”, “caótico” </w:t>
      </w:r>
      <w:r w:rsidRPr="004E5422">
        <w:rPr>
          <w:rFonts w:ascii="Times New Roman" w:eastAsia="Times New Roman" w:hAnsi="Times New Roman" w:cs="Times New Roman"/>
        </w:rPr>
        <w:t xml:space="preserve">o </w:t>
      </w:r>
      <w:r w:rsidRPr="004E5422">
        <w:rPr>
          <w:rFonts w:ascii="Times New Roman" w:eastAsia="Times New Roman" w:hAnsi="Times New Roman" w:cs="Times New Roman"/>
          <w:i/>
          <w:iCs/>
        </w:rPr>
        <w:t>“agotante”</w:t>
      </w:r>
      <w:r w:rsidRPr="004E5422">
        <w:rPr>
          <w:rFonts w:ascii="Times New Roman" w:eastAsia="Times New Roman" w:hAnsi="Times New Roman" w:cs="Times New Roman"/>
        </w:rPr>
        <w:t xml:space="preserve"> se reiteran en múltiples relatos, evidenciando que la experiencia universitaria se construye en la tensión entre el entusiasmo por el ingreso y las dificultades para sostener las demandas académicas.</w:t>
      </w:r>
    </w:p>
    <w:p w14:paraId="44EC59A9"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En este sentido, el pasaje entre el nivel secundario y el universitario aparece como un momento crítico. Los y las estudiantes señalan dificultades para comprender textos académicos, adaptarse a nuevas formas de evaluación, organizar tiempos de estudio y sostener la constancia. Para ello, se pueden reconstruir los sentidos de la experiencia estudiantil y pensar acciones de intervención concretas que colaboren en la construcción del oficio universitario. Este hecho requiere una lectura situada a partir de relatos que permitan recuperar crónicas cotidianas e interpretaciones que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propios sujetos les adjudican, ya que la experiencia estudiantil en la Universidad implica enfrentarse a los dilemas que se originan entre las expectativas proyectadas y las experiencias en un tiempo-espacio determinado y actual.</w:t>
      </w:r>
    </w:p>
    <w:p w14:paraId="3A389172" w14:textId="77777777" w:rsidR="00DF7D43" w:rsidRPr="004E5422" w:rsidRDefault="00DF7D43" w:rsidP="00DF7D43">
      <w:pPr>
        <w:spacing w:after="0" w:line="240" w:lineRule="auto"/>
        <w:jc w:val="both"/>
        <w:rPr>
          <w:rFonts w:ascii="Times New Roman" w:eastAsia="Times New Roman" w:hAnsi="Times New Roman" w:cs="Times New Roman"/>
        </w:rPr>
      </w:pPr>
      <w:r w:rsidRPr="004E5422">
        <w:rPr>
          <w:rFonts w:ascii="Times New Roman" w:eastAsia="Times New Roman" w:hAnsi="Times New Roman" w:cs="Times New Roman"/>
        </w:rPr>
        <w:t>Por tal motivo, una de las intervenciones realizadas consistió en una propuesta de taller: “</w:t>
      </w:r>
      <w:r w:rsidRPr="004E5422">
        <w:rPr>
          <w:rFonts w:ascii="Times New Roman" w:eastAsia="Times New Roman" w:hAnsi="Times New Roman" w:cs="Times New Roman"/>
          <w:i/>
          <w:iCs/>
        </w:rPr>
        <w:t>Herramientas para abordar la ansiedad en época de exámenes”</w:t>
      </w:r>
      <w:r w:rsidRPr="004E5422">
        <w:rPr>
          <w:rFonts w:ascii="Times New Roman" w:eastAsia="Times New Roman" w:hAnsi="Times New Roman" w:cs="Times New Roman"/>
        </w:rPr>
        <w:t xml:space="preserve"> proponiéndolo como un espacio de escucha y reflexión sobre una arista de la compleja trama del oficio para visibilizar los interrogantes de les estudiantes, brindando herramientas que ayuden en la construcción de esta nueva identidad. Dicho espacio habilitó a pensar en nuevas intervenciones focalizadas en las distintas estrategias de estudio, técnicas de recolección </w:t>
      </w:r>
      <w:r w:rsidRPr="004E5422">
        <w:rPr>
          <w:rFonts w:ascii="Times New Roman" w:eastAsia="Times New Roman" w:hAnsi="Times New Roman" w:cs="Times New Roman"/>
        </w:rPr>
        <w:lastRenderedPageBreak/>
        <w:t>de material bibliográfico, organización y planificación de herramientas a la hora de estudiar, etc.</w:t>
      </w:r>
    </w:p>
    <w:p w14:paraId="27308F38"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Estas experiencias dialogan con los aportes de Contreras (2014), quien plantea que el aprendizaje en la universidad implica no sólo la adquisición de contenidos, sino el desarrollo de estrategias que permitan a los y </w:t>
      </w:r>
      <w:proofErr w:type="gramStart"/>
      <w:r w:rsidRPr="004E5422">
        <w:rPr>
          <w:rFonts w:ascii="Times New Roman" w:eastAsia="Times New Roman" w:hAnsi="Times New Roman" w:cs="Times New Roman"/>
        </w:rPr>
        <w:t>las  estudiantes</w:t>
      </w:r>
      <w:proofErr w:type="gramEnd"/>
      <w:r w:rsidRPr="004E5422">
        <w:rPr>
          <w:rFonts w:ascii="Times New Roman" w:eastAsia="Times New Roman" w:hAnsi="Times New Roman" w:cs="Times New Roman"/>
        </w:rPr>
        <w:t xml:space="preserve"> organizar su estudio, interpretar materiales complejos y construir modos propios de apropiación del conocimiento. En este marco, las dificultades señaladas por los y las estudiantes encuentran correlato en las percepciones de los y las tutores universitaries, quienes identifican como problemáticas recurrentes la falta de hábitos de estudio, la dificultad para comprender textos académicos y la desorientación frente a las exigencias de evaluación (Carbone, 2026 inédito). Asimismo, en las entrevistas a actores institucionales, (Profesores Consejeros de Unidad, la Directora de Bienestar </w:t>
      </w:r>
      <w:proofErr w:type="gramStart"/>
      <w:r w:rsidRPr="004E5422">
        <w:rPr>
          <w:rFonts w:ascii="Times New Roman" w:eastAsia="Times New Roman" w:hAnsi="Times New Roman" w:cs="Times New Roman"/>
        </w:rPr>
        <w:t>Universitario)  se</w:t>
      </w:r>
      <w:proofErr w:type="gramEnd"/>
      <w:r w:rsidRPr="004E5422">
        <w:rPr>
          <w:rFonts w:ascii="Times New Roman" w:eastAsia="Times New Roman" w:hAnsi="Times New Roman" w:cs="Times New Roman"/>
        </w:rPr>
        <w:t xml:space="preserve"> advierte una preocupación similar en torno a las trayectorias iniciales, lo que permite sostener que estas dificultades no son meramente individuales, sino que se inscriben en condiciones institucionales más amplias.</w:t>
      </w:r>
    </w:p>
    <w:p w14:paraId="0CF311CB"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Es dable pensar que la formulación de dispositivos para les ingresantes debería atender en primer lugar, a enseñar ese ‘oficio de estudiante’ -en términos de Perrenoud (1996)- referido a nivel universitario, implica aprendizaje tanto de exigencias intelectuales como de lógicas y reglas propias del nivel; es decir, aprender a interpretar requerimientos y formalidades intelectuales, normas, pautas, métodos y patrones de funcionamiento de la institución, además de adaptarse a nuevos estilos de enseñanza.</w:t>
      </w:r>
    </w:p>
    <w:p w14:paraId="63FE3FEF"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Para analizar las trayectorias individuales es necesario considerar conceptos de Bourdieu tales como habitus, campo, trayectoria y práctica, como herramientas teóricas apropiadas. Habitus y campo constituyen nudos de relaciones que se comprenden uno en relación con el otro; el campo está constituido por relaciones objetivas entre posiciones que se encuentran definidas históricamente y, el habitus toma la forma de las relaciones incorporadas en los agentes sociales. Estas nociones pueden ayudar a comprender el proceso de les estudiantes que muchas veces ‘naturalizan’ sus dificultades para enfrentar los desafíos del nuevo campo de acción. Podemos sostener que no se puede analizar a les estudiantes sin contemplar su condición social y cultural ya que el modo en que han internalizado sus prácticas sociales, definiendo sus formas de acceso al nuevo territorio si se toma en cuenta que son la primera generación de sus familias que lo transita. </w:t>
      </w:r>
    </w:p>
    <w:p w14:paraId="2BE78D97"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La mayoría de les ingresantes se enfrenta a una situación desconocida en varios aspectos; significa el tránsito o pasaje de un estatus social a otro, de un entorno cultural a otro. Es un proceso de acomodación del nuevo contexto hasta hacerlo propio asumiendo sus reglas; ese tránsito supone incertidumbre hacia el logro de una afiliación institucional e intelectual. El oficio se aprende, no es solamente una construcción individual pues la institución puede colaborar a que ese proceso se produzca. Es decir, “construir pertenencia a la comunidad universitaria, supone procesos de socialización en la academia y procesos de alfabetización cognitiva que deben ser asumidos por las instituciones.” (Juarros, p.28)</w:t>
      </w:r>
    </w:p>
    <w:p w14:paraId="6D2FA48E"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Junto a las exigencias académicas emergen con fuerza dimensiones vinculadas al estrés, la ansiedad y la inseguridad frente a lo nuevo. Estas vivencias permiten pensar el ingreso </w:t>
      </w:r>
      <w:r w:rsidRPr="004E5422">
        <w:rPr>
          <w:rFonts w:ascii="Times New Roman" w:eastAsia="Times New Roman" w:hAnsi="Times New Roman" w:cs="Times New Roman"/>
        </w:rPr>
        <w:lastRenderedPageBreak/>
        <w:t xml:space="preserve">como una experiencia que interpela no sólo las capacidades cognitivas sino también capacidades socioemocionales. </w:t>
      </w:r>
    </w:p>
    <w:p w14:paraId="57C8DF75"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En este contexto, la construcción de vínculos entre pares adquiere un lugar central. Los datos muestran que un 36,3% de los y las estudiantes describe su experiencia con </w:t>
      </w:r>
      <w:proofErr w:type="spellStart"/>
      <w:r w:rsidRPr="004E5422">
        <w:rPr>
          <w:rFonts w:ascii="Times New Roman" w:eastAsia="Times New Roman" w:hAnsi="Times New Roman" w:cs="Times New Roman"/>
        </w:rPr>
        <w:t>compañerxs</w:t>
      </w:r>
      <w:proofErr w:type="spellEnd"/>
      <w:r w:rsidRPr="004E5422">
        <w:rPr>
          <w:rFonts w:ascii="Times New Roman" w:eastAsia="Times New Roman" w:hAnsi="Times New Roman" w:cs="Times New Roman"/>
        </w:rPr>
        <w:t xml:space="preserve"> como buena y un 32,1% como muy buena, mientras que un 31,9% la considera regular. En la mayoría de los casos, los vínculos no preexisten, sino que se fueron construyendo a lo largo de la cursada, muchas veces a partir de trabajos grupales o espacios informales de encuentro. Estas dinámicas también fueron observadas en distintas instancias institucionales, donde se evidencian procesos de acercamiento progresivo entre estudiantes.</w:t>
      </w:r>
    </w:p>
    <w:p w14:paraId="50317FB8"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Estos vínculos funcionan como un sostén fundamental para transitar las exigencias académicas y emocionales del ingreso. De hecho, cuando se consulta por el acompañamiento, el 37,4% de les estudiantes señala a sus </w:t>
      </w:r>
      <w:proofErr w:type="spellStart"/>
      <w:r w:rsidRPr="004E5422">
        <w:rPr>
          <w:rFonts w:ascii="Times New Roman" w:eastAsia="Times New Roman" w:hAnsi="Times New Roman" w:cs="Times New Roman"/>
        </w:rPr>
        <w:t>compañerxs</w:t>
      </w:r>
      <w:proofErr w:type="spellEnd"/>
      <w:r w:rsidRPr="004E5422">
        <w:rPr>
          <w:rFonts w:ascii="Times New Roman" w:eastAsia="Times New Roman" w:hAnsi="Times New Roman" w:cs="Times New Roman"/>
        </w:rPr>
        <w:t xml:space="preserve"> como principal fuente de apoyo, seguido por la familia (30,8%). Sin embargo, resulta significativo que un 22% indique no haber recibido acompañamiento, lo que evidencia la existencia de trayectorias más solitarias. Esta situación también es advertida por les tutores, quienes destacan que muchos estudiantes llegan sin redes de apoyo consolidadas, lo que refuerza la importancia de generar espacios institucionales de acompañamiento (Carbone, 2026 inédito) </w:t>
      </w:r>
    </w:p>
    <w:p w14:paraId="15FD851F"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Se puede inferir la importancia que les estudiantes </w:t>
      </w:r>
      <w:proofErr w:type="gramStart"/>
      <w:r w:rsidRPr="004E5422">
        <w:rPr>
          <w:rFonts w:ascii="Times New Roman" w:eastAsia="Times New Roman" w:hAnsi="Times New Roman" w:cs="Times New Roman"/>
        </w:rPr>
        <w:t>le</w:t>
      </w:r>
      <w:proofErr w:type="gramEnd"/>
      <w:r w:rsidRPr="004E5422">
        <w:rPr>
          <w:rFonts w:ascii="Times New Roman" w:eastAsia="Times New Roman" w:hAnsi="Times New Roman" w:cs="Times New Roman"/>
        </w:rPr>
        <w:t xml:space="preserve"> otorgan a las experiencias afectivas propias del vínculo grupal que puede facilitar y estimular la construcción de aprendizajes y del oficio de ser universitario. Se van configurando las trayectorias a partir de relaciones complejas con pares y el conocimiento; por lo que es interesante incluir la idea de que los hábitos estudiantiles obligaría a las instituciones a generar estrategias que modifiquen sentidos preexistentes promoviendo la participación activa de carácter emancipatorio.</w:t>
      </w:r>
    </w:p>
    <w:p w14:paraId="39E8B07B"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Consideramos que una de las áreas más directas que trabajan con les ingresantes es la Dirección de Bienestar Universitario, donde se materializan políticas de acceso; allí, principalmente, se tramitan becas (tanto a nivel sistema como particulares de la Unidad Académica), acceso al Jardín Maternal, comunicación con tutores de carreras, espacios de recreación y deporte, residencia universitaria. Al respecto, y </w:t>
      </w:r>
      <w:proofErr w:type="gramStart"/>
      <w:r w:rsidRPr="004E5422">
        <w:rPr>
          <w:rFonts w:ascii="Times New Roman" w:eastAsia="Times New Roman" w:hAnsi="Times New Roman" w:cs="Times New Roman"/>
        </w:rPr>
        <w:t>analizando  la</w:t>
      </w:r>
      <w:proofErr w:type="gramEnd"/>
      <w:r w:rsidRPr="004E5422">
        <w:rPr>
          <w:rFonts w:ascii="Times New Roman" w:eastAsia="Times New Roman" w:hAnsi="Times New Roman" w:cs="Times New Roman"/>
        </w:rPr>
        <w:t xml:space="preserve"> entrevista realizada a  la  Directora de Acceso, Permanencia y Bienestar Universitario sobre  estas acciones, emerge la importancia de la tarea del /de la tutor/a:  </w:t>
      </w:r>
    </w:p>
    <w:p w14:paraId="2EC73DB2" w14:textId="77777777" w:rsidR="00DF7D43" w:rsidRPr="004E5422" w:rsidRDefault="00DF7D43" w:rsidP="00DF7D43">
      <w:pPr>
        <w:spacing w:line="240" w:lineRule="auto"/>
        <w:jc w:val="both"/>
        <w:rPr>
          <w:rFonts w:ascii="Times New Roman" w:eastAsia="Times New Roman" w:hAnsi="Times New Roman" w:cs="Times New Roman"/>
          <w:b/>
          <w:bCs/>
          <w:i/>
          <w:iCs/>
        </w:rPr>
      </w:pPr>
      <w:r w:rsidRPr="004E5422">
        <w:rPr>
          <w:rFonts w:ascii="Times New Roman" w:eastAsia="Times New Roman" w:hAnsi="Times New Roman" w:cs="Times New Roman"/>
          <w:i/>
          <w:iCs/>
        </w:rPr>
        <w:t xml:space="preserve">“(...) ellos </w:t>
      </w:r>
      <w:r w:rsidRPr="004E5422">
        <w:rPr>
          <w:rFonts w:ascii="Times New Roman" w:eastAsia="Times New Roman" w:hAnsi="Times New Roman" w:cs="Times New Roman"/>
        </w:rPr>
        <w:t>(</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w:t>
      </w:r>
      <w:proofErr w:type="spellStart"/>
      <w:r w:rsidRPr="004E5422">
        <w:rPr>
          <w:rFonts w:ascii="Times New Roman" w:eastAsia="Times New Roman" w:hAnsi="Times New Roman" w:cs="Times New Roman"/>
        </w:rPr>
        <w:t>tutorxs</w:t>
      </w:r>
      <w:proofErr w:type="spellEnd"/>
      <w:proofErr w:type="gramStart"/>
      <w:r w:rsidRPr="004E5422">
        <w:rPr>
          <w:rFonts w:ascii="Times New Roman" w:eastAsia="Times New Roman" w:hAnsi="Times New Roman" w:cs="Times New Roman"/>
        </w:rPr>
        <w:t xml:space="preserve">) </w:t>
      </w:r>
      <w:r w:rsidRPr="004E5422">
        <w:rPr>
          <w:rFonts w:ascii="Times New Roman" w:eastAsia="Times New Roman" w:hAnsi="Times New Roman" w:cs="Times New Roman"/>
          <w:i/>
          <w:iCs/>
        </w:rPr>
        <w:t>,</w:t>
      </w:r>
      <w:proofErr w:type="gramEnd"/>
      <w:r w:rsidRPr="004E5422">
        <w:rPr>
          <w:rFonts w:ascii="Times New Roman" w:eastAsia="Times New Roman" w:hAnsi="Times New Roman" w:cs="Times New Roman"/>
          <w:i/>
          <w:iCs/>
        </w:rPr>
        <w:t xml:space="preserve"> son una prolongación de nosotros... Así que nosotros no solo los cubrimos con toda la información que de bienestar publicamos en las redes o publicamos por WhatsApp o por celular y demás…ellos también serían los encargados de transmitir esto y de acompañar al estudiante, ¿no?, no solo acompañarlos mandando información, ya sea por correo, personalmente o por WhatsApp, sino acompañarlos en diferentes situaciones…. nosotros tenemos que hacer hincapié que la mantengan </w:t>
      </w:r>
      <w:r w:rsidRPr="004E5422">
        <w:rPr>
          <w:rFonts w:ascii="Times New Roman" w:eastAsia="Times New Roman" w:hAnsi="Times New Roman" w:cs="Times New Roman"/>
        </w:rPr>
        <w:t xml:space="preserve">(refiriéndose a las becas) </w:t>
      </w:r>
      <w:r w:rsidRPr="004E5422">
        <w:rPr>
          <w:rFonts w:ascii="Times New Roman" w:eastAsia="Times New Roman" w:hAnsi="Times New Roman" w:cs="Times New Roman"/>
          <w:i/>
          <w:iCs/>
        </w:rPr>
        <w:t xml:space="preserve">…. entonces los vamos a acompañar no solo compartiendo un </w:t>
      </w:r>
      <w:proofErr w:type="spellStart"/>
      <w:r w:rsidRPr="004E5422">
        <w:rPr>
          <w:rFonts w:ascii="Times New Roman" w:eastAsia="Times New Roman" w:hAnsi="Times New Roman" w:cs="Times New Roman"/>
          <w:i/>
          <w:iCs/>
        </w:rPr>
        <w:t>flyer</w:t>
      </w:r>
      <w:proofErr w:type="spellEnd"/>
      <w:r w:rsidRPr="004E5422">
        <w:rPr>
          <w:rFonts w:ascii="Times New Roman" w:eastAsia="Times New Roman" w:hAnsi="Times New Roman" w:cs="Times New Roman"/>
          <w:i/>
          <w:iCs/>
        </w:rPr>
        <w:t xml:space="preserve">, sino sabiendo si necesitan técnicas para estudios…  si necesitan hablar cosas específicas con un docente (...)” </w:t>
      </w:r>
      <w:r w:rsidRPr="004E5422">
        <w:rPr>
          <w:rFonts w:ascii="Times New Roman" w:eastAsia="Times New Roman" w:hAnsi="Times New Roman" w:cs="Times New Roman"/>
        </w:rPr>
        <w:t xml:space="preserve">Fragmento de entrevista realizada por el Equipo de Investigación a la </w:t>
      </w:r>
      <w:proofErr w:type="gramStart"/>
      <w:r w:rsidRPr="004E5422">
        <w:rPr>
          <w:rFonts w:ascii="Times New Roman" w:eastAsia="Times New Roman" w:hAnsi="Times New Roman" w:cs="Times New Roman"/>
        </w:rPr>
        <w:t>Directora</w:t>
      </w:r>
      <w:proofErr w:type="gramEnd"/>
      <w:r w:rsidRPr="004E5422">
        <w:rPr>
          <w:rFonts w:ascii="Times New Roman" w:eastAsia="Times New Roman" w:hAnsi="Times New Roman" w:cs="Times New Roman"/>
        </w:rPr>
        <w:t xml:space="preserve"> de Bienestar UNPA UARG Campus UARG 01/10/2024</w:t>
      </w:r>
    </w:p>
    <w:p w14:paraId="2C96956E"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lastRenderedPageBreak/>
        <w:t xml:space="preserve"> Esta relación que se presenta tan estrecha en este fragmento compartido de dicha entrevista, es verificada en parte a partir del análisis de las respuestas de otra encuesta que realizamos a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tutores de distintas carreras de la UNPA UARG </w:t>
      </w:r>
      <w:proofErr w:type="gramStart"/>
      <w:r w:rsidRPr="004E5422">
        <w:rPr>
          <w:rFonts w:ascii="Times New Roman" w:eastAsia="Times New Roman" w:hAnsi="Times New Roman" w:cs="Times New Roman"/>
        </w:rPr>
        <w:t>sobre  las</w:t>
      </w:r>
      <w:proofErr w:type="gramEnd"/>
      <w:r w:rsidRPr="004E5422">
        <w:rPr>
          <w:rFonts w:ascii="Times New Roman" w:eastAsia="Times New Roman" w:hAnsi="Times New Roman" w:cs="Times New Roman"/>
        </w:rPr>
        <w:t xml:space="preserve"> demandas de les estudiantes y las estrategias de acompañamiento implementadas. De diez </w:t>
      </w:r>
      <w:proofErr w:type="spellStart"/>
      <w:r w:rsidRPr="004E5422">
        <w:rPr>
          <w:rFonts w:ascii="Times New Roman" w:eastAsia="Times New Roman" w:hAnsi="Times New Roman" w:cs="Times New Roman"/>
        </w:rPr>
        <w:t>encuestadxs</w:t>
      </w:r>
      <w:proofErr w:type="spellEnd"/>
      <w:r w:rsidRPr="004E5422">
        <w:rPr>
          <w:rFonts w:ascii="Times New Roman" w:eastAsia="Times New Roman" w:hAnsi="Times New Roman" w:cs="Times New Roman"/>
        </w:rPr>
        <w:t xml:space="preserve">, siete responden que el área con la que trabaja articuladamente de manera frecuente es la Dirección de acceso, Permanencia y Bienestar Universitario. Entendemos entonces que uno de los grandes objetivos que se plasman en las Misiones de la normativa de esa Dirección (Anexo I - Estructura Orgánica Administrativa Funcional. Ordenanza </w:t>
      </w:r>
      <w:proofErr w:type="spellStart"/>
      <w:r w:rsidRPr="004E5422">
        <w:rPr>
          <w:rFonts w:ascii="Times New Roman" w:eastAsia="Times New Roman" w:hAnsi="Times New Roman" w:cs="Times New Roman"/>
        </w:rPr>
        <w:t>N°</w:t>
      </w:r>
      <w:proofErr w:type="spellEnd"/>
      <w:r w:rsidRPr="004E5422">
        <w:rPr>
          <w:rFonts w:ascii="Times New Roman" w:eastAsia="Times New Roman" w:hAnsi="Times New Roman" w:cs="Times New Roman"/>
        </w:rPr>
        <w:t xml:space="preserve"> 087/07–CS–UNPA), a </w:t>
      </w:r>
      <w:proofErr w:type="gramStart"/>
      <w:r w:rsidRPr="004E5422">
        <w:rPr>
          <w:rFonts w:ascii="Times New Roman" w:eastAsia="Times New Roman" w:hAnsi="Times New Roman" w:cs="Times New Roman"/>
        </w:rPr>
        <w:t>saber :</w:t>
      </w:r>
      <w:proofErr w:type="gramEnd"/>
      <w:r w:rsidRPr="004E5422">
        <w:rPr>
          <w:rFonts w:ascii="Times New Roman" w:eastAsia="Times New Roman" w:hAnsi="Times New Roman" w:cs="Times New Roman"/>
        </w:rPr>
        <w:t xml:space="preserve"> “Instrumentar la política de Acceso y Permanencia y Bienestar Estudiantil para beneficio de los estudiantes a través de los canales adecuados” , se materializaría en la figura de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w:t>
      </w:r>
      <w:proofErr w:type="spellStart"/>
      <w:r w:rsidRPr="004E5422">
        <w:rPr>
          <w:rFonts w:ascii="Times New Roman" w:eastAsia="Times New Roman" w:hAnsi="Times New Roman" w:cs="Times New Roman"/>
        </w:rPr>
        <w:t>tutorxs</w:t>
      </w:r>
      <w:proofErr w:type="spellEnd"/>
      <w:r w:rsidRPr="004E5422">
        <w:rPr>
          <w:rFonts w:ascii="Times New Roman" w:eastAsia="Times New Roman" w:hAnsi="Times New Roman" w:cs="Times New Roman"/>
        </w:rPr>
        <w:t xml:space="preserve"> . No queremos dejar de señalar la gran dificultad que </w:t>
      </w:r>
      <w:proofErr w:type="spellStart"/>
      <w:r w:rsidRPr="004E5422">
        <w:rPr>
          <w:rFonts w:ascii="Times New Roman" w:eastAsia="Times New Roman" w:hAnsi="Times New Roman" w:cs="Times New Roman"/>
        </w:rPr>
        <w:t>algunxs</w:t>
      </w:r>
      <w:proofErr w:type="spellEnd"/>
      <w:r w:rsidRPr="004E5422">
        <w:rPr>
          <w:rFonts w:ascii="Times New Roman" w:eastAsia="Times New Roman" w:hAnsi="Times New Roman" w:cs="Times New Roman"/>
        </w:rPr>
        <w:t xml:space="preserve"> de </w:t>
      </w:r>
      <w:proofErr w:type="spellStart"/>
      <w:r w:rsidRPr="004E5422">
        <w:rPr>
          <w:rFonts w:ascii="Times New Roman" w:eastAsia="Times New Roman" w:hAnsi="Times New Roman" w:cs="Times New Roman"/>
        </w:rPr>
        <w:t>ellxs</w:t>
      </w:r>
      <w:proofErr w:type="spellEnd"/>
      <w:r w:rsidRPr="004E5422">
        <w:rPr>
          <w:rFonts w:ascii="Times New Roman" w:eastAsia="Times New Roman" w:hAnsi="Times New Roman" w:cs="Times New Roman"/>
        </w:rPr>
        <w:t xml:space="preserve"> manifestaron en la encuesta al tener bajo su responsabilidad a más de 100 ingresantes, como es el caso de la Escuela de Psicopedagogía. Nos preguntamos cómo y de qué forma pueden garantizar el acompañamiento que significa esta tarea en esas condiciones.</w:t>
      </w:r>
    </w:p>
    <w:p w14:paraId="27EF668B"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En relación con el acompañamiento institucional, los datos muestran una percepción de les </w:t>
      </w:r>
      <w:proofErr w:type="gramStart"/>
      <w:r w:rsidRPr="004E5422">
        <w:rPr>
          <w:rFonts w:ascii="Times New Roman" w:eastAsia="Times New Roman" w:hAnsi="Times New Roman" w:cs="Times New Roman"/>
        </w:rPr>
        <w:t>estudiantes heterogénea</w:t>
      </w:r>
      <w:proofErr w:type="gramEnd"/>
      <w:r w:rsidRPr="004E5422">
        <w:rPr>
          <w:rFonts w:ascii="Times New Roman" w:eastAsia="Times New Roman" w:hAnsi="Times New Roman" w:cs="Times New Roman"/>
        </w:rPr>
        <w:t xml:space="preserve">. Al consultar sobre el nivel de acompañamiento brindado por la universidad, las respuestas se distribuyen en una escala que va del 1 al 10, con una concentración en valores intermedios. Esta percepción se complejiza al analizar la participación en dispositivos institucionales un 40,7% de los y las estudiantes señala no haber participado en las jornadas de “Ser estudiante” y un 14,3% indica no conocerlas. Este dato resulta relevante, ya que pondría en evidencia una distancia entre la existencia de propuestas institucionales y su efectivo alcance. Desde la perspectiva de les tutores, estas instancias son valoradas como fundamentales para orientar a les ingresantes en el uso de herramientas institucionales y en la comprensión del funcionamiento universitario. Sin embargo, las respuestas de la encuesta a les más de 90 </w:t>
      </w:r>
      <w:proofErr w:type="gramStart"/>
      <w:r w:rsidRPr="004E5422">
        <w:rPr>
          <w:rFonts w:ascii="Times New Roman" w:eastAsia="Times New Roman" w:hAnsi="Times New Roman" w:cs="Times New Roman"/>
        </w:rPr>
        <w:t>ingresantes,  muestran</w:t>
      </w:r>
      <w:proofErr w:type="gramEnd"/>
      <w:r w:rsidRPr="004E5422">
        <w:rPr>
          <w:rFonts w:ascii="Times New Roman" w:eastAsia="Times New Roman" w:hAnsi="Times New Roman" w:cs="Times New Roman"/>
        </w:rPr>
        <w:t xml:space="preserve"> que no todes les estudiantes acceden o permanecen en estos espacios, lo que invita a problematizar las estrategias de difusión y convocatoria.</w:t>
      </w:r>
    </w:p>
    <w:p w14:paraId="263DA436"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La apropiación del territorio universitario se expresa en los espacios que los estudiantes transitan y significan. Es interesante observar ante la pregunta de </w:t>
      </w:r>
      <w:r w:rsidRPr="004E5422">
        <w:rPr>
          <w:rFonts w:ascii="Times New Roman" w:eastAsia="Times New Roman" w:hAnsi="Times New Roman" w:cs="Times New Roman"/>
          <w:i/>
          <w:iCs/>
        </w:rPr>
        <w:t xml:space="preserve">Qué espacios de la Universidad sentís propios o </w:t>
      </w:r>
      <w:proofErr w:type="spellStart"/>
      <w:r w:rsidRPr="004E5422">
        <w:rPr>
          <w:rFonts w:ascii="Times New Roman" w:eastAsia="Times New Roman" w:hAnsi="Times New Roman" w:cs="Times New Roman"/>
          <w:i/>
          <w:iCs/>
        </w:rPr>
        <w:t>frecuentás</w:t>
      </w:r>
      <w:proofErr w:type="spellEnd"/>
      <w:r w:rsidRPr="004E5422">
        <w:rPr>
          <w:rFonts w:ascii="Times New Roman" w:eastAsia="Times New Roman" w:hAnsi="Times New Roman" w:cs="Times New Roman"/>
          <w:i/>
          <w:iCs/>
        </w:rPr>
        <w:t xml:space="preserve"> más</w:t>
      </w:r>
      <w:r w:rsidRPr="004E5422">
        <w:rPr>
          <w:rFonts w:ascii="Times New Roman" w:eastAsia="Times New Roman" w:hAnsi="Times New Roman" w:cs="Times New Roman"/>
        </w:rPr>
        <w:t>, arriba del 50% mencionan que son las aulas los ambientes que más habitan dentro del campus seguido por el buffet. Claramente interpretamos que estos espacios no sólo cumplen funciones académicas, sino que también se constituyen en escenarios de encuentro, socialización y construcción de pertenencia. De las respuestas a la encuesta, identificamos que estos espacios son utilizados tanto para el estudio como para el intercambio entre pares, configurándose como lugares clave en la experiencia universitaria. El 1</w:t>
      </w:r>
      <w:proofErr w:type="gramStart"/>
      <w:r w:rsidRPr="004E5422">
        <w:rPr>
          <w:rFonts w:ascii="Times New Roman" w:eastAsia="Times New Roman" w:hAnsi="Times New Roman" w:cs="Times New Roman"/>
        </w:rPr>
        <w:t>%  alude</w:t>
      </w:r>
      <w:proofErr w:type="gramEnd"/>
      <w:r w:rsidRPr="004E5422">
        <w:rPr>
          <w:rFonts w:ascii="Times New Roman" w:eastAsia="Times New Roman" w:hAnsi="Times New Roman" w:cs="Times New Roman"/>
        </w:rPr>
        <w:t xml:space="preserve"> a oficinas, al centro de estudiantes y no se mencionan otros espacios que podemos pensar fundamentales para les ingresantes como la Dirección de Bienestar  Universitario.</w:t>
      </w:r>
    </w:p>
    <w:p w14:paraId="25D16A8F"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noProof/>
        </w:rPr>
        <w:lastRenderedPageBreak/>
        <w:drawing>
          <wp:inline distT="114300" distB="114300" distL="114300" distR="114300" wp14:anchorId="7D4166A3" wp14:editId="510B653D">
            <wp:extent cx="5399730" cy="2565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399730" cy="2565400"/>
                    </a:xfrm>
                    <a:prstGeom prst="rect">
                      <a:avLst/>
                    </a:prstGeom>
                    <a:ln/>
                  </pic:spPr>
                </pic:pic>
              </a:graphicData>
            </a:graphic>
          </wp:inline>
        </w:drawing>
      </w:r>
    </w:p>
    <w:p w14:paraId="6DF1B99A" w14:textId="77777777" w:rsidR="00DF7D43" w:rsidRPr="004E5422" w:rsidRDefault="00DF7D43" w:rsidP="00DF7D43">
      <w:pPr>
        <w:spacing w:line="240" w:lineRule="auto"/>
        <w:jc w:val="both"/>
        <w:rPr>
          <w:rFonts w:ascii="Times New Roman" w:eastAsia="Times New Roman" w:hAnsi="Times New Roman" w:cs="Times New Roman"/>
          <w:i/>
          <w:iCs/>
        </w:rPr>
      </w:pPr>
      <w:r w:rsidRPr="004E5422">
        <w:rPr>
          <w:rFonts w:ascii="Times New Roman" w:eastAsia="Times New Roman" w:hAnsi="Times New Roman" w:cs="Times New Roman"/>
          <w:i/>
          <w:iCs/>
        </w:rPr>
        <w:t xml:space="preserve">Gráfico en base a las respuestas de la </w:t>
      </w:r>
      <w:proofErr w:type="gramStart"/>
      <w:r w:rsidRPr="004E5422">
        <w:rPr>
          <w:rFonts w:ascii="Times New Roman" w:eastAsia="Times New Roman" w:hAnsi="Times New Roman" w:cs="Times New Roman"/>
          <w:i/>
          <w:iCs/>
        </w:rPr>
        <w:t>pregunta  Qué</w:t>
      </w:r>
      <w:proofErr w:type="gramEnd"/>
      <w:r w:rsidRPr="004E5422">
        <w:rPr>
          <w:rFonts w:ascii="Times New Roman" w:eastAsia="Times New Roman" w:hAnsi="Times New Roman" w:cs="Times New Roman"/>
          <w:i/>
          <w:iCs/>
        </w:rPr>
        <w:t xml:space="preserve"> espacios de la Universidad sentís propios o </w:t>
      </w:r>
      <w:proofErr w:type="spellStart"/>
      <w:r w:rsidRPr="004E5422">
        <w:rPr>
          <w:rFonts w:ascii="Times New Roman" w:eastAsia="Times New Roman" w:hAnsi="Times New Roman" w:cs="Times New Roman"/>
          <w:i/>
          <w:iCs/>
        </w:rPr>
        <w:t>frecuentás</w:t>
      </w:r>
      <w:proofErr w:type="spellEnd"/>
      <w:r w:rsidRPr="004E5422">
        <w:rPr>
          <w:rFonts w:ascii="Times New Roman" w:eastAsia="Times New Roman" w:hAnsi="Times New Roman" w:cs="Times New Roman"/>
          <w:i/>
          <w:iCs/>
        </w:rPr>
        <w:t xml:space="preserve"> más de la encuesta realizada a ingresantes en el 2025 “El ingreso al territorio universitario. Experiencias, sentidos y aprendizajes de </w:t>
      </w:r>
      <w:proofErr w:type="spellStart"/>
      <w:r w:rsidRPr="004E5422">
        <w:rPr>
          <w:rFonts w:ascii="Times New Roman" w:eastAsia="Times New Roman" w:hAnsi="Times New Roman" w:cs="Times New Roman"/>
          <w:i/>
          <w:iCs/>
        </w:rPr>
        <w:t>lxs</w:t>
      </w:r>
      <w:proofErr w:type="spellEnd"/>
      <w:r w:rsidRPr="004E5422">
        <w:rPr>
          <w:rFonts w:ascii="Times New Roman" w:eastAsia="Times New Roman" w:hAnsi="Times New Roman" w:cs="Times New Roman"/>
          <w:i/>
          <w:iCs/>
        </w:rPr>
        <w:t xml:space="preserve"> </w:t>
      </w:r>
      <w:proofErr w:type="spellStart"/>
      <w:r w:rsidRPr="004E5422">
        <w:rPr>
          <w:rFonts w:ascii="Times New Roman" w:eastAsia="Times New Roman" w:hAnsi="Times New Roman" w:cs="Times New Roman"/>
          <w:i/>
          <w:iCs/>
        </w:rPr>
        <w:t>estudiantxs</w:t>
      </w:r>
      <w:proofErr w:type="spellEnd"/>
      <w:r w:rsidRPr="004E5422">
        <w:rPr>
          <w:rFonts w:ascii="Times New Roman" w:eastAsia="Times New Roman" w:hAnsi="Times New Roman" w:cs="Times New Roman"/>
          <w:i/>
          <w:iCs/>
        </w:rPr>
        <w:t xml:space="preserve"> de la UNPA-</w:t>
      </w:r>
      <w:proofErr w:type="spellStart"/>
      <w:proofErr w:type="gramStart"/>
      <w:r w:rsidRPr="004E5422">
        <w:rPr>
          <w:rFonts w:ascii="Times New Roman" w:eastAsia="Times New Roman" w:hAnsi="Times New Roman" w:cs="Times New Roman"/>
          <w:i/>
          <w:iCs/>
        </w:rPr>
        <w:t>UARG”en</w:t>
      </w:r>
      <w:proofErr w:type="spellEnd"/>
      <w:proofErr w:type="gramEnd"/>
      <w:r w:rsidRPr="004E5422">
        <w:rPr>
          <w:rFonts w:ascii="Times New Roman" w:eastAsia="Times New Roman" w:hAnsi="Times New Roman" w:cs="Times New Roman"/>
          <w:i/>
          <w:iCs/>
        </w:rPr>
        <w:t xml:space="preserve"> el marco del presente PI</w:t>
      </w:r>
    </w:p>
    <w:p w14:paraId="6D6A37FD" w14:textId="77777777" w:rsidR="00DF7D43" w:rsidRPr="004E5422" w:rsidRDefault="00DF7D43" w:rsidP="00DF7D43">
      <w:pPr>
        <w:spacing w:line="240" w:lineRule="auto"/>
        <w:ind w:firstLine="700"/>
        <w:jc w:val="both"/>
        <w:rPr>
          <w:rFonts w:ascii="Times New Roman" w:eastAsia="Times New Roman" w:hAnsi="Times New Roman" w:cs="Times New Roman"/>
        </w:rPr>
      </w:pPr>
      <w:r w:rsidRPr="004E5422">
        <w:rPr>
          <w:rFonts w:ascii="Times New Roman" w:eastAsia="Times New Roman" w:hAnsi="Times New Roman" w:cs="Times New Roman"/>
        </w:rPr>
        <w:t xml:space="preserve"> </w:t>
      </w:r>
    </w:p>
    <w:p w14:paraId="1EF2C63F"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Suponemos que una de las razones de la no apropiación de este espacio por parte de les ingresantes es que existe un vínculo más cercano por parte de </w:t>
      </w:r>
      <w:proofErr w:type="spellStart"/>
      <w:r w:rsidRPr="004E5422">
        <w:rPr>
          <w:rFonts w:ascii="Times New Roman" w:eastAsia="Times New Roman" w:hAnsi="Times New Roman" w:cs="Times New Roman"/>
        </w:rPr>
        <w:t>ellxs</w:t>
      </w:r>
      <w:proofErr w:type="spellEnd"/>
      <w:r w:rsidRPr="004E5422">
        <w:rPr>
          <w:rFonts w:ascii="Times New Roman" w:eastAsia="Times New Roman" w:hAnsi="Times New Roman" w:cs="Times New Roman"/>
        </w:rPr>
        <w:t xml:space="preserve"> con la figura del tutor/a, al respecto así nos lo indicaba la </w:t>
      </w:r>
      <w:proofErr w:type="gramStart"/>
      <w:r w:rsidRPr="004E5422">
        <w:rPr>
          <w:rFonts w:ascii="Times New Roman" w:eastAsia="Times New Roman" w:hAnsi="Times New Roman" w:cs="Times New Roman"/>
        </w:rPr>
        <w:t>Directora</w:t>
      </w:r>
      <w:proofErr w:type="gramEnd"/>
      <w:r w:rsidRPr="004E5422">
        <w:rPr>
          <w:rFonts w:ascii="Times New Roman" w:eastAsia="Times New Roman" w:hAnsi="Times New Roman" w:cs="Times New Roman"/>
        </w:rPr>
        <w:t xml:space="preserve"> del Área:</w:t>
      </w:r>
    </w:p>
    <w:p w14:paraId="62AC1090" w14:textId="77777777" w:rsidR="00DF7D43" w:rsidRPr="004E5422" w:rsidRDefault="00DF7D43" w:rsidP="00DF7D43">
      <w:pPr>
        <w:spacing w:line="240" w:lineRule="auto"/>
        <w:jc w:val="both"/>
        <w:rPr>
          <w:rFonts w:ascii="Times New Roman" w:eastAsia="Times New Roman" w:hAnsi="Times New Roman" w:cs="Times New Roman"/>
          <w:b/>
          <w:bCs/>
          <w:i/>
          <w:iCs/>
        </w:rPr>
      </w:pPr>
      <w:r w:rsidRPr="004E5422">
        <w:rPr>
          <w:rFonts w:ascii="Times New Roman" w:eastAsia="Times New Roman" w:hAnsi="Times New Roman" w:cs="Times New Roman"/>
          <w:i/>
          <w:iCs/>
        </w:rPr>
        <w:t xml:space="preserve">“…El tutor de tal carrera, nos ayuda con los ingresantes, nos ayuda a divulgar, lo compartís con tus compañeros, asistimos, aunque sea nosotros, para incentivar, para estar ahí… Nosotros en el cotidiano estamos todo el </w:t>
      </w:r>
      <w:proofErr w:type="gramStart"/>
      <w:r w:rsidRPr="004E5422">
        <w:rPr>
          <w:rFonts w:ascii="Times New Roman" w:eastAsia="Times New Roman" w:hAnsi="Times New Roman" w:cs="Times New Roman"/>
          <w:i/>
          <w:iCs/>
        </w:rPr>
        <w:t>tiempo conectados</w:t>
      </w:r>
      <w:proofErr w:type="gramEnd"/>
      <w:r w:rsidRPr="004E5422">
        <w:rPr>
          <w:rFonts w:ascii="Times New Roman" w:eastAsia="Times New Roman" w:hAnsi="Times New Roman" w:cs="Times New Roman"/>
          <w:i/>
          <w:iCs/>
        </w:rPr>
        <w:t xml:space="preserve"> con ellos” …” (</w:t>
      </w:r>
      <w:r w:rsidRPr="004E5422">
        <w:rPr>
          <w:rFonts w:ascii="Times New Roman" w:eastAsia="Times New Roman" w:hAnsi="Times New Roman" w:cs="Times New Roman"/>
        </w:rPr>
        <w:t>Fragmento de entrevista realizada por el Equipo de Investigación a la Directora de Bienestar UNPA UARG Campus UARG 01/10/2024)</w:t>
      </w:r>
    </w:p>
    <w:p w14:paraId="7E044E8F" w14:textId="77777777" w:rsidR="00DF7D43" w:rsidRPr="004E5422" w:rsidRDefault="00DF7D43" w:rsidP="00DF7D43">
      <w:pPr>
        <w:spacing w:line="240" w:lineRule="auto"/>
        <w:jc w:val="both"/>
        <w:rPr>
          <w:rFonts w:ascii="Times New Roman" w:eastAsia="Times New Roman" w:hAnsi="Times New Roman" w:cs="Times New Roman"/>
          <w:b/>
          <w:bCs/>
          <w:i/>
          <w:iCs/>
        </w:rPr>
      </w:pPr>
      <w:r w:rsidRPr="004E5422">
        <w:rPr>
          <w:rFonts w:ascii="Times New Roman" w:eastAsia="Times New Roman" w:hAnsi="Times New Roman" w:cs="Times New Roman"/>
        </w:rPr>
        <w:t xml:space="preserve">La relación con les docentes constituye otra dimensión significativa. </w:t>
      </w:r>
      <w:sdt>
        <w:sdtPr>
          <w:rPr>
            <w:rFonts w:ascii="Times New Roman" w:hAnsi="Times New Roman" w:cs="Times New Roman"/>
          </w:rPr>
          <w:tag w:val="goog_rdk_7"/>
          <w:id w:val="-510880803"/>
        </w:sdtPr>
        <w:sdtContent/>
      </w:sdt>
      <w:r w:rsidRPr="004E5422">
        <w:rPr>
          <w:rFonts w:ascii="Times New Roman" w:eastAsia="Times New Roman" w:hAnsi="Times New Roman" w:cs="Times New Roman"/>
        </w:rPr>
        <w:t xml:space="preserve">Cabe destacar la importancia de les profesores de primer año como </w:t>
      </w:r>
      <w:proofErr w:type="spellStart"/>
      <w:r w:rsidRPr="004E5422">
        <w:rPr>
          <w:rFonts w:ascii="Times New Roman" w:eastAsia="Times New Roman" w:hAnsi="Times New Roman" w:cs="Times New Roman"/>
        </w:rPr>
        <w:t>primerxs</w:t>
      </w:r>
      <w:proofErr w:type="spellEnd"/>
      <w:r w:rsidRPr="004E5422">
        <w:rPr>
          <w:rFonts w:ascii="Times New Roman" w:eastAsia="Times New Roman" w:hAnsi="Times New Roman" w:cs="Times New Roman"/>
        </w:rPr>
        <w:t xml:space="preserve"> referentes visibles de la institución. Como afirma </w:t>
      </w:r>
      <w:proofErr w:type="spellStart"/>
      <w:r w:rsidRPr="004E5422">
        <w:rPr>
          <w:rFonts w:ascii="Times New Roman" w:eastAsia="Times New Roman" w:hAnsi="Times New Roman" w:cs="Times New Roman"/>
        </w:rPr>
        <w:t>Carli</w:t>
      </w:r>
      <w:proofErr w:type="spellEnd"/>
      <w:r w:rsidRPr="004E5422">
        <w:rPr>
          <w:rFonts w:ascii="Times New Roman" w:eastAsia="Times New Roman" w:hAnsi="Times New Roman" w:cs="Times New Roman"/>
        </w:rPr>
        <w:t xml:space="preserve"> (2012), ante las limitaciones del dispositivo institucional les profesores son quienes operan a modo de receptores, acechados a su vez por los efectos de la superpoblación en las aulas y las exigencias laborales. En efecto, es posible constatar que es precisamente en los primeros años de las carreras donde las condiciones del trabajo docente encuentran mayor complejidad.</w:t>
      </w:r>
    </w:p>
    <w:p w14:paraId="0646B385" w14:textId="77777777" w:rsidR="00DF7D43" w:rsidRPr="004E5422" w:rsidRDefault="00DF7D43" w:rsidP="00DF7D43">
      <w:pPr>
        <w:spacing w:line="240" w:lineRule="auto"/>
        <w:jc w:val="both"/>
        <w:rPr>
          <w:rFonts w:ascii="Times New Roman" w:eastAsia="Times New Roman" w:hAnsi="Times New Roman" w:cs="Times New Roman"/>
          <w:b/>
          <w:bCs/>
          <w:i/>
          <w:iCs/>
        </w:rPr>
      </w:pPr>
      <w:r w:rsidRPr="004E5422">
        <w:rPr>
          <w:rFonts w:ascii="Times New Roman" w:eastAsia="Times New Roman" w:hAnsi="Times New Roman" w:cs="Times New Roman"/>
        </w:rPr>
        <w:t xml:space="preserve">Si bien predominan valoraciones positivas en términos de conocimiento disciplinar y trato, también emergen tensiones vinculadas a la claridad de las explicaciones, la disponibilidad para responder consultas y la </w:t>
      </w:r>
      <w:sdt>
        <w:sdtPr>
          <w:rPr>
            <w:rFonts w:ascii="Times New Roman" w:hAnsi="Times New Roman" w:cs="Times New Roman"/>
          </w:rPr>
          <w:tag w:val="goog_rdk_8"/>
          <w:id w:val="-1922768603"/>
        </w:sdtPr>
        <w:sdtContent/>
      </w:sdt>
      <w:r w:rsidRPr="004E5422">
        <w:rPr>
          <w:rFonts w:ascii="Times New Roman" w:eastAsia="Times New Roman" w:hAnsi="Times New Roman" w:cs="Times New Roman"/>
        </w:rPr>
        <w:t>construcción de vínculos pedagógicos. Estas situaciones inciden en los procesos de afiliación intelectual (</w:t>
      </w:r>
      <w:proofErr w:type="spellStart"/>
      <w:r w:rsidRPr="004E5422">
        <w:rPr>
          <w:rFonts w:ascii="Times New Roman" w:eastAsia="Times New Roman" w:hAnsi="Times New Roman" w:cs="Times New Roman"/>
        </w:rPr>
        <w:t>Coulon</w:t>
      </w:r>
      <w:proofErr w:type="spellEnd"/>
      <w:r w:rsidRPr="004E5422">
        <w:rPr>
          <w:rFonts w:ascii="Times New Roman" w:eastAsia="Times New Roman" w:hAnsi="Times New Roman" w:cs="Times New Roman"/>
        </w:rPr>
        <w:t xml:space="preserve">, 2008), en tanto afectan la comprensión de lo que la institución espera académicamente de les estudiantes. </w:t>
      </w:r>
    </w:p>
    <w:p w14:paraId="6161BAA0"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lastRenderedPageBreak/>
        <w:t>Finalmente, los aprendizajes construidos durante este proceso exceden lo estrictamente académico. Les estudiantes destacan aprendizajes vinculados a la autogestión, la organización del tiempo, la vida institucional y, en menor medida, la participación estudiantil. Esto refuerza la idea de que el ingreso a la universidad implica una transformación más amplia, que involucra la construcción de autonomía y nuevas formas de habitar el espacio universitario.</w:t>
      </w:r>
    </w:p>
    <w:p w14:paraId="69D6B0C1" w14:textId="77777777" w:rsidR="00DF7D43" w:rsidRPr="00DF7D43" w:rsidRDefault="00DF7D43" w:rsidP="007B5B5F">
      <w:pPr>
        <w:spacing w:line="240" w:lineRule="auto"/>
        <w:rPr>
          <w:rFonts w:ascii="Times New Roman" w:hAnsi="Times New Roman" w:cs="Times New Roman"/>
        </w:rPr>
      </w:pPr>
    </w:p>
    <w:p w14:paraId="12CE0BCB" w14:textId="08E5901F" w:rsidR="005F3B2E" w:rsidRPr="00DF7D43" w:rsidRDefault="005F3B2E" w:rsidP="007B5B5F">
      <w:pPr>
        <w:spacing w:line="240" w:lineRule="auto"/>
        <w:rPr>
          <w:rFonts w:ascii="Times New Roman" w:hAnsi="Times New Roman" w:cs="Times New Roman"/>
          <w:b/>
          <w:bCs/>
          <w:lang w:val="es-AR"/>
        </w:rPr>
      </w:pPr>
      <w:r w:rsidRPr="00DF7D43">
        <w:rPr>
          <w:rFonts w:ascii="Times New Roman" w:hAnsi="Times New Roman" w:cs="Times New Roman"/>
          <w:b/>
          <w:bCs/>
          <w:lang w:val="es-AR"/>
        </w:rPr>
        <w:t>Conclusiones</w:t>
      </w:r>
    </w:p>
    <w:p w14:paraId="45381AF5"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A modo de cierre, y luego de la triangulación de fuentes, como las encuestas, entrevistas y observaciones; el análisis de las normativas, disposiciones, etc. </w:t>
      </w:r>
      <w:proofErr w:type="gramStart"/>
      <w:r w:rsidRPr="004E5422">
        <w:rPr>
          <w:rFonts w:ascii="Times New Roman" w:eastAsia="Times New Roman" w:hAnsi="Times New Roman" w:cs="Times New Roman"/>
        </w:rPr>
        <w:t>en  diálogo</w:t>
      </w:r>
      <w:proofErr w:type="gramEnd"/>
      <w:r w:rsidRPr="004E5422">
        <w:rPr>
          <w:rFonts w:ascii="Times New Roman" w:eastAsia="Times New Roman" w:hAnsi="Times New Roman" w:cs="Times New Roman"/>
        </w:rPr>
        <w:t xml:space="preserve"> con </w:t>
      </w:r>
      <w:proofErr w:type="spellStart"/>
      <w:r w:rsidRPr="004E5422">
        <w:rPr>
          <w:rFonts w:ascii="Times New Roman" w:eastAsia="Times New Roman" w:hAnsi="Times New Roman" w:cs="Times New Roman"/>
        </w:rPr>
        <w:t>autorxs</w:t>
      </w:r>
      <w:proofErr w:type="spellEnd"/>
      <w:r w:rsidRPr="004E5422">
        <w:rPr>
          <w:rFonts w:ascii="Times New Roman" w:eastAsia="Times New Roman" w:hAnsi="Times New Roman" w:cs="Times New Roman"/>
        </w:rPr>
        <w:t xml:space="preserve"> que conforman nuestro marco teórico,  hemos podido  construir una mirada situada que da cuenta de las tensiones, desafíos y aprendizajes que configuran esta experiencia. Comprendemos así el ingreso a la universidad como un proceso complejo, heterogéneo y multidimensional, atravesado por dimensiones académicas, institucionales y subjetivas. Analizar esta problemática configura una necesaria reflexión sobre el espacio universitario comprometido con la formación de profesiones a fin de poder elaborar perspectivas teóricas que permitan comprender a partir de las sucesivas entradas como investigadores al territorio, las aristas del objeto de estudio. Podemos sostener que es posible diseñar e implementar políticas universitarias que, adecuadas al contexto, pueden abordar el acceso y permanencia de les estudiantes. </w:t>
      </w:r>
    </w:p>
    <w:p w14:paraId="146F00F9"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En el diseño del proyecto se hacía referencia a la coexistencia del peso de las tradiciones y las propuestas innovadoras que permitan incorporar la complejidad. En consonancia con </w:t>
      </w:r>
      <w:proofErr w:type="spellStart"/>
      <w:r w:rsidRPr="004E5422">
        <w:rPr>
          <w:rFonts w:ascii="Times New Roman" w:eastAsia="Times New Roman" w:hAnsi="Times New Roman" w:cs="Times New Roman"/>
        </w:rPr>
        <w:t>Muiños</w:t>
      </w:r>
      <w:proofErr w:type="spellEnd"/>
      <w:r w:rsidRPr="004E5422">
        <w:rPr>
          <w:rFonts w:ascii="Times New Roman" w:eastAsia="Times New Roman" w:hAnsi="Times New Roman" w:cs="Times New Roman"/>
        </w:rPr>
        <w:t xml:space="preserve"> de Britos (2028) sostenemos que la planificación debe ser producto de acciones compartidas originadas por el aprendizaje de los actores inscriptos en un territorio. Ello supone, como plantea la autora, tejer vínculos y capitalizar saberes configurando un espacio de lo común. En este marco, se considera fundamental fortalecer las políticas de acompañamiento, visibilizar los dispositivos institucionales existentes y generar estrategias que favorezcan la construcción de vínculos, la apropiación del territorio y el desarrollo de herramientas académicas. Asimismo, se destaca la importancia de continuar produciendo conocimiento situado que contribuya a comprender las particularidades del ingreso en contextos regionales, favoreciendo procesos de inclusión y permanencia en la educación superior.</w:t>
      </w:r>
    </w:p>
    <w:p w14:paraId="01850D61" w14:textId="77777777" w:rsidR="00DF7D43" w:rsidRPr="004E5422" w:rsidRDefault="00DF7D43" w:rsidP="00DF7D43">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Como decíamos al inicio pensamos a la Universidad como territorio, en tanto espacio habitado, incluyendo la idea de territorialidad entendida como una producción social. Por ese motivo, la investigación aborda su objeto dimensionando relaciones y sentidos simbólicos configurados entre actores. Nos preguntamos ¿cómo se construye la trama que da sentido a la territorialidad, abriendo espacios para </w:t>
      </w:r>
      <w:proofErr w:type="spellStart"/>
      <w:r w:rsidRPr="004E5422">
        <w:rPr>
          <w:rFonts w:ascii="Times New Roman" w:eastAsia="Times New Roman" w:hAnsi="Times New Roman" w:cs="Times New Roman"/>
        </w:rPr>
        <w:t>lxs</w:t>
      </w:r>
      <w:proofErr w:type="spellEnd"/>
      <w:r w:rsidRPr="004E5422">
        <w:rPr>
          <w:rFonts w:ascii="Times New Roman" w:eastAsia="Times New Roman" w:hAnsi="Times New Roman" w:cs="Times New Roman"/>
        </w:rPr>
        <w:t xml:space="preserve"> recién llegados? Es en este escenario y desde esta posición que indagamos la construcción del oficio de ser universitarios en su aspecto dinámico; consideramos que son los movimientos donde se forman y con-forman prácticas y vínculos, los que nos ‘hablan’ del ingreso en este contexto histórico-particular. Reafirmamos, como planteamos en el IX Encuentro Nacional La universidad como objeto de investigación (UNLP) que es ineludible inscribir </w:t>
      </w:r>
      <w:r w:rsidRPr="004E5422">
        <w:rPr>
          <w:rFonts w:ascii="Times New Roman" w:eastAsia="Times New Roman" w:hAnsi="Times New Roman" w:cs="Times New Roman"/>
        </w:rPr>
        <w:lastRenderedPageBreak/>
        <w:t xml:space="preserve">las consideraciones en un contexto de profunda crisis en el país y en especial, en el desfinanciamiento de las universidades públicas. Afirmábamos que “son escenarios donde resurgen desde la sociedad signos, prácticas y discursos de una derecha individualista y </w:t>
      </w:r>
      <w:proofErr w:type="gramStart"/>
      <w:r w:rsidRPr="004E5422">
        <w:rPr>
          <w:rFonts w:ascii="Times New Roman" w:eastAsia="Times New Roman" w:hAnsi="Times New Roman" w:cs="Times New Roman"/>
        </w:rPr>
        <w:t>autoritaria..</w:t>
      </w:r>
      <w:proofErr w:type="gramEnd"/>
      <w:r w:rsidRPr="004E5422">
        <w:rPr>
          <w:rFonts w:ascii="Times New Roman" w:eastAsia="Times New Roman" w:hAnsi="Times New Roman" w:cs="Times New Roman"/>
        </w:rPr>
        <w:t>”</w:t>
      </w:r>
      <w:bookmarkStart w:id="0" w:name="_heading=h.byfhfk8lstmk" w:colFirst="0" w:colLast="0"/>
      <w:bookmarkEnd w:id="0"/>
    </w:p>
    <w:p w14:paraId="544B704F" w14:textId="77777777" w:rsidR="00BC236F" w:rsidRPr="00DF7D43" w:rsidRDefault="00BC236F" w:rsidP="007B5B5F">
      <w:pPr>
        <w:spacing w:line="240" w:lineRule="auto"/>
        <w:jc w:val="both"/>
        <w:rPr>
          <w:rFonts w:ascii="Times New Roman" w:hAnsi="Times New Roman" w:cs="Times New Roman"/>
        </w:rPr>
      </w:pPr>
    </w:p>
    <w:p w14:paraId="39B57161" w14:textId="4CB38829"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23152243"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Bernardo A. y otros (2020) “</w:t>
      </w:r>
      <w:r w:rsidRPr="004E5422">
        <w:rPr>
          <w:rFonts w:ascii="Times New Roman" w:eastAsia="Times New Roman" w:hAnsi="Times New Roman" w:cs="Times New Roman"/>
          <w:i/>
          <w:iCs/>
        </w:rPr>
        <w:t>Motivos y factores explicativos del abandono de los estudios. Claves y estrategias para superarlo</w:t>
      </w:r>
      <w:r w:rsidRPr="004E5422">
        <w:rPr>
          <w:rFonts w:ascii="Times New Roman" w:eastAsia="Times New Roman" w:hAnsi="Times New Roman" w:cs="Times New Roman"/>
        </w:rPr>
        <w:t>”. Pirámide.</w:t>
      </w:r>
    </w:p>
    <w:p w14:paraId="7CD01929" w14:textId="77777777" w:rsidR="00A0149F" w:rsidRPr="004E5422" w:rsidRDefault="00A0149F" w:rsidP="00A0149F">
      <w:pPr>
        <w:spacing w:line="240" w:lineRule="auto"/>
        <w:jc w:val="both"/>
        <w:rPr>
          <w:rFonts w:ascii="Times New Roman" w:eastAsia="Times New Roman" w:hAnsi="Times New Roman" w:cs="Times New Roman"/>
        </w:rPr>
      </w:pPr>
      <w:proofErr w:type="spellStart"/>
      <w:r w:rsidRPr="004E5422">
        <w:rPr>
          <w:rFonts w:ascii="Times New Roman" w:eastAsia="Times New Roman" w:hAnsi="Times New Roman" w:cs="Times New Roman"/>
        </w:rPr>
        <w:t>Biber</w:t>
      </w:r>
      <w:proofErr w:type="spellEnd"/>
      <w:r w:rsidRPr="004E5422">
        <w:rPr>
          <w:rFonts w:ascii="Times New Roman" w:eastAsia="Times New Roman" w:hAnsi="Times New Roman" w:cs="Times New Roman"/>
        </w:rPr>
        <w:t xml:space="preserve"> G. y otros (2023) “</w:t>
      </w:r>
      <w:r w:rsidRPr="004E5422">
        <w:rPr>
          <w:rFonts w:ascii="Times New Roman" w:eastAsia="Times New Roman" w:hAnsi="Times New Roman" w:cs="Times New Roman"/>
          <w:i/>
          <w:iCs/>
        </w:rPr>
        <w:t>La educación superior como derecho. Sentidos prácticas y apuestas para una agenda de ingreso y permanencia en las universidades públicas</w:t>
      </w:r>
      <w:r w:rsidRPr="004E5422">
        <w:rPr>
          <w:rFonts w:ascii="Times New Roman" w:eastAsia="Times New Roman" w:hAnsi="Times New Roman" w:cs="Times New Roman"/>
        </w:rPr>
        <w:t>” Nueva Editorial universitaria.</w:t>
      </w:r>
    </w:p>
    <w:p w14:paraId="56623C45"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Bolívar </w:t>
      </w:r>
      <w:proofErr w:type="spellStart"/>
      <w:proofErr w:type="gramStart"/>
      <w:r w:rsidRPr="004E5422">
        <w:rPr>
          <w:rFonts w:ascii="Times New Roman" w:eastAsia="Times New Roman" w:hAnsi="Times New Roman" w:cs="Times New Roman"/>
        </w:rPr>
        <w:t>Botía</w:t>
      </w:r>
      <w:proofErr w:type="spellEnd"/>
      <w:r w:rsidRPr="004E5422">
        <w:rPr>
          <w:rFonts w:ascii="Times New Roman" w:eastAsia="Times New Roman" w:hAnsi="Times New Roman" w:cs="Times New Roman"/>
        </w:rPr>
        <w:t xml:space="preserve"> ,Antonio</w:t>
      </w:r>
      <w:proofErr w:type="gramEnd"/>
      <w:r w:rsidRPr="004E5422">
        <w:rPr>
          <w:rFonts w:ascii="Times New Roman" w:eastAsia="Times New Roman" w:hAnsi="Times New Roman" w:cs="Times New Roman"/>
        </w:rPr>
        <w:t xml:space="preserve"> (1993)”Culturas Profesionales en la enseñanza” Cuadernos de Pedagogía </w:t>
      </w:r>
      <w:proofErr w:type="spellStart"/>
      <w:r w:rsidRPr="004E5422">
        <w:rPr>
          <w:rFonts w:ascii="Times New Roman" w:eastAsia="Times New Roman" w:hAnsi="Times New Roman" w:cs="Times New Roman"/>
        </w:rPr>
        <w:t>Nº</w:t>
      </w:r>
      <w:proofErr w:type="spellEnd"/>
      <w:r w:rsidRPr="004E5422">
        <w:rPr>
          <w:rFonts w:ascii="Times New Roman" w:eastAsia="Times New Roman" w:hAnsi="Times New Roman" w:cs="Times New Roman"/>
        </w:rPr>
        <w:t xml:space="preserve"> 219 Madrid</w:t>
      </w:r>
    </w:p>
    <w:p w14:paraId="11AEFF02"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Bourdieu, Pierre (1987) “Los tres estados de Capital Cultural” México Revista de Dpto. </w:t>
      </w:r>
      <w:proofErr w:type="gramStart"/>
      <w:r w:rsidRPr="004E5422">
        <w:rPr>
          <w:rFonts w:ascii="Times New Roman" w:eastAsia="Times New Roman" w:hAnsi="Times New Roman" w:cs="Times New Roman"/>
        </w:rPr>
        <w:t>De  Sociología</w:t>
      </w:r>
      <w:proofErr w:type="gramEnd"/>
    </w:p>
    <w:p w14:paraId="01799E56"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Bourdieu P (2004) “</w:t>
      </w:r>
      <w:r w:rsidRPr="004E5422">
        <w:rPr>
          <w:rFonts w:ascii="Times New Roman" w:eastAsia="Times New Roman" w:hAnsi="Times New Roman" w:cs="Times New Roman"/>
          <w:i/>
          <w:iCs/>
        </w:rPr>
        <w:t>Los estudiantes y la cultura</w:t>
      </w:r>
      <w:r w:rsidRPr="004E5422">
        <w:rPr>
          <w:rFonts w:ascii="Times New Roman" w:eastAsia="Times New Roman" w:hAnsi="Times New Roman" w:cs="Times New Roman"/>
        </w:rPr>
        <w:t>”. Siglo XXI.</w:t>
      </w:r>
    </w:p>
    <w:p w14:paraId="31BBFBF8"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Britos S. M (2018) “Redes, puentes y vínculos entre la universidad y las escuelas secundarias” UNSAM Edita</w:t>
      </w:r>
    </w:p>
    <w:p w14:paraId="13BE31D0" w14:textId="77777777" w:rsidR="00A0149F" w:rsidRPr="004E5422" w:rsidRDefault="00A0149F" w:rsidP="00A0149F">
      <w:pPr>
        <w:spacing w:line="240" w:lineRule="auto"/>
        <w:jc w:val="both"/>
        <w:rPr>
          <w:rFonts w:ascii="Times New Roman" w:eastAsia="Times New Roman" w:hAnsi="Times New Roman" w:cs="Times New Roman"/>
        </w:rPr>
      </w:pPr>
      <w:proofErr w:type="spellStart"/>
      <w:r w:rsidRPr="004E5422">
        <w:rPr>
          <w:rFonts w:ascii="Times New Roman" w:eastAsia="Times New Roman" w:hAnsi="Times New Roman" w:cs="Times New Roman"/>
        </w:rPr>
        <w:t>Carli</w:t>
      </w:r>
      <w:proofErr w:type="spellEnd"/>
      <w:r w:rsidRPr="004E5422">
        <w:rPr>
          <w:rFonts w:ascii="Times New Roman" w:eastAsia="Times New Roman" w:hAnsi="Times New Roman" w:cs="Times New Roman"/>
        </w:rPr>
        <w:t xml:space="preserve"> S. (2012) “</w:t>
      </w:r>
      <w:r w:rsidRPr="004E5422">
        <w:rPr>
          <w:rFonts w:ascii="Times New Roman" w:eastAsia="Times New Roman" w:hAnsi="Times New Roman" w:cs="Times New Roman"/>
          <w:i/>
          <w:iCs/>
        </w:rPr>
        <w:t>El estudiante universitario, hacia una historia del presente de la educación pública</w:t>
      </w:r>
      <w:r w:rsidRPr="004E5422">
        <w:rPr>
          <w:rFonts w:ascii="Times New Roman" w:eastAsia="Times New Roman" w:hAnsi="Times New Roman" w:cs="Times New Roman"/>
        </w:rPr>
        <w:t>”. Siglo veintiuno editores.</w:t>
      </w:r>
    </w:p>
    <w:p w14:paraId="0289B9F1" w14:textId="77777777" w:rsidR="00A0149F" w:rsidRPr="004E5422" w:rsidRDefault="00A0149F" w:rsidP="00A0149F">
      <w:pPr>
        <w:spacing w:line="240" w:lineRule="auto"/>
        <w:jc w:val="both"/>
        <w:rPr>
          <w:rFonts w:ascii="Times New Roman" w:eastAsia="Times New Roman" w:hAnsi="Times New Roman" w:cs="Times New Roman"/>
        </w:rPr>
      </w:pPr>
      <w:proofErr w:type="spellStart"/>
      <w:r w:rsidRPr="004E5422">
        <w:rPr>
          <w:rFonts w:ascii="Times New Roman" w:eastAsia="Times New Roman" w:hAnsi="Times New Roman" w:cs="Times New Roman"/>
        </w:rPr>
        <w:t>Coulon</w:t>
      </w:r>
      <w:proofErr w:type="spellEnd"/>
      <w:r w:rsidRPr="004E5422">
        <w:rPr>
          <w:rFonts w:ascii="Times New Roman" w:eastAsia="Times New Roman" w:hAnsi="Times New Roman" w:cs="Times New Roman"/>
        </w:rPr>
        <w:t xml:space="preserve"> A (2005) “</w:t>
      </w:r>
      <w:r w:rsidRPr="004E5422">
        <w:rPr>
          <w:rFonts w:ascii="Times New Roman" w:eastAsia="Times New Roman" w:hAnsi="Times New Roman" w:cs="Times New Roman"/>
          <w:i/>
          <w:iCs/>
        </w:rPr>
        <w:t>El oficio del estudiante. La entrada a la vida universitaria</w:t>
      </w:r>
      <w:r w:rsidRPr="004E5422">
        <w:rPr>
          <w:rFonts w:ascii="Times New Roman" w:eastAsia="Times New Roman" w:hAnsi="Times New Roman" w:cs="Times New Roman"/>
        </w:rPr>
        <w:t xml:space="preserve">”. París. </w:t>
      </w:r>
      <w:proofErr w:type="spellStart"/>
      <w:r w:rsidRPr="004E5422">
        <w:rPr>
          <w:rFonts w:ascii="Times New Roman" w:eastAsia="Times New Roman" w:hAnsi="Times New Roman" w:cs="Times New Roman"/>
        </w:rPr>
        <w:t>Antrophos</w:t>
      </w:r>
      <w:proofErr w:type="spellEnd"/>
      <w:r w:rsidRPr="004E5422">
        <w:rPr>
          <w:rFonts w:ascii="Times New Roman" w:eastAsia="Times New Roman" w:hAnsi="Times New Roman" w:cs="Times New Roman"/>
        </w:rPr>
        <w:t>.</w:t>
      </w:r>
    </w:p>
    <w:p w14:paraId="78AF0550"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Jansen H. (2010) “</w:t>
      </w:r>
      <w:r w:rsidRPr="004E5422">
        <w:rPr>
          <w:rFonts w:ascii="Times New Roman" w:eastAsia="Times New Roman" w:hAnsi="Times New Roman" w:cs="Times New Roman"/>
          <w:i/>
          <w:iCs/>
        </w:rPr>
        <w:t>La lógica de la investigación por encuesta cualitativa y su posición en el campo de los métodos de investigación social</w:t>
      </w:r>
      <w:r w:rsidRPr="004E5422">
        <w:rPr>
          <w:rFonts w:ascii="Times New Roman" w:eastAsia="Times New Roman" w:hAnsi="Times New Roman" w:cs="Times New Roman"/>
        </w:rPr>
        <w:t xml:space="preserve">” en Revista Paradigmas. Una revista disciplinar de investigación. SSN-e 1909-4302, Vol. 5, </w:t>
      </w:r>
      <w:proofErr w:type="spellStart"/>
      <w:r w:rsidRPr="004E5422">
        <w:rPr>
          <w:rFonts w:ascii="Times New Roman" w:eastAsia="Times New Roman" w:hAnsi="Times New Roman" w:cs="Times New Roman"/>
        </w:rPr>
        <w:t>Nº</w:t>
      </w:r>
      <w:proofErr w:type="spellEnd"/>
      <w:r w:rsidRPr="004E5422">
        <w:rPr>
          <w:rFonts w:ascii="Times New Roman" w:eastAsia="Times New Roman" w:hAnsi="Times New Roman" w:cs="Times New Roman"/>
        </w:rPr>
        <w:t>. 1 (enero-junio), 2013, págs. 39-72</w:t>
      </w:r>
    </w:p>
    <w:p w14:paraId="6D6BBD71"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Losada, Flora (2001) “El espacio vivido. Una aproximación semiótica” Cuadernos </w:t>
      </w:r>
      <w:proofErr w:type="spellStart"/>
      <w:r w:rsidRPr="004E5422">
        <w:rPr>
          <w:rFonts w:ascii="Times New Roman" w:eastAsia="Times New Roman" w:hAnsi="Times New Roman" w:cs="Times New Roman"/>
        </w:rPr>
        <w:t>Nº</w:t>
      </w:r>
      <w:proofErr w:type="spellEnd"/>
      <w:r w:rsidRPr="004E5422">
        <w:rPr>
          <w:rFonts w:ascii="Times New Roman" w:eastAsia="Times New Roman" w:hAnsi="Times New Roman" w:cs="Times New Roman"/>
        </w:rPr>
        <w:t xml:space="preserve"> 17, FHYCS-</w:t>
      </w:r>
      <w:proofErr w:type="spellStart"/>
      <w:r w:rsidRPr="004E5422">
        <w:rPr>
          <w:rFonts w:ascii="Times New Roman" w:eastAsia="Times New Roman" w:hAnsi="Times New Roman" w:cs="Times New Roman"/>
        </w:rPr>
        <w:t>UNJu</w:t>
      </w:r>
      <w:proofErr w:type="spellEnd"/>
    </w:p>
    <w:p w14:paraId="594F9C73"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Maldonado H. (</w:t>
      </w:r>
      <w:proofErr w:type="spellStart"/>
      <w:r w:rsidRPr="004E5422">
        <w:rPr>
          <w:rFonts w:ascii="Times New Roman" w:eastAsia="Times New Roman" w:hAnsi="Times New Roman" w:cs="Times New Roman"/>
        </w:rPr>
        <w:t>comp</w:t>
      </w:r>
      <w:proofErr w:type="spellEnd"/>
      <w:r w:rsidRPr="004E5422">
        <w:rPr>
          <w:rFonts w:ascii="Times New Roman" w:eastAsia="Times New Roman" w:hAnsi="Times New Roman" w:cs="Times New Roman"/>
        </w:rPr>
        <w:t>, 2013) Aportes para mejorar los aprendizajes en la universidad. Córdoba. UNC</w:t>
      </w:r>
    </w:p>
    <w:p w14:paraId="5E31C01E" w14:textId="77777777" w:rsidR="00A0149F" w:rsidRPr="004E5422" w:rsidRDefault="00A0149F" w:rsidP="00A0149F">
      <w:pPr>
        <w:spacing w:line="240" w:lineRule="auto"/>
        <w:jc w:val="both"/>
        <w:rPr>
          <w:rFonts w:ascii="Times New Roman" w:eastAsia="Times New Roman" w:hAnsi="Times New Roman" w:cs="Times New Roman"/>
        </w:rPr>
      </w:pPr>
      <w:proofErr w:type="spellStart"/>
      <w:r w:rsidRPr="004E5422">
        <w:rPr>
          <w:rFonts w:ascii="Times New Roman" w:eastAsia="Times New Roman" w:hAnsi="Times New Roman" w:cs="Times New Roman"/>
        </w:rPr>
        <w:t>Muiños</w:t>
      </w:r>
      <w:proofErr w:type="spellEnd"/>
      <w:r w:rsidRPr="004E5422">
        <w:rPr>
          <w:rFonts w:ascii="Times New Roman" w:eastAsia="Times New Roman" w:hAnsi="Times New Roman" w:cs="Times New Roman"/>
        </w:rPr>
        <w:t xml:space="preserve"> de Britos, S. M. (Coord.). (2018). </w:t>
      </w:r>
      <w:r w:rsidRPr="004E5422">
        <w:rPr>
          <w:rFonts w:ascii="Times New Roman" w:eastAsia="Times New Roman" w:hAnsi="Times New Roman" w:cs="Times New Roman"/>
          <w:i/>
          <w:iCs/>
        </w:rPr>
        <w:t>Redes, puentes y vínculos entre la universidad y las escuelas secundarias</w:t>
      </w:r>
      <w:r w:rsidRPr="004E5422">
        <w:rPr>
          <w:rFonts w:ascii="Times New Roman" w:eastAsia="Times New Roman" w:hAnsi="Times New Roman" w:cs="Times New Roman"/>
        </w:rPr>
        <w:t xml:space="preserve">. UNSAM Edita </w:t>
      </w:r>
    </w:p>
    <w:p w14:paraId="35A41EA8"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Pérez Gómez, Ángel (1998) “La cultura escolar en la sociedad neoliberal” España Morata</w:t>
      </w:r>
    </w:p>
    <w:p w14:paraId="2CBED5F6" w14:textId="3EC3AC9C" w:rsidR="000C57B5" w:rsidRDefault="000C57B5" w:rsidP="000C57B5">
      <w:pPr>
        <w:spacing w:line="240" w:lineRule="auto"/>
        <w:jc w:val="both"/>
        <w:rPr>
          <w:rFonts w:ascii="Times New Roman" w:eastAsia="Times New Roman" w:hAnsi="Times New Roman" w:cs="Times New Roman"/>
        </w:rPr>
      </w:pPr>
      <w:proofErr w:type="spellStart"/>
      <w:r w:rsidRPr="004E5422">
        <w:rPr>
          <w:rFonts w:ascii="Times New Roman" w:eastAsia="Times New Roman" w:hAnsi="Times New Roman" w:cs="Times New Roman"/>
        </w:rPr>
        <w:t>Pierella</w:t>
      </w:r>
      <w:proofErr w:type="spellEnd"/>
      <w:r w:rsidRPr="004E5422">
        <w:rPr>
          <w:rFonts w:ascii="Times New Roman" w:eastAsia="Times New Roman" w:hAnsi="Times New Roman" w:cs="Times New Roman"/>
        </w:rPr>
        <w:t xml:space="preserve">, M (2014) </w:t>
      </w:r>
      <w:r w:rsidRPr="000C57B5">
        <w:rPr>
          <w:rFonts w:ascii="Times New Roman" w:eastAsia="Times New Roman" w:hAnsi="Times New Roman" w:cs="Times New Roman"/>
          <w:i/>
          <w:iCs/>
        </w:rPr>
        <w:t>El ingreso a la universidad pública: diversificación de la experiencia estudiantil y procesos</w:t>
      </w:r>
      <w:r w:rsidRPr="000C57B5">
        <w:rPr>
          <w:rFonts w:ascii="Times New Roman" w:eastAsia="Times New Roman" w:hAnsi="Times New Roman" w:cs="Times New Roman"/>
          <w:i/>
          <w:iCs/>
        </w:rPr>
        <w:t xml:space="preserve"> </w:t>
      </w:r>
      <w:r w:rsidRPr="000C57B5">
        <w:rPr>
          <w:rFonts w:ascii="Times New Roman" w:eastAsia="Times New Roman" w:hAnsi="Times New Roman" w:cs="Times New Roman"/>
          <w:i/>
          <w:iCs/>
        </w:rPr>
        <w:t>de afiliación a la vida institucional</w:t>
      </w:r>
      <w:r>
        <w:rPr>
          <w:rFonts w:ascii="Times New Roman" w:eastAsia="Times New Roman" w:hAnsi="Times New Roman" w:cs="Times New Roman"/>
          <w:i/>
          <w:iCs/>
        </w:rPr>
        <w:t xml:space="preserve"> </w:t>
      </w:r>
      <w:r w:rsidRPr="000C57B5">
        <w:rPr>
          <w:rFonts w:ascii="Times New Roman" w:eastAsia="Times New Roman" w:hAnsi="Times New Roman" w:cs="Times New Roman"/>
        </w:rPr>
        <w:t>Universidades, núm. 60, abril-</w:t>
      </w:r>
      <w:r w:rsidRPr="000C57B5">
        <w:rPr>
          <w:rFonts w:ascii="Times New Roman" w:eastAsia="Times New Roman" w:hAnsi="Times New Roman" w:cs="Times New Roman"/>
        </w:rPr>
        <w:lastRenderedPageBreak/>
        <w:t>junio, 2014, pp. 51-62</w:t>
      </w:r>
      <w:r>
        <w:rPr>
          <w:rFonts w:ascii="Times New Roman" w:eastAsia="Times New Roman" w:hAnsi="Times New Roman" w:cs="Times New Roman"/>
        </w:rPr>
        <w:t xml:space="preserve"> </w:t>
      </w:r>
      <w:r w:rsidRPr="000C57B5">
        <w:rPr>
          <w:rFonts w:ascii="Times New Roman" w:eastAsia="Times New Roman" w:hAnsi="Times New Roman" w:cs="Times New Roman"/>
        </w:rPr>
        <w:t>Unión de Universidades de América Latina y el Caribe</w:t>
      </w:r>
      <w:r>
        <w:rPr>
          <w:rFonts w:ascii="Times New Roman" w:eastAsia="Times New Roman" w:hAnsi="Times New Roman" w:cs="Times New Roman"/>
        </w:rPr>
        <w:t xml:space="preserve"> </w:t>
      </w:r>
      <w:r w:rsidRPr="000C57B5">
        <w:rPr>
          <w:rFonts w:ascii="Times New Roman" w:eastAsia="Times New Roman" w:hAnsi="Times New Roman" w:cs="Times New Roman"/>
        </w:rPr>
        <w:t>Distrito Federal, Organismo Internacional</w:t>
      </w:r>
    </w:p>
    <w:p w14:paraId="4B0E95D3" w14:textId="5BCEBCDF" w:rsidR="000C57B5" w:rsidRPr="004E5422" w:rsidRDefault="000C57B5" w:rsidP="000C57B5">
      <w:pPr>
        <w:spacing w:line="240" w:lineRule="auto"/>
        <w:jc w:val="both"/>
        <w:rPr>
          <w:rFonts w:ascii="Times New Roman" w:eastAsia="Times New Roman" w:hAnsi="Times New Roman" w:cs="Times New Roman"/>
        </w:rPr>
      </w:pPr>
      <w:proofErr w:type="spellStart"/>
      <w:r w:rsidRPr="000C57B5">
        <w:rPr>
          <w:rFonts w:ascii="Times New Roman" w:eastAsia="Times New Roman" w:hAnsi="Times New Roman" w:cs="Times New Roman"/>
        </w:rPr>
        <w:t>Pierella</w:t>
      </w:r>
      <w:proofErr w:type="spellEnd"/>
      <w:r w:rsidRPr="000C57B5">
        <w:rPr>
          <w:rFonts w:ascii="Times New Roman" w:eastAsia="Times New Roman" w:hAnsi="Times New Roman" w:cs="Times New Roman"/>
        </w:rPr>
        <w:t xml:space="preserve">, </w:t>
      </w:r>
      <w:r>
        <w:rPr>
          <w:rFonts w:ascii="Times New Roman" w:eastAsia="Times New Roman" w:hAnsi="Times New Roman" w:cs="Times New Roman"/>
        </w:rPr>
        <w:t>Paula y</w:t>
      </w:r>
      <w:r w:rsidRPr="000C57B5">
        <w:rPr>
          <w:rFonts w:ascii="Times New Roman" w:eastAsia="Times New Roman" w:hAnsi="Times New Roman" w:cs="Times New Roman"/>
        </w:rPr>
        <w:t xml:space="preserve"> </w:t>
      </w:r>
      <w:proofErr w:type="spellStart"/>
      <w:r w:rsidRPr="000C57B5">
        <w:rPr>
          <w:rFonts w:ascii="Times New Roman" w:eastAsia="Times New Roman" w:hAnsi="Times New Roman" w:cs="Times New Roman"/>
        </w:rPr>
        <w:t>Borgobello</w:t>
      </w:r>
      <w:proofErr w:type="spellEnd"/>
      <w:r>
        <w:rPr>
          <w:rFonts w:ascii="Times New Roman" w:eastAsia="Times New Roman" w:hAnsi="Times New Roman" w:cs="Times New Roman"/>
        </w:rPr>
        <w:t xml:space="preserve"> </w:t>
      </w:r>
      <w:r w:rsidRPr="000C57B5">
        <w:rPr>
          <w:rFonts w:ascii="Times New Roman" w:eastAsia="Times New Roman" w:hAnsi="Times New Roman" w:cs="Times New Roman"/>
        </w:rPr>
        <w:t>Ana</w:t>
      </w:r>
      <w:r>
        <w:rPr>
          <w:rFonts w:ascii="Times New Roman" w:eastAsia="Times New Roman" w:hAnsi="Times New Roman" w:cs="Times New Roman"/>
        </w:rPr>
        <w:t xml:space="preserve"> (2021) </w:t>
      </w:r>
      <w:r w:rsidRPr="000C57B5">
        <w:rPr>
          <w:rFonts w:ascii="Times New Roman" w:eastAsia="Times New Roman" w:hAnsi="Times New Roman" w:cs="Times New Roman"/>
          <w:i/>
          <w:iCs/>
        </w:rPr>
        <w:t xml:space="preserve">Reflexiones en el tránsito hacia la </w:t>
      </w:r>
      <w:proofErr w:type="spellStart"/>
      <w:r w:rsidRPr="000C57B5">
        <w:rPr>
          <w:rFonts w:ascii="Times New Roman" w:eastAsia="Times New Roman" w:hAnsi="Times New Roman" w:cs="Times New Roman"/>
          <w:i/>
          <w:iCs/>
        </w:rPr>
        <w:t>pospandemia</w:t>
      </w:r>
      <w:proofErr w:type="spellEnd"/>
      <w:r w:rsidRPr="000C57B5">
        <w:rPr>
          <w:rFonts w:ascii="Times New Roman" w:eastAsia="Times New Roman" w:hAnsi="Times New Roman" w:cs="Times New Roman"/>
          <w:i/>
          <w:iCs/>
        </w:rPr>
        <w:t xml:space="preserve"> desde experiencias estudiantiles</w:t>
      </w:r>
      <w:r w:rsidRPr="000C57B5">
        <w:rPr>
          <w:rFonts w:ascii="Times New Roman" w:eastAsia="Times New Roman" w:hAnsi="Times New Roman" w:cs="Times New Roman"/>
          <w:i/>
          <w:iCs/>
        </w:rPr>
        <w:t xml:space="preserve"> </w:t>
      </w:r>
      <w:r w:rsidRPr="000C57B5">
        <w:rPr>
          <w:rFonts w:ascii="Times New Roman" w:eastAsia="Times New Roman" w:hAnsi="Times New Roman" w:cs="Times New Roman"/>
          <w:i/>
          <w:iCs/>
        </w:rPr>
        <w:t>y docentes en una universidad pública argentina</w:t>
      </w:r>
      <w:r>
        <w:rPr>
          <w:rFonts w:ascii="Times New Roman" w:eastAsia="Times New Roman" w:hAnsi="Times New Roman" w:cs="Times New Roman"/>
          <w:i/>
          <w:iCs/>
        </w:rPr>
        <w:t xml:space="preserve"> </w:t>
      </w:r>
      <w:r w:rsidRPr="000C57B5">
        <w:rPr>
          <w:rFonts w:ascii="Times New Roman" w:eastAsia="Times New Roman" w:hAnsi="Times New Roman" w:cs="Times New Roman"/>
        </w:rPr>
        <w:t>Trayectorias Universitarias, 7 (12), e049, 2021</w:t>
      </w:r>
      <w:r>
        <w:rPr>
          <w:rFonts w:ascii="Times New Roman" w:eastAsia="Times New Roman" w:hAnsi="Times New Roman" w:cs="Times New Roman"/>
        </w:rPr>
        <w:t xml:space="preserve"> </w:t>
      </w:r>
      <w:r w:rsidRPr="000C57B5">
        <w:rPr>
          <w:rFonts w:ascii="Times New Roman" w:eastAsia="Times New Roman" w:hAnsi="Times New Roman" w:cs="Times New Roman"/>
          <w:lang w:val="es-AR"/>
        </w:rPr>
        <w:t xml:space="preserve">ISSN 2469-0090 | </w:t>
      </w:r>
      <w:hyperlink r:id="rId7" w:history="1">
        <w:r w:rsidRPr="000C57B5">
          <w:rPr>
            <w:rStyle w:val="Hipervnculo"/>
            <w:rFonts w:ascii="Times New Roman" w:eastAsia="Times New Roman" w:hAnsi="Times New Roman" w:cs="Times New Roman"/>
            <w:lang w:val="es-AR"/>
          </w:rPr>
          <w:t>https://doi.org/10.24215/24690090e049</w:t>
        </w:r>
      </w:hyperlink>
      <w:r w:rsidRPr="000C57B5">
        <w:rPr>
          <w:rFonts w:ascii="Times New Roman" w:eastAsia="Times New Roman" w:hAnsi="Times New Roman" w:cs="Times New Roman"/>
          <w:lang w:val="es-AR"/>
        </w:rPr>
        <w:t xml:space="preserve"> </w:t>
      </w:r>
      <w:hyperlink r:id="rId8" w:history="1">
        <w:r w:rsidRPr="009E4654">
          <w:rPr>
            <w:rStyle w:val="Hipervnculo"/>
            <w:rFonts w:ascii="Times New Roman" w:eastAsia="Times New Roman" w:hAnsi="Times New Roman" w:cs="Times New Roman"/>
            <w:lang w:val="es-AR"/>
          </w:rPr>
          <w:t>https://revistas.unlp.edu.ar/TrayectoriasUniversitarias</w:t>
        </w:r>
      </w:hyperlink>
      <w:r>
        <w:rPr>
          <w:rFonts w:ascii="Times New Roman" w:eastAsia="Times New Roman" w:hAnsi="Times New Roman" w:cs="Times New Roman"/>
          <w:lang w:val="es-AR"/>
        </w:rPr>
        <w:t xml:space="preserve"> </w:t>
      </w:r>
      <w:r w:rsidRPr="000C57B5">
        <w:rPr>
          <w:rFonts w:ascii="Times New Roman" w:eastAsia="Times New Roman" w:hAnsi="Times New Roman" w:cs="Times New Roman"/>
        </w:rPr>
        <w:t>Universidad Nacional de La Plata</w:t>
      </w:r>
      <w:r>
        <w:rPr>
          <w:rFonts w:ascii="Times New Roman" w:eastAsia="Times New Roman" w:hAnsi="Times New Roman" w:cs="Times New Roman"/>
        </w:rPr>
        <w:t xml:space="preserve"> </w:t>
      </w:r>
      <w:r w:rsidRPr="000C57B5">
        <w:rPr>
          <w:rFonts w:ascii="Times New Roman" w:eastAsia="Times New Roman" w:hAnsi="Times New Roman" w:cs="Times New Roman"/>
        </w:rPr>
        <w:t>La Plata | Buenos Aires | Argentina</w:t>
      </w:r>
    </w:p>
    <w:p w14:paraId="7438F21D" w14:textId="77777777" w:rsidR="00A0149F" w:rsidRPr="004E5422" w:rsidRDefault="00A0149F" w:rsidP="00A0149F">
      <w:pPr>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Prados, M. L., </w:t>
      </w:r>
      <w:proofErr w:type="spellStart"/>
      <w:r w:rsidRPr="004E5422">
        <w:rPr>
          <w:rFonts w:ascii="Times New Roman" w:eastAsia="Times New Roman" w:hAnsi="Times New Roman" w:cs="Times New Roman"/>
        </w:rPr>
        <w:t>Borgobello</w:t>
      </w:r>
      <w:proofErr w:type="spellEnd"/>
      <w:r w:rsidRPr="004E5422">
        <w:rPr>
          <w:rFonts w:ascii="Times New Roman" w:eastAsia="Times New Roman" w:hAnsi="Times New Roman" w:cs="Times New Roman"/>
        </w:rPr>
        <w:t xml:space="preserve">, A., Brun, L., y </w:t>
      </w:r>
      <w:proofErr w:type="spellStart"/>
      <w:r w:rsidRPr="004E5422">
        <w:rPr>
          <w:rFonts w:ascii="Times New Roman" w:eastAsia="Times New Roman" w:hAnsi="Times New Roman" w:cs="Times New Roman"/>
        </w:rPr>
        <w:t>Pierella</w:t>
      </w:r>
      <w:proofErr w:type="spellEnd"/>
      <w:r w:rsidRPr="004E5422">
        <w:rPr>
          <w:rFonts w:ascii="Times New Roman" w:eastAsia="Times New Roman" w:hAnsi="Times New Roman" w:cs="Times New Roman"/>
        </w:rPr>
        <w:t xml:space="preserve">, M. P. (2022). </w:t>
      </w:r>
      <w:r w:rsidRPr="004E5422">
        <w:rPr>
          <w:rFonts w:ascii="Times New Roman" w:eastAsia="Times New Roman" w:hAnsi="Times New Roman" w:cs="Times New Roman"/>
          <w:i/>
          <w:iCs/>
        </w:rPr>
        <w:t>Acompañamiento, vínculo pedagógico e imaginarios sobre el primer año en tiempos de virtualización forzosa desde la perspectiva de estudiantes</w:t>
      </w:r>
      <w:r w:rsidRPr="004E5422">
        <w:rPr>
          <w:rFonts w:ascii="Times New Roman" w:eastAsia="Times New Roman" w:hAnsi="Times New Roman" w:cs="Times New Roman"/>
        </w:rPr>
        <w:t xml:space="preserve">. </w:t>
      </w:r>
      <w:r w:rsidRPr="004E5422">
        <w:rPr>
          <w:rFonts w:ascii="Times New Roman" w:eastAsia="Times New Roman" w:hAnsi="Times New Roman" w:cs="Times New Roman"/>
          <w:i/>
          <w:iCs/>
        </w:rPr>
        <w:t>Praxis Educativa, 26</w:t>
      </w:r>
      <w:r w:rsidRPr="004E5422">
        <w:rPr>
          <w:rFonts w:ascii="Times New Roman" w:eastAsia="Times New Roman" w:hAnsi="Times New Roman" w:cs="Times New Roman"/>
        </w:rPr>
        <w:t xml:space="preserve">(2), 1-22. https://doi.org/10.19137/praxiseducativa-2022-260207 </w:t>
      </w:r>
    </w:p>
    <w:p w14:paraId="5A091F4F" w14:textId="77777777" w:rsidR="00A0149F" w:rsidRPr="004E5422" w:rsidRDefault="00A0149F" w:rsidP="00A0149F">
      <w:pPr>
        <w:spacing w:line="240" w:lineRule="auto"/>
        <w:jc w:val="both"/>
        <w:rPr>
          <w:rFonts w:ascii="Times New Roman" w:eastAsia="Times New Roman" w:hAnsi="Times New Roman" w:cs="Times New Roman"/>
        </w:rPr>
      </w:pPr>
      <w:proofErr w:type="spellStart"/>
      <w:r w:rsidRPr="004E5422">
        <w:rPr>
          <w:rFonts w:ascii="Times New Roman" w:eastAsia="Times New Roman" w:hAnsi="Times New Roman" w:cs="Times New Roman"/>
        </w:rPr>
        <w:t>Vasilachis</w:t>
      </w:r>
      <w:proofErr w:type="spellEnd"/>
      <w:r w:rsidRPr="004E5422">
        <w:rPr>
          <w:rFonts w:ascii="Times New Roman" w:eastAsia="Times New Roman" w:hAnsi="Times New Roman" w:cs="Times New Roman"/>
        </w:rPr>
        <w:t xml:space="preserve"> I (1993) “</w:t>
      </w:r>
      <w:r w:rsidRPr="004E5422">
        <w:rPr>
          <w:rFonts w:ascii="Times New Roman" w:eastAsia="Times New Roman" w:hAnsi="Times New Roman" w:cs="Times New Roman"/>
          <w:i/>
          <w:iCs/>
        </w:rPr>
        <w:t>Los métodos cualitativos I: Los problemas teóricos-epistemológicos</w:t>
      </w:r>
      <w:r w:rsidRPr="004E5422">
        <w:rPr>
          <w:rFonts w:ascii="Times New Roman" w:eastAsia="Times New Roman" w:hAnsi="Times New Roman" w:cs="Times New Roman"/>
        </w:rPr>
        <w:t>” C.E.A.L. Buenos Aires</w:t>
      </w:r>
    </w:p>
    <w:p w14:paraId="2B030227" w14:textId="77777777" w:rsidR="00A0149F" w:rsidRPr="004E5422" w:rsidRDefault="00A0149F" w:rsidP="00A0149F">
      <w:pPr>
        <w:shd w:val="clear" w:color="auto" w:fill="F2F2F2"/>
        <w:spacing w:line="240" w:lineRule="auto"/>
        <w:jc w:val="both"/>
        <w:rPr>
          <w:rFonts w:ascii="Times New Roman" w:eastAsia="Times New Roman" w:hAnsi="Times New Roman" w:cs="Times New Roman"/>
        </w:rPr>
      </w:pPr>
      <w:r w:rsidRPr="004E5422">
        <w:rPr>
          <w:rFonts w:ascii="Times New Roman" w:eastAsia="Times New Roman" w:hAnsi="Times New Roman" w:cs="Times New Roman"/>
        </w:rPr>
        <w:t xml:space="preserve">Zárate y </w:t>
      </w:r>
      <w:proofErr w:type="spellStart"/>
      <w:r w:rsidRPr="004E5422">
        <w:rPr>
          <w:rFonts w:ascii="Times New Roman" w:eastAsia="Times New Roman" w:hAnsi="Times New Roman" w:cs="Times New Roman"/>
        </w:rPr>
        <w:t>otrxs</w:t>
      </w:r>
      <w:proofErr w:type="spellEnd"/>
      <w:r w:rsidRPr="004E5422">
        <w:rPr>
          <w:rFonts w:ascii="Times New Roman" w:eastAsia="Times New Roman" w:hAnsi="Times New Roman" w:cs="Times New Roman"/>
        </w:rPr>
        <w:t xml:space="preserve"> (2011) “</w:t>
      </w:r>
      <w:r w:rsidRPr="004E5422">
        <w:rPr>
          <w:rFonts w:ascii="Times New Roman" w:eastAsia="Times New Roman" w:hAnsi="Times New Roman" w:cs="Times New Roman"/>
          <w:i/>
          <w:iCs/>
        </w:rPr>
        <w:t>La difícil construcción del oficio universitario</w:t>
      </w:r>
      <w:r w:rsidRPr="004E5422">
        <w:rPr>
          <w:rFonts w:ascii="Times New Roman" w:eastAsia="Times New Roman" w:hAnsi="Times New Roman" w:cs="Times New Roman"/>
        </w:rPr>
        <w:t xml:space="preserve">” </w:t>
      </w:r>
      <w:proofErr w:type="spellStart"/>
      <w:r w:rsidRPr="004E5422">
        <w:rPr>
          <w:rFonts w:ascii="Times New Roman" w:eastAsia="Times New Roman" w:hAnsi="Times New Roman" w:cs="Times New Roman"/>
        </w:rPr>
        <w:t>Dunken</w:t>
      </w:r>
      <w:proofErr w:type="spellEnd"/>
      <w:r w:rsidRPr="004E5422">
        <w:rPr>
          <w:rFonts w:ascii="Times New Roman" w:eastAsia="Times New Roman" w:hAnsi="Times New Roman" w:cs="Times New Roman"/>
        </w:rPr>
        <w:t xml:space="preserve"> Editorial.</w:t>
      </w:r>
    </w:p>
    <w:p w14:paraId="23CA62C6" w14:textId="77777777" w:rsidR="00C802F5" w:rsidRPr="00BA642E" w:rsidRDefault="00C802F5" w:rsidP="007B5B5F">
      <w:pPr>
        <w:spacing w:line="240" w:lineRule="auto"/>
        <w:rPr>
          <w:rFonts w:ascii="Times New Roman" w:hAnsi="Times New Roman" w:cs="Times New Roman"/>
        </w:rPr>
      </w:pPr>
    </w:p>
    <w:p w14:paraId="7E83515B" w14:textId="315EE4D6"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F477A" w14:textId="77777777" w:rsidR="00B119E3" w:rsidRPr="00BA642E" w:rsidRDefault="00B119E3" w:rsidP="00C802F5">
      <w:pPr>
        <w:spacing w:after="0" w:line="240" w:lineRule="auto"/>
      </w:pPr>
      <w:r w:rsidRPr="00BA642E">
        <w:separator/>
      </w:r>
    </w:p>
  </w:endnote>
  <w:endnote w:type="continuationSeparator" w:id="0">
    <w:p w14:paraId="1201B43E" w14:textId="77777777" w:rsidR="00B119E3" w:rsidRPr="00BA642E" w:rsidRDefault="00B119E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65738" w14:textId="77777777" w:rsidR="00B119E3" w:rsidRPr="00BA642E" w:rsidRDefault="00B119E3" w:rsidP="00C802F5">
      <w:pPr>
        <w:spacing w:after="0" w:line="240" w:lineRule="auto"/>
      </w:pPr>
      <w:r w:rsidRPr="00BA642E">
        <w:separator/>
      </w:r>
    </w:p>
  </w:footnote>
  <w:footnote w:type="continuationSeparator" w:id="0">
    <w:p w14:paraId="1E546522" w14:textId="77777777" w:rsidR="00B119E3" w:rsidRPr="00BA642E" w:rsidRDefault="00B119E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57B5"/>
    <w:rsid w:val="001816D6"/>
    <w:rsid w:val="00185F5E"/>
    <w:rsid w:val="001923DC"/>
    <w:rsid w:val="002327C3"/>
    <w:rsid w:val="002449E3"/>
    <w:rsid w:val="00312392"/>
    <w:rsid w:val="004040C0"/>
    <w:rsid w:val="00437E9C"/>
    <w:rsid w:val="00550766"/>
    <w:rsid w:val="005F3B2E"/>
    <w:rsid w:val="00701F64"/>
    <w:rsid w:val="007B5B5F"/>
    <w:rsid w:val="007D233B"/>
    <w:rsid w:val="0085070B"/>
    <w:rsid w:val="00A0149F"/>
    <w:rsid w:val="00A17247"/>
    <w:rsid w:val="00B119E3"/>
    <w:rsid w:val="00BA642E"/>
    <w:rsid w:val="00BC236F"/>
    <w:rsid w:val="00C802F5"/>
    <w:rsid w:val="00C96B2C"/>
    <w:rsid w:val="00CC04C1"/>
    <w:rsid w:val="00CD17C4"/>
    <w:rsid w:val="00D843EC"/>
    <w:rsid w:val="00DE33DE"/>
    <w:rsid w:val="00DF7D43"/>
    <w:rsid w:val="00F668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nlp.edu.ar/TrayectoriasUniversitarias" TargetMode="External"/><Relationship Id="rId3" Type="http://schemas.openxmlformats.org/officeDocument/2006/relationships/webSettings" Target="webSettings.xml"/><Relationship Id="rId7" Type="http://schemas.openxmlformats.org/officeDocument/2006/relationships/hyperlink" Target="https://doi.org/10.24215/24690090e04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6264</Words>
  <Characters>34452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Natalia Michniuk</cp:lastModifiedBy>
  <cp:revision>2</cp:revision>
  <dcterms:created xsi:type="dcterms:W3CDTF">2026-06-27T19:08:00Z</dcterms:created>
  <dcterms:modified xsi:type="dcterms:W3CDTF">2026-06-27T19:08:00Z</dcterms:modified>
</cp:coreProperties>
</file>