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7B68521" w14:textId="77777777" w:rsidR="000C6D9D" w:rsidRDefault="000C6D9D" w:rsidP="000C6D9D">
      <w:pPr>
        <w:keepNext/>
        <w:keepLines/>
        <w:spacing w:before="240" w:line="240" w:lineRule="auto"/>
        <w:jc w:val="both"/>
        <w:rPr>
          <w:rFonts w:ascii="Times New Roman" w:eastAsia="Times New Roman" w:hAnsi="Times New Roman" w:cs="Times New Roman"/>
          <w:b/>
          <w:bCs/>
          <w:color w:val="FF0000"/>
        </w:rPr>
      </w:pPr>
      <w:r>
        <w:rPr>
          <w:rFonts w:ascii="Times New Roman" w:eastAsia="Times New Roman" w:hAnsi="Times New Roman" w:cs="Times New Roman"/>
          <w:b/>
          <w:bCs/>
        </w:rPr>
        <w:t xml:space="preserve">“Hacer malabares para no abandonar”: trayectorias de estudiantes mujeres atravesadas por tareas de cuidado. </w:t>
      </w:r>
    </w:p>
    <w:p w14:paraId="43C49479" w14:textId="77777777" w:rsidR="005F3B2E" w:rsidRPr="00BA642E" w:rsidRDefault="005F3B2E" w:rsidP="001923DC">
      <w:pPr>
        <w:jc w:val="center"/>
        <w:rPr>
          <w:rFonts w:ascii="Times New Roman" w:hAnsi="Times New Roman" w:cs="Times New Roman"/>
        </w:rPr>
      </w:pPr>
    </w:p>
    <w:p w14:paraId="4E738780" w14:textId="4B9949CB" w:rsidR="005F3B2E" w:rsidRPr="00BA642E" w:rsidRDefault="000C6D9D" w:rsidP="005F3B2E">
      <w:pPr>
        <w:spacing w:after="0" w:line="240" w:lineRule="auto"/>
        <w:jc w:val="right"/>
        <w:rPr>
          <w:rFonts w:ascii="Times New Roman" w:hAnsi="Times New Roman" w:cs="Times New Roman"/>
        </w:rPr>
      </w:pPr>
      <w:r>
        <w:rPr>
          <w:rFonts w:ascii="Times New Roman" w:hAnsi="Times New Roman" w:cs="Times New Roman"/>
        </w:rPr>
        <w:t>Barros, María Eugenia</w:t>
      </w:r>
    </w:p>
    <w:p w14:paraId="6C2AECCA" w14:textId="38F7C4E9" w:rsidR="005F3B2E" w:rsidRPr="00BA642E" w:rsidRDefault="000C6D9D" w:rsidP="005F3B2E">
      <w:pPr>
        <w:spacing w:after="0" w:line="240" w:lineRule="auto"/>
        <w:jc w:val="right"/>
        <w:rPr>
          <w:rFonts w:ascii="Times New Roman" w:hAnsi="Times New Roman" w:cs="Times New Roman"/>
        </w:rPr>
      </w:pPr>
      <w:r>
        <w:rPr>
          <w:rFonts w:ascii="Times New Roman" w:hAnsi="Times New Roman" w:cs="Times New Roman"/>
        </w:rPr>
        <w:t>Facultad de Filosofía y Letras - UNT</w:t>
      </w:r>
    </w:p>
    <w:p w14:paraId="1FA0F857" w14:textId="39052A33" w:rsidR="005F3B2E" w:rsidRPr="00BA642E" w:rsidRDefault="000C6D9D" w:rsidP="000C6D9D">
      <w:pPr>
        <w:jc w:val="right"/>
        <w:rPr>
          <w:rFonts w:ascii="Times New Roman" w:hAnsi="Times New Roman" w:cs="Times New Roman"/>
        </w:rPr>
      </w:pPr>
      <w:r>
        <w:rPr>
          <w:rFonts w:ascii="Times New Roman" w:hAnsi="Times New Roman" w:cs="Times New Roman"/>
        </w:rPr>
        <w:t>e</w:t>
      </w:r>
      <w:r w:rsidRPr="000C6D9D">
        <w:rPr>
          <w:rFonts w:ascii="Times New Roman" w:hAnsi="Times New Roman" w:cs="Times New Roman"/>
        </w:rPr>
        <w:t>ugebarrosmeb</w:t>
      </w:r>
      <w:r>
        <w:rPr>
          <w:rFonts w:ascii="Times New Roman" w:hAnsi="Times New Roman" w:cs="Times New Roman"/>
        </w:rPr>
        <w:t>@gmail.com</w:t>
      </w:r>
    </w:p>
    <w:p w14:paraId="1275A9C7" w14:textId="7CBEB431" w:rsidR="005F3B2E" w:rsidRPr="00BA642E" w:rsidRDefault="000C6D9D" w:rsidP="005F3B2E">
      <w:pPr>
        <w:spacing w:after="0" w:line="240" w:lineRule="auto"/>
        <w:jc w:val="right"/>
        <w:rPr>
          <w:rFonts w:ascii="Times New Roman" w:hAnsi="Times New Roman" w:cs="Times New Roman"/>
        </w:rPr>
      </w:pPr>
      <w:r>
        <w:rPr>
          <w:rFonts w:ascii="Times New Roman" w:hAnsi="Times New Roman" w:cs="Times New Roman"/>
        </w:rPr>
        <w:t>Díaz, Constanza Monserrath</w:t>
      </w:r>
    </w:p>
    <w:p w14:paraId="46FEEBE4" w14:textId="70742A9C" w:rsidR="005F3B2E" w:rsidRPr="00BA642E" w:rsidRDefault="000C6D9D" w:rsidP="005F3B2E">
      <w:pPr>
        <w:spacing w:after="0" w:line="240" w:lineRule="auto"/>
        <w:jc w:val="right"/>
        <w:rPr>
          <w:rFonts w:ascii="Times New Roman" w:hAnsi="Times New Roman" w:cs="Times New Roman"/>
        </w:rPr>
      </w:pPr>
      <w:r>
        <w:rPr>
          <w:rFonts w:ascii="Times New Roman" w:hAnsi="Times New Roman" w:cs="Times New Roman"/>
        </w:rPr>
        <w:t>Facultad de Filosofía y Letras - UNT</w:t>
      </w:r>
    </w:p>
    <w:p w14:paraId="3CAC774D" w14:textId="6AC5A822" w:rsidR="005F3B2E" w:rsidRPr="00BA642E" w:rsidRDefault="000C6D9D" w:rsidP="005F3B2E">
      <w:pPr>
        <w:spacing w:after="0" w:line="240" w:lineRule="auto"/>
        <w:jc w:val="right"/>
        <w:rPr>
          <w:rFonts w:ascii="Times New Roman" w:hAnsi="Times New Roman" w:cs="Times New Roman"/>
        </w:rPr>
      </w:pPr>
      <w:r>
        <w:rPr>
          <w:rFonts w:ascii="Times New Roman" w:hAnsi="Times New Roman" w:cs="Times New Roman"/>
        </w:rPr>
        <w:t>diaz.constanza91@gmail.com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552D1CA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0C6D9D">
        <w:rPr>
          <w:rFonts w:ascii="Times New Roman" w:hAnsi="Times New Roman" w:cs="Times New Roman"/>
        </w:rPr>
        <w:t>Gunset, Violeta</w:t>
      </w:r>
    </w:p>
    <w:p w14:paraId="5547F439" w14:textId="77777777" w:rsidR="000C6D9D" w:rsidRPr="00BA642E" w:rsidRDefault="000C6D9D" w:rsidP="000C6D9D">
      <w:pPr>
        <w:spacing w:after="0" w:line="240" w:lineRule="auto"/>
        <w:jc w:val="right"/>
        <w:rPr>
          <w:rFonts w:ascii="Times New Roman" w:hAnsi="Times New Roman" w:cs="Times New Roman"/>
        </w:rPr>
      </w:pPr>
      <w:r>
        <w:rPr>
          <w:rFonts w:ascii="Times New Roman" w:hAnsi="Times New Roman" w:cs="Times New Roman"/>
        </w:rPr>
        <w:t>Facultad de Filosofía y Letras - UNT</w:t>
      </w:r>
    </w:p>
    <w:p w14:paraId="1B43FD84" w14:textId="16F0CC4C" w:rsidR="001923DC" w:rsidRPr="00BA642E" w:rsidRDefault="000C6D9D" w:rsidP="000C6D9D">
      <w:pPr>
        <w:jc w:val="right"/>
        <w:rPr>
          <w:rFonts w:ascii="Times New Roman" w:hAnsi="Times New Roman" w:cs="Times New Roman"/>
        </w:rPr>
      </w:pPr>
      <w:r w:rsidRPr="000C6D9D">
        <w:rPr>
          <w:rFonts w:ascii="Times New Roman" w:hAnsi="Times New Roman" w:cs="Times New Roman"/>
        </w:rPr>
        <w:t>vgunset@gmail.com</w:t>
      </w:r>
    </w:p>
    <w:p w14:paraId="7B9027E2" w14:textId="77777777" w:rsidR="00BA642E" w:rsidRPr="00BA642E" w:rsidRDefault="00BA642E" w:rsidP="005F3B2E">
      <w:pPr>
        <w:rPr>
          <w:rFonts w:ascii="Times New Roman" w:hAnsi="Times New Roman" w:cs="Times New Roman"/>
          <w:b/>
          <w:bCs/>
        </w:rPr>
      </w:pPr>
    </w:p>
    <w:p w14:paraId="4A016227" w14:textId="77777777" w:rsidR="000C6D9D" w:rsidRDefault="00BA642E" w:rsidP="000C6D9D">
      <w:pPr>
        <w:keepNext/>
        <w:keepLines/>
        <w:spacing w:line="240" w:lineRule="auto"/>
        <w:jc w:val="both"/>
        <w:rPr>
          <w:rFonts w:ascii="Times New Roman" w:hAnsi="Times New Roman" w:cs="Times New Roman"/>
          <w:b/>
          <w:bCs/>
          <w:lang w:val="en-US"/>
        </w:rPr>
      </w:pPr>
      <w:proofErr w:type="spellStart"/>
      <w:r w:rsidRPr="007B5B5F">
        <w:rPr>
          <w:rFonts w:ascii="Times New Roman" w:hAnsi="Times New Roman" w:cs="Times New Roman"/>
          <w:b/>
          <w:bCs/>
          <w:lang w:val="en-US"/>
        </w:rPr>
        <w:lastRenderedPageBreak/>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1DFED88C" w14:textId="3E11C00C"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El presente trabajo constituye un avance del Proyecto de Investigación “Entre el ingreso y la graduación. Exploración de las dificultades para una efectiva inclusión en la universidad a partir de biografías de estudiantes”, aprobado y subsidiado por la SCAIT (UNT), orientado a indagar las problemáticas, tensiones, obstáculos y conflictos que conllevan los procesos de inclusión en la universidad. En este sentido, el principal objetivo se orienta a comprender las experiencias de estudiantes cuyas trayectorias se han extendido más allá de los cinco años previstos en términos teóricos (Terigi, 2007), presentando discontinuidades transitorias y reinscripciones reiteradas.</w:t>
      </w:r>
    </w:p>
    <w:p w14:paraId="54C6359F"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se inscribe en una estrategia metodológica cualitativa basada en la indagación biográfico-narrativa, que parte del supuesto de que la experiencia humana es vivida y comunicada en clave de relato. Este enfoque permite ampliar el conocimiento sobre lo que acontece en el contexto educativo a partir del punto de vista de los propios protagonistas, quienes a través de entrevistas o testimonios escritos aportan una mirada personal sobre sus recorridos formativos, recuperando su propia voz en la reconstrucción de sus trayectorias (Abdala et al., 2023)</w:t>
      </w:r>
    </w:p>
    <w:p w14:paraId="5303E888"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marco, se realizaron entrevistas en profundidad a estudiantes mujeres cuyas trayectorias universitarias se han visto interrumpidas o tensionadas por la asunción de tareas de cuidado. Se parte de considerar que estas tareas constituyen una dimensión central en la organización de la vida social, responsabilidades que, en nuestras sociedades, continúan siendo asumidas mayoritariamente por las mujeres (Rodríguez Enríquez &amp; Marzonetto, 2019). Tal como señala Carrasco (2006), el trabajo de cuidado involucra no sólo acciones directas de atención a otras personas, sino también un conjunto de tareas complejas de gestión y organización de la vida cotidiana, que se realizan de manera sostenida tanto dentro como fuera del hogar. Esta distribución desigual del cuidado tiene efectos concretos sobre los tiempos disponibles para el estudio, las posibilidades de continuidad en la formación superior y los modos de vinculación con la institución universitaria. </w:t>
      </w:r>
    </w:p>
    <w:p w14:paraId="57FC8617"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esta perspectiva, las trayectorias estudiantiles no pueden comprenderse únicamente en términos de desempeño académico o de decisiones individuales, sino que se encuentran atravesadas por condiciones sociales más amplias que inciden en las posibilidades de sostener la vida universitaria. Las experiencias de las estudiantes permiten visibilizar cómo las demandas de cuidado (vinculadas a la crianza de hijos e hijas, el acompañamiento de familiares o la organización cotidiana del hogar) inciden en los ritmos de cursado, en las interrupciones de la trayectoria y en las estrategias que despliegan para sostener su proyecto formativo. </w:t>
      </w:r>
    </w:p>
    <w:p w14:paraId="2994BAB3" w14:textId="1778B488"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0C6D9D">
        <w:rPr>
          <w:rFonts w:ascii="Times New Roman" w:eastAsia="Times New Roman" w:hAnsi="Times New Roman" w:cs="Times New Roman"/>
        </w:rPr>
        <w:t>trayectorias universitarias</w:t>
      </w:r>
      <w:r w:rsidR="000C6D9D">
        <w:rPr>
          <w:rFonts w:ascii="Times New Roman" w:eastAsia="Times New Roman" w:hAnsi="Times New Roman" w:cs="Times New Roman"/>
        </w:rPr>
        <w:t>,</w:t>
      </w:r>
      <w:r w:rsidR="000C6D9D">
        <w:rPr>
          <w:rFonts w:ascii="Times New Roman" w:eastAsia="Times New Roman" w:hAnsi="Times New Roman" w:cs="Times New Roman"/>
        </w:rPr>
        <w:t xml:space="preserve"> estudiantes mujeres</w:t>
      </w:r>
      <w:r w:rsidR="000C6D9D">
        <w:rPr>
          <w:rFonts w:ascii="Times New Roman" w:eastAsia="Times New Roman" w:hAnsi="Times New Roman" w:cs="Times New Roman"/>
        </w:rPr>
        <w:t>,</w:t>
      </w:r>
      <w:r w:rsidR="000C6D9D">
        <w:rPr>
          <w:rFonts w:ascii="Times New Roman" w:eastAsia="Times New Roman" w:hAnsi="Times New Roman" w:cs="Times New Roman"/>
        </w:rPr>
        <w:t xml:space="preserve"> tareas de cuidado.</w:t>
      </w:r>
    </w:p>
    <w:p w14:paraId="5C74F315" w14:textId="77777777" w:rsidR="000C6D9D" w:rsidRDefault="00BA642E" w:rsidP="000C6D9D">
      <w:pPr>
        <w:spacing w:line="240" w:lineRule="auto"/>
        <w:rPr>
          <w:rFonts w:ascii="Times New Roman" w:hAnsi="Times New Roman" w:cs="Times New Roman"/>
          <w:b/>
          <w:bCs/>
        </w:rPr>
      </w:pPr>
      <w:r w:rsidRPr="007B5B5F">
        <w:rPr>
          <w:rFonts w:ascii="Times New Roman" w:hAnsi="Times New Roman" w:cs="Times New Roman"/>
          <w:b/>
          <w:bCs/>
        </w:rPr>
        <w:t>Introducción</w:t>
      </w:r>
    </w:p>
    <w:p w14:paraId="2570FFCF" w14:textId="1F5D6192" w:rsidR="000C6D9D" w:rsidRPr="000C6D9D" w:rsidRDefault="000C6D9D" w:rsidP="008502EF">
      <w:pPr>
        <w:spacing w:line="240" w:lineRule="auto"/>
        <w:jc w:val="both"/>
        <w:rPr>
          <w:rFonts w:ascii="Times New Roman" w:hAnsi="Times New Roman" w:cs="Times New Roman"/>
          <w:b/>
          <w:bCs/>
        </w:rPr>
      </w:pPr>
      <w:r>
        <w:rPr>
          <w:rFonts w:ascii="Times New Roman" w:eastAsia="Times New Roman" w:hAnsi="Times New Roman" w:cs="Times New Roman"/>
        </w:rPr>
        <w:t xml:space="preserve">El presente trabajo constituye un avance del Proyecto de Investigación “Entre el ingreso y la graduación. Exploración de las dificultades para una efectiva inclusión en la universidad a partir de biografías de estudiantes”, aprobado y subsidiado por la SCAIT </w:t>
      </w:r>
      <w:r>
        <w:rPr>
          <w:rFonts w:ascii="Times New Roman" w:eastAsia="Times New Roman" w:hAnsi="Times New Roman" w:cs="Times New Roman"/>
        </w:rPr>
        <w:lastRenderedPageBreak/>
        <w:t xml:space="preserve">(UNT), orientado a indagar las problemáticas, tensiones, obstáculos y conflictos que conllevan los procesos de inclusión en la universidad. </w:t>
      </w:r>
    </w:p>
    <w:p w14:paraId="7B126244"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democratización de la universidad pública argentina ha sido, históricamente, una de las grandes apuestas políticas, sociales y pedagógicas de nuestro país. El ingreso irrestricto, la gratuidad, la expansión de la matrícula y la ampliación del acceso constituyen conquistas fundamentales que han permitido que sectores cada vez más amplios de la población puedan proyectar su formación en el nivel superior. Sin embargo, el acceso formal a la universidad no garantiza por sí mismo trayectorias lineales, continuas ni equivalentes para todos los sujetos que la habitan. </w:t>
      </w:r>
    </w:p>
    <w:p w14:paraId="0B50C224"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En las últimas décadas, la universidad se ha visto interpelada por la presencia de estudiantes cuyas experiencias no siempre se ajustan al modelo tradicional sobre el cual se organizaron muchas de sus prácticas, tiempos y regulaciones. Estudiantes que trabajan, que provienen de sectores populares, de primera generación universitaria, que sostienen responsabilidades familiares, que maternan, que cuidan, que interrumpen y retoman, que cursan en los márgenes de los tiempos esperados, que permanecen a pesar de condiciones institucionales, económicas y subjetivas adversas. Estas presencias no son excepciones menores dentro de la vida universitaria: son parte constitutiva de la universidad realmente existente.</w:t>
      </w:r>
    </w:p>
    <w:p w14:paraId="3434A73C" w14:textId="77777777" w:rsidR="000C6D9D" w:rsidRDefault="000C6D9D" w:rsidP="000C6D9D">
      <w:pPr>
        <w:keepNext/>
        <w:keepLines/>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Teniendo en cuenta estas consideraciones, el interés del proyecto de investigación </w:t>
      </w:r>
      <w:r>
        <w:rPr>
          <w:rFonts w:ascii="Times New Roman" w:eastAsia="Times New Roman" w:hAnsi="Times New Roman" w:cs="Times New Roman"/>
        </w:rPr>
        <w:t xml:space="preserve">del que participamos, </w:t>
      </w:r>
      <w:r>
        <w:rPr>
          <w:rFonts w:ascii="Times New Roman" w:eastAsia="Times New Roman" w:hAnsi="Times New Roman" w:cs="Times New Roman"/>
          <w:color w:val="000000"/>
        </w:rPr>
        <w:t xml:space="preserve">está centrado en la comprensión de las experiencias de los estudiantes cuyas trayectorias se han extendido más allá de los 5 (cinco) años por sobre el tiempo esperado en términos teóricos, con discontinuidad transitoria y reinscripciones reiteradas. </w:t>
      </w:r>
    </w:p>
    <w:p w14:paraId="63007F90" w14:textId="77777777" w:rsidR="000C6D9D" w:rsidRDefault="000C6D9D" w:rsidP="000C6D9D">
      <w:pPr>
        <w:keepNext/>
        <w:keepLines/>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intenta analizar a aquel</w:t>
      </w:r>
      <w:r>
        <w:rPr>
          <w:rFonts w:ascii="Times New Roman" w:eastAsia="Times New Roman" w:hAnsi="Times New Roman" w:cs="Times New Roman"/>
        </w:rPr>
        <w:t xml:space="preserve"> o aquella estudiante</w:t>
      </w:r>
      <w:r>
        <w:rPr>
          <w:rFonts w:ascii="Times New Roman" w:eastAsia="Times New Roman" w:hAnsi="Times New Roman" w:cs="Times New Roman"/>
          <w:color w:val="000000"/>
        </w:rPr>
        <w:t xml:space="preserve"> que, habiendo demorado su </w:t>
      </w:r>
      <w:r>
        <w:rPr>
          <w:rFonts w:ascii="Times New Roman" w:eastAsia="Times New Roman" w:hAnsi="Times New Roman" w:cs="Times New Roman"/>
        </w:rPr>
        <w:t>itinerario</w:t>
      </w:r>
      <w:r>
        <w:rPr>
          <w:rFonts w:ascii="Times New Roman" w:eastAsia="Times New Roman" w:hAnsi="Times New Roman" w:cs="Times New Roman"/>
          <w:color w:val="000000"/>
        </w:rPr>
        <w:t xml:space="preserve"> académic</w:t>
      </w:r>
      <w:r>
        <w:rPr>
          <w:rFonts w:ascii="Times New Roman" w:eastAsia="Times New Roman" w:hAnsi="Times New Roman" w:cs="Times New Roman"/>
        </w:rPr>
        <w:t>o</w:t>
      </w:r>
      <w:r>
        <w:rPr>
          <w:rFonts w:ascii="Times New Roman" w:eastAsia="Times New Roman" w:hAnsi="Times New Roman" w:cs="Times New Roman"/>
          <w:color w:val="000000"/>
        </w:rPr>
        <w:t xml:space="preserve"> o viviendo en la universidad</w:t>
      </w:r>
      <w:r>
        <w:rPr>
          <w:rFonts w:ascii="Times New Roman" w:eastAsia="Times New Roman" w:hAnsi="Times New Roman" w:cs="Times New Roman"/>
        </w:rPr>
        <w:t xml:space="preserve"> con vicisitudes </w:t>
      </w:r>
      <w:r>
        <w:rPr>
          <w:rFonts w:ascii="Times New Roman" w:eastAsia="Times New Roman" w:hAnsi="Times New Roman" w:cs="Times New Roman"/>
          <w:color w:val="000000"/>
        </w:rPr>
        <w:t xml:space="preserve">institucionales, familiares o personales, elige o decide continuar con los estudios universitarios, tratando de comprender las dimensiones (subjetiva, social e institucional) que están implicadas en esa construcción decisional. </w:t>
      </w:r>
    </w:p>
    <w:p w14:paraId="252A9E31"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se inscribe en una estrategia metodológica cualitativa basada en la indagación biográfico-narrativa, que parte del supuesto de que la experiencia humana es vivida y comunicada en clave de relato. Este enfoque permite ampliar el conocimiento sobre lo que acontece en el contexto educativo a partir del punto de vista de los propios protagonistas, quienes a través de entrevistas o testimonios escritos aportan una mirada personal sobre sus recorridos formativos, recuperando su propia voz en la reconstrucción de sus trayectorias (Abdala et al., 2023).</w:t>
      </w:r>
    </w:p>
    <w:p w14:paraId="6F038056"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punto cabe mencionar que la Universidad Nacional de Tucumán (UNT) implementa desde 2022 como parte de su política académica, el Programa Potenciar Graduación orientado a acompañar a estudiantes que, aun registrando la inscripción anual en sus carreras, presentan trayectorias extendidas y adeudan un número reducido de materias para graduarse. El programa forma parte de una preocupación institucional más amplia por el egreso universitario, en articulación con los objetivos estratégicos definidos por la UNT. En ese sentido, dicho programa se propone revincular a las y los estudiantes con sus carreras, favorecer el contacto con equipos de cátedra y ofrecer herramientas para </w:t>
      </w:r>
      <w:r>
        <w:rPr>
          <w:rFonts w:ascii="Times New Roman" w:eastAsia="Times New Roman" w:hAnsi="Times New Roman" w:cs="Times New Roman"/>
        </w:rPr>
        <w:lastRenderedPageBreak/>
        <w:t>organizar tiempos, planificar el estudio y avanzar hacia la finalización de los trayectos formativos (Abdala et al., 2025)</w:t>
      </w:r>
    </w:p>
    <w:p w14:paraId="745F4878"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En sus primeras ediciones, el acompañamiento se realizó mediante tutores docentes por carrera; en la edición más reciente, el foco se desplazó hacia el trabajo con referentes de cátedra, con el propósito de que los propios equipos docentes puedan asumir un rol más activo en el acompañamiento de estas trayectorias de estudiantes, teniendo presente que se trata de “una población estudiantil de personas adultas que procuran compatibilizar sus estudios con responsabilidades laborales y/o familiares” (Abdala et al., 2025). La mayoría trabaja, son sostén económico de sus hogares, asumiendo también tareas de cuidado de familiares, lo que introduce condicionantes significativos en la organización de sus tiempos y en su disponibilidad para el estudio (el 82% en esta edición son mujeres). Asimismo, señalaron en múltiples intercambios cuánto eran afectadxs por las dificultades devenidas del contexto socioeconómico, o la frustración e impotencia por la imposibilidad de encontrar energías y tiempos para estudiar frente a las actividades cotidianas, e incluso la angustia ante la posibilidad de vivir situaciones de examen que despertaban temores, ansiedades y hasta vergüenza (Abdala et al., 2025).</w:t>
      </w:r>
    </w:p>
    <w:p w14:paraId="066C0CB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marco, la presente ponencia se focaliza en un subgrupo de ese universo: estudiantes mujeres cuyas trayectorias universitarias se han visto interrumpidas o tensionadas por la asunción de tareas de cuidado. </w:t>
      </w:r>
    </w:p>
    <w:p w14:paraId="7A30C2AF"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Hablar de cuidado implica ingresar en un campo conceptual y político que ha sido profundamente trabajado por los feminismos, la economía feminista, los estudios de género y los enfoques de derechos humanos, dado que mientras en las últimas décadas, las mujeres han incrementado su participación en el trabajo remunerado, la participación de los hombres en el trabajo doméstico no ha crecido de la misma manera (Carrasco, C. 2011; Rodríguez Enríquez, C. 2007, 2015)</w:t>
      </w:r>
    </w:p>
    <w:p w14:paraId="3BA9BD98"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distribución desigual no es casual ni natural: responde a una construcción histórica y cultural que asignó el ámbito doméstico y el cuidado como dominio "natural" de las mujeres. La escisión entre </w:t>
      </w:r>
      <w:r>
        <w:rPr>
          <w:rFonts w:ascii="Times New Roman" w:eastAsia="Times New Roman" w:hAnsi="Times New Roman" w:cs="Times New Roman"/>
          <w:lang w:val="es-ES"/>
        </w:rPr>
        <w:t>el ámbito público y el privado según el género se profundizó con la Revolución Industrial, a partir de la cual el trabajo extra doméstico fue valorado como el único trabajo legítimo, relegando a las mujeres al cuidado del hogar y la crianza (</w:t>
      </w:r>
      <w:proofErr w:type="spellStart"/>
      <w:r>
        <w:rPr>
          <w:rFonts w:ascii="Times New Roman" w:eastAsia="Times New Roman" w:hAnsi="Times New Roman" w:cs="Times New Roman"/>
          <w:lang w:val="es-ES"/>
        </w:rPr>
        <w:t>Meler</w:t>
      </w:r>
      <w:proofErr w:type="spellEnd"/>
      <w:r>
        <w:rPr>
          <w:rFonts w:ascii="Times New Roman" w:eastAsia="Times New Roman" w:hAnsi="Times New Roman" w:cs="Times New Roman"/>
          <w:lang w:val="es-ES"/>
        </w:rPr>
        <w:t>, 2017,</w:t>
      </w:r>
      <w:r>
        <w:rPr>
          <w:rFonts w:ascii="Times New Roman" w:eastAsia="Times New Roman" w:hAnsi="Times New Roman" w:cs="Times New Roman"/>
        </w:rPr>
        <w:t xml:space="preserve"> como se citó en D'Avirro et al., 2024). </w:t>
      </w:r>
    </w:p>
    <w:p w14:paraId="79DB3A2B"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Siglos después, a pesar de la masiva incorporación de las mujeres al mercado laboral y a la educación superior, esta lógica persiste: son ellas (¡¡¡nosotras!!!) quienes continúan asumiendo la mayor parte del trabajo no remunerado, mientras sus trayectorias laborales, profesionales y académicas se ven condicionadas por esa responsabilidad no compartida.</w:t>
      </w:r>
    </w:p>
    <w:p w14:paraId="6A538E8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decisión de focalizar en las experiencias y vicisitudes de estas estudiantes no responde a una intención de particularizar un “problema de mujeres”, sino precisamente a lo contrario: mostrar que aquello que suele aparecer como dificultad individual, familiar o privada constituye una expresión concreta de una organización social profundamente desigual. </w:t>
      </w:r>
    </w:p>
    <w:p w14:paraId="0C81BAA7" w14:textId="75941BD1"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Las tareas de cuidado han sido históricamente feminizadas, naturalizadas y relegadas al ámbito doméstico, como si no formaran parte de las condiciones que sostienen la vida social y, por lo tanto, también la vida universitaria. Esta naturalización produce efectos concretos: mientras la universidad organiza sus tiempos, sus exigencias y sus dispositivos sobre la base de una disponibilidad estudiantil abstracta, muchas mujeres estudian en tiempos fragmentados, negociados, interrumpidos o subordinados a las demandas de otrxs. </w:t>
      </w:r>
    </w:p>
    <w:p w14:paraId="5D89D58F" w14:textId="77777777" w:rsidR="000C6D9D" w:rsidRDefault="000C6D9D" w:rsidP="000C6D9D">
      <w:pPr>
        <w:spacing w:line="240" w:lineRule="auto"/>
        <w:jc w:val="both"/>
        <w:rPr>
          <w:rFonts w:ascii="Times New Roman" w:eastAsia="Times New Roman" w:hAnsi="Times New Roman" w:cs="Times New Roman"/>
        </w:rPr>
      </w:pPr>
    </w:p>
    <w:p w14:paraId="00EB02D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Los sesgos de género y desigualdades en las trayectorias académicas </w:t>
      </w:r>
    </w:p>
    <w:p w14:paraId="52D80BAD"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Las trayectorias estudiantiles constituyen un campo privilegiado para analizar las tensiones entre los modos en que las instituciones organizan sus recorridos formativos y las formas concretas en que lxs sujetos transitan esos recorridos. Toda carrera universitaria supone, en su diseño formal, una cierta temporalidad: años previstos, correlatividades, regímenes de cursado, instancias de acreditación, regularidades, promociones y exámenes finales. Esa organización define una trayectoria esperada, una especie de recorrido ideal que estructura la vida académica desde una lógica de continuidad, progresión y acumulación (Terigi, 2007).</w:t>
      </w:r>
    </w:p>
    <w:p w14:paraId="4544E070" w14:textId="77777777" w:rsidR="000C6D9D" w:rsidRDefault="000C6D9D" w:rsidP="000C6D9D">
      <w:pPr>
        <w:spacing w:line="240" w:lineRule="auto"/>
        <w:ind w:hanging="11"/>
        <w:jc w:val="both"/>
        <w:rPr>
          <w:rFonts w:ascii="Times New Roman" w:eastAsia="Times New Roman" w:hAnsi="Times New Roman" w:cs="Times New Roman"/>
        </w:rPr>
      </w:pPr>
      <w:r>
        <w:rPr>
          <w:rFonts w:ascii="Times New Roman" w:eastAsia="Times New Roman" w:hAnsi="Times New Roman" w:cs="Times New Roman"/>
        </w:rPr>
        <w:t>Sin embargo, las trayectorias reales rara vez coinciden plenamente con esas trayectorias teóricas, porque los recorridos estudiantiles se construyen en la intersección entre condiciones institucionales, sociales, económicas, familiares, laborales, subjetivas y pedagógicas (Terigi, 2007).</w:t>
      </w:r>
    </w:p>
    <w:p w14:paraId="7E62FFE7"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universidad suele organizarse sobre la base de una disponibilidad de tiempo que no siempre es explicitada, pero que opera como supuesto: se espera que quien cursa una carrera pueda asistir a clases, leer bibliografía, producir trabajos, rendir, participar, sostener regularidades y responder a calendarios académicos relativamente homogéneos. Pero en el caso de las estudiantes mujeres atravesadas por tareas de cuidado, esta distancia entre el tiempo teórico de la carrera y el tiempo real de la trayectoria adquiere una densidad particular. </w:t>
      </w:r>
    </w:p>
    <w:p w14:paraId="1C87B9C6" w14:textId="321F4B2F"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Hay que considerar además que el cuidado no remite únicamente a un conjunto de tareas domésticas ni a una disposición afectiva individual. Involucra actividades materiales, organizativas, emocionales y relacionales necesarias para sostener la vida cotidiana. Cuidar supone alimentar, acompañar, limpiar, trasladar, organizar turnos médicos, sostener rutinas, atender demandas escolares, administrar recursos, escuchar, contener y anticipar necesidades.</w:t>
      </w:r>
    </w:p>
    <w:p w14:paraId="2BAABEAB" w14:textId="77777777" w:rsidR="000C6D9D" w:rsidRDefault="000C6D9D" w:rsidP="000C6D9D">
      <w:pPr>
        <w:spacing w:line="240" w:lineRule="auto"/>
        <w:jc w:val="both"/>
        <w:rPr>
          <w:rFonts w:ascii="Times New Roman" w:eastAsia="Times New Roman" w:hAnsi="Times New Roman" w:cs="Times New Roman"/>
          <w:b/>
          <w:bCs/>
        </w:rPr>
      </w:pPr>
    </w:p>
    <w:p w14:paraId="1DEEA903" w14:textId="0BD2A904" w:rsidR="000C6D9D" w:rsidRDefault="000C6D9D" w:rsidP="000C6D9D">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Acerca de las tareas de cuidado</w:t>
      </w:r>
    </w:p>
    <w:p w14:paraId="67D6A7E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las entrevistas realizadas, se destaca como un motivo relevante que lleva a las estudiantes madres a interrumpir sus estudios, la incompatibilidad de roles. Las estudiantes manifiestan posponer la carrera para ocuparse de tareas laborales y de crianza, entrelazando actividades y horarios en una multiplicidad de actividades de manera </w:t>
      </w:r>
      <w:r>
        <w:rPr>
          <w:rFonts w:ascii="Times New Roman" w:eastAsia="Times New Roman" w:hAnsi="Times New Roman" w:cs="Times New Roman"/>
        </w:rPr>
        <w:lastRenderedPageBreak/>
        <w:t>asimétrica. Se configura así lo que se denomina “un triple rol” estudiar, cuidar y, en muchos casos, también trabajar fuera del hogar, tensión que no se presenta de igual manera para sus pares varones (D'Avirro et al, 2024)</w:t>
      </w:r>
    </w:p>
    <w:p w14:paraId="30F39A77" w14:textId="77777777" w:rsidR="000C6D9D" w:rsidRDefault="000C6D9D" w:rsidP="000C6D9D">
      <w:pPr>
        <w:spacing w:line="240" w:lineRule="auto"/>
        <w:jc w:val="both"/>
        <w:rPr>
          <w:rFonts w:ascii="Times New Roman" w:eastAsia="Times New Roman" w:hAnsi="Times New Roman" w:cs="Times New Roman"/>
        </w:rPr>
      </w:pPr>
      <w:bookmarkStart w:id="0" w:name="_aednpfsljdup" w:colFirst="0" w:colLast="0"/>
      <w:bookmarkEnd w:id="0"/>
      <w:r>
        <w:rPr>
          <w:rFonts w:ascii="Times New Roman" w:eastAsia="Times New Roman" w:hAnsi="Times New Roman" w:cs="Times New Roman"/>
        </w:rPr>
        <w:t xml:space="preserve">¿Cómo lo expresan las estudiantes entrevistadas? </w:t>
      </w:r>
      <w:r w:rsidRPr="0006003B">
        <w:rPr>
          <w:rFonts w:ascii="Times New Roman" w:eastAsia="Times New Roman" w:hAnsi="Times New Roman" w:cs="Times New Roman"/>
          <w:color w:val="000000" w:themeColor="text1"/>
        </w:rPr>
        <w:t>Explica Elena (41 años, madre de un hijo):</w:t>
      </w:r>
    </w:p>
    <w:p w14:paraId="0C798965" w14:textId="77777777" w:rsidR="000C6D9D" w:rsidRDefault="000C6D9D" w:rsidP="000C6D9D">
      <w:pPr>
        <w:keepNext/>
        <w:keepLines/>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"Mi hijo nació en el 2007, yo siendo presidenta del centro de estudiantes y desde el 2008, creo que rendí una materia y después, entre el trabajo, maternidad, en los primeros siete años me fue imposible. </w:t>
      </w:r>
    </w:p>
    <w:p w14:paraId="2D98AA14"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expresión “me fue imposible” no remite a una falta de deseo ni a una ausencia de compromiso con la carrera. Por el contrario, permite nombrar el modo en que determinadas condiciones de vida vuelven inviable sostener la trayectoria en los términos esperados por la institución. Elena no deja de ser estudiante en términos subjetivos, se reinscribe, conserva el vínculo con la facultad, mantiene el deseo de recibirse, pero la maternidad, el trabajo y la responsabilidad económica reorganizan por completo sus posibilidades de cursar y rendir. </w:t>
      </w:r>
    </w:p>
    <w:p w14:paraId="54C1988E" w14:textId="77777777" w:rsidR="000C6D9D" w:rsidRDefault="000C6D9D" w:rsidP="000C6D9D">
      <w:pPr>
        <w:keepNext/>
        <w:keepLines/>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“Somos una familia monoparental, yo me hago cargo sola de mi hijo, pero sí, por supuesto que me ha significado todo un sacrificio, un reordenamiento digamos" </w:t>
      </w:r>
      <w:r w:rsidRPr="009D75E1">
        <w:rPr>
          <w:rFonts w:ascii="Times New Roman" w:eastAsia="Times New Roman" w:hAnsi="Times New Roman" w:cs="Times New Roman"/>
          <w:color w:val="000000" w:themeColor="text1"/>
        </w:rPr>
        <w:t>(Mariana, 38 años, madre de un hijo).</w:t>
      </w:r>
    </w:p>
    <w:p w14:paraId="220670E1"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distribución desigual de esta carga, o como en este caso asunción total de la maternidad, tiene efectos concretos sobre los tiempos disponibles para el estudio, las posibilidades de continuidad en la formación superior y los modos de vinculación con la institución universitaria.</w:t>
      </w:r>
    </w:p>
    <w:p w14:paraId="6C2533CA" w14:textId="77777777" w:rsidR="000C6D9D" w:rsidRPr="00155821" w:rsidRDefault="000C6D9D" w:rsidP="000C6D9D">
      <w:pPr>
        <w:keepNext/>
        <w:spacing w:before="120" w:after="240" w:line="240" w:lineRule="auto"/>
        <w:ind w:left="720"/>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“Sí, se dificulta un poquito, porque, bueno, las cuestiones por ahí, a mí me toca estar con mi hijo, eh, hace poco murió mi mamá, entonces acompañar a mi papá… en todas esas </w:t>
      </w:r>
      <w:r w:rsidRPr="009D75E1">
        <w:rPr>
          <w:rFonts w:ascii="Times New Roman" w:eastAsia="Times New Roman" w:hAnsi="Times New Roman" w:cs="Times New Roman"/>
          <w:color w:val="000000" w:themeColor="text1"/>
        </w:rPr>
        <w:t>cuestiones que llevan tiempo y bueno, hacen de que uno tenga menos tiempo y por ahí, el estudio tiene que quedar un poco atrás, que no sea, no no…” (Mariana, 38 años, madre de un hijo).</w:t>
      </w:r>
    </w:p>
    <w:p w14:paraId="6A40B43B"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En el ámbito universitario específicamente, esta desigualdad se traduce en lo que algunos autores denominan el "techo de cristal": obstáculos y barreras usualmente invisibilizadas que limitan los avances académicos de las mujeres (</w:t>
      </w:r>
      <w:r w:rsidRPr="00C86573">
        <w:rPr>
          <w:rFonts w:ascii="Times New Roman" w:eastAsia="Times New Roman" w:hAnsi="Times New Roman" w:cs="Times New Roman"/>
        </w:rPr>
        <w:t>Burín &amp; Meler, 1998, como se citó en D'Avirro et al., 2024</w:t>
      </w:r>
      <w:r>
        <w:rPr>
          <w:rFonts w:ascii="Times New Roman" w:eastAsia="Times New Roman" w:hAnsi="Times New Roman" w:cs="Times New Roman"/>
        </w:rPr>
        <w:t>). En este sentido, Elena señala:</w:t>
      </w:r>
    </w:p>
    <w:p w14:paraId="4F4F3258" w14:textId="77777777" w:rsidR="000C6D9D" w:rsidRPr="00155821" w:rsidRDefault="000C6D9D" w:rsidP="000C6D9D">
      <w:pPr>
        <w:spacing w:before="120" w:after="240" w:line="240" w:lineRule="auto"/>
        <w:ind w:left="720"/>
        <w:jc w:val="both"/>
        <w:rPr>
          <w:rFonts w:ascii="Times New Roman" w:eastAsia="Times New Roman" w:hAnsi="Times New Roman" w:cs="Times New Roman"/>
          <w:color w:val="FF0000"/>
        </w:rPr>
      </w:pPr>
      <w:r>
        <w:rPr>
          <w:rFonts w:ascii="Times New Roman" w:eastAsia="Times New Roman" w:hAnsi="Times New Roman" w:cs="Times New Roman"/>
        </w:rPr>
        <w:t xml:space="preserve">“Es irremplazable la presencialidad, yo la defiendo a muerte, pero si es para el estudiante que se tiene que trasladar dos horas, tiene que cursar una materia, tiene que hacer una organización familiar, mover toda su familia, su trabajo, para ir a estar una hora sentada en la facultad, y uno está ahí, con el hijo queriéndole dar de comer, que no se qué, es un esfuerzo enorme…” </w:t>
      </w:r>
      <w:r w:rsidRPr="0006003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Elena, </w:t>
      </w:r>
      <w:r w:rsidRPr="0006003B">
        <w:rPr>
          <w:rFonts w:ascii="Times New Roman" w:eastAsia="Times New Roman" w:hAnsi="Times New Roman" w:cs="Times New Roman"/>
          <w:color w:val="000000" w:themeColor="text1"/>
        </w:rPr>
        <w:t>41 años, madre de un hijo):</w:t>
      </w:r>
    </w:p>
    <w:p w14:paraId="2C4B3DED"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 así como las estudiantes madres se ven frecuentemente obligadas a reducir la cantidad de materias que cursan, adaptar sus horarios a las necesidades familiares, postergar o </w:t>
      </w:r>
      <w:r>
        <w:rPr>
          <w:rFonts w:ascii="Times New Roman" w:eastAsia="Times New Roman" w:hAnsi="Times New Roman" w:cs="Times New Roman"/>
        </w:rPr>
        <w:lastRenderedPageBreak/>
        <w:t xml:space="preserve">interrumpir sus estudios y, en muchos casos, resignar su inserción laboral para poder sostener simultáneamente la crianza y la universidad. </w:t>
      </w:r>
    </w:p>
    <w:p w14:paraId="5D936C6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No se trata de decisiones libres e individuales, sino de respuestas condicionadas por una organización social del cuidado que no distribuye equitativamente sus responsabilidades. A esta situación se agrega lo que el Informe Oxfam (2014) conceptualiza como "pobreza de tiempo": cuando la carga de trabajo remunerado y no remunerado reduce de forma sistemática el tiempo disponible para el descanso, la formación y la participación social.</w:t>
      </w:r>
    </w:p>
    <w:p w14:paraId="7BB2E4A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Tal como se expresó anteriormente, este fenómeno afecta de manera desproporcionada a las mujeres debido a la división sexual del trabajo, que concentra en ellas el trabajo doméstico y de cuidados no remunerado, restringiendo su autonomía temporal y económica a lo largo del ciclo de vida (D'Alessandro, 2016; Larios Campos y Méndez Santolaria, 2024). </w:t>
      </w:r>
    </w:p>
    <w:p w14:paraId="18FA4205"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relato de Lucía expone como fue dejando progresivamente el cursado de algunas materias cumpliendo con un mandato en cierta forma implícito por su condición de hija mayor: </w:t>
      </w:r>
    </w:p>
    <w:p w14:paraId="53C37695" w14:textId="77777777" w:rsidR="000C6D9D" w:rsidRPr="009D75E1" w:rsidRDefault="000C6D9D" w:rsidP="000C6D9D">
      <w:pPr>
        <w:spacing w:before="120" w:after="240" w:line="240" w:lineRule="auto"/>
        <w:ind w:left="720"/>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“Entonces, yo soy la hija mayor de una familia numerosa, entonces, yo tenía que estar acompañando a mis hermanas en ciertas tareas que mi papá y mi mamá no podían estar presentes; entonces, ellos trabajaban y yo las cuidaba a </w:t>
      </w:r>
      <w:r w:rsidRPr="009D75E1">
        <w:rPr>
          <w:rFonts w:ascii="Times New Roman" w:eastAsia="Times New Roman" w:hAnsi="Times New Roman" w:cs="Times New Roman"/>
          <w:color w:val="000000" w:themeColor="text1"/>
        </w:rPr>
        <w:t>mis hermanas” (Lucía, 35 años).</w:t>
      </w:r>
    </w:p>
    <w:p w14:paraId="0CA917E3" w14:textId="77777777" w:rsidR="000C6D9D" w:rsidRPr="009D75E1" w:rsidRDefault="000C6D9D" w:rsidP="000C6D9D">
      <w:pPr>
        <w:spacing w:before="120" w:line="240" w:lineRule="auto"/>
        <w:jc w:val="both"/>
        <w:rPr>
          <w:rFonts w:ascii="Times New Roman" w:eastAsia="Times New Roman" w:hAnsi="Times New Roman" w:cs="Times New Roman"/>
          <w:color w:val="000000" w:themeColor="text1"/>
        </w:rPr>
      </w:pPr>
      <w:r w:rsidRPr="009D75E1">
        <w:rPr>
          <w:rFonts w:ascii="Times New Roman" w:eastAsia="Times New Roman" w:hAnsi="Times New Roman" w:cs="Times New Roman"/>
          <w:color w:val="000000" w:themeColor="text1"/>
        </w:rPr>
        <w:t>Cuando la madre sufre un accidente que le imposibilita trabajar, Lucía desiste del cursado suponiendo que será transitoriamente:</w:t>
      </w:r>
    </w:p>
    <w:p w14:paraId="4E060634" w14:textId="77777777" w:rsidR="000C6D9D" w:rsidRPr="00155821" w:rsidRDefault="000C6D9D" w:rsidP="000C6D9D">
      <w:pPr>
        <w:spacing w:before="120" w:after="240" w:line="240" w:lineRule="auto"/>
        <w:ind w:left="720"/>
        <w:jc w:val="both"/>
        <w:rPr>
          <w:rFonts w:ascii="Times New Roman" w:eastAsia="Times New Roman" w:hAnsi="Times New Roman" w:cs="Times New Roman"/>
          <w:color w:val="000000" w:themeColor="text1"/>
        </w:rPr>
      </w:pPr>
      <w:r w:rsidRPr="009D75E1">
        <w:rPr>
          <w:rFonts w:ascii="Times New Roman" w:eastAsia="Times New Roman" w:hAnsi="Times New Roman" w:cs="Times New Roman"/>
          <w:color w:val="000000" w:themeColor="text1"/>
        </w:rPr>
        <w:t>“yo me tuve que amoldar, ocuparme de las cosas de mi mamá y de mi papá, de mi familia entera […] yo me encargaba más de la rehabilitación de mi mamá, de las cosas que necesitaba, de ir y pelear en las obras sociales para que se le dé lo que correspondía, de hacer los trámites, de su retiro por invalidez […] tenés que tener una persona para pagarle para cuidar o tenés que cuidarlo vos” (Lucía, 35 años).</w:t>
      </w:r>
    </w:p>
    <w:p w14:paraId="5828CF35"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 concepto clave que surge en los estudios de género y economía feminista, especialmente en el análisis de las desigualdades entre mujeres y hombres, es el de la “pobreza de tiempo” analizado en el Informe de Oxfam (2014). El documento destaca que la pobreza de tiempo afecta de manera desproporcionada a las mujeres, ya que son ellas quienes asumen la mayor parte del trabajo doméstico y de cuidados no remunerado, limitando su acceso a oportunidades de participación social, educación, empleo de calidad y bienestar general. No obstante, resulta paradojal que, sin tener una retribución monetaria en el mercado, el trabajo del hogar y de cuidados no remunerados, generan valor económico y sostienen el funcionamiento cotidiano de la economía y de la sociedad (Ortega Díaz y Gallegos Camarena, 2025). </w:t>
      </w:r>
    </w:p>
    <w:p w14:paraId="30A207AF"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En las trayectorias de las estudiantes entrevistadas en el marco de esta investigación, esta pobreza de tiempo se hace concreta y visible: el recurso más escaso, el que se negocia, se recorta y se resigna permanentemente, es el tiempo para el estudio, la asistencia a clases y la lectura.</w:t>
      </w:r>
    </w:p>
    <w:p w14:paraId="530D9FD6" w14:textId="77777777" w:rsidR="000C6D9D" w:rsidRDefault="000C6D9D" w:rsidP="000C6D9D">
      <w:pPr>
        <w:keepNext/>
        <w:keepLines/>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lastRenderedPageBreak/>
        <w:t>“Por ahí, porque a mí me pasa, que por ahí mi hijo tiene alguna actividad y yo por ahí tengo una horita, dos horitas, y esas dos horitas ando con los cuadernos, estudiando o resumiendo. Entonces, bueno, por ahí uno no tiene esa concentración, ese tiempo que antes yo le podía dedicar, decir -bueno, me siento todo el día- Ahora es como que ando haciendo un poquito de todo, esa es mi reali</w:t>
      </w:r>
      <w:r w:rsidRPr="009D75E1">
        <w:rPr>
          <w:rFonts w:ascii="Times New Roman" w:eastAsia="Times New Roman" w:hAnsi="Times New Roman" w:cs="Times New Roman"/>
          <w:color w:val="000000" w:themeColor="text1"/>
        </w:rPr>
        <w:t>dad, pero bueno, bueno… (...)” (Mariana, 38 años, madre de un hijo).</w:t>
      </w:r>
    </w:p>
    <w:p w14:paraId="4CB9B7B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Mariana, por ejemplo, describe cómo organiza sus horas de estudio en torno a la agenda de su hijo. La imagen de estudiar en horas robadas, en los márgenes, en los espacios que deja libre el cuidado de otros, recorre los relatos de todas las entrevistadas y da cuenta de una realidad estructural que el formato universitario no contempla: las tareas de cuidado introducen una temporalidad distinta. No siempre pueden planificarse, postergarse o delegarse. </w:t>
      </w:r>
    </w:p>
    <w:p w14:paraId="0BCA0C07"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En los itinerarios académicos de estas estudiantes emerge como un gran condicionante, la fragmentación del tiempo de estudio. A diferencia de una imagen idealizada de estudiante que dispone de bloques relativamente continuos para leer, asistir a clases o preparar trabajos, las estudiantes que cuidan suelen estudiar en los intersticios: cuando los hijos duermen, cuando alguien puede quedarse a cargo, entre una tarea doméstica y otra, después de una jornada laboral o en horarios nocturnos. El tiempo universitario no se suma simplemente a la vida cotidiana; debe abrirse paso en medio de múltiples demandas.</w:t>
      </w:r>
    </w:p>
    <w:p w14:paraId="613C1785"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Desde esta perspectiva, las experiencias de las estudiantes permiten visibilizar cómo las demandas de cuidado inciden en los ritmos de cursado, en las interrupciones de la trayectoria y en las estrategias que despliegan para sostener su proyecto formativo. Lejos de tratarse de dificultades individuales, estas experiencias constituyen expresiones particulares de una problemática estructural que la universidad, como institución, aún no ha logrado reconocer ni abordar en toda su dimensión.</w:t>
      </w:r>
    </w:p>
    <w:p w14:paraId="595F453F" w14:textId="77777777" w:rsidR="000C6D9D" w:rsidRDefault="000C6D9D" w:rsidP="000C6D9D">
      <w:pPr>
        <w:keepNext/>
        <w:keepLines/>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"Y bueno, todo yo, lamentablemente, lo que es esta parte del año me tuve que hacer para atrás, digamos, ponerme en segundo, tercer lugar, porque bueno estaba mi hijo primero, había que atender las cuestiones más urgentes" </w:t>
      </w:r>
      <w:r w:rsidRPr="009D75E1">
        <w:rPr>
          <w:rFonts w:ascii="Times New Roman" w:eastAsia="Times New Roman" w:hAnsi="Times New Roman" w:cs="Times New Roman"/>
          <w:color w:val="000000" w:themeColor="text1"/>
        </w:rPr>
        <w:t>(Mariana, 38 años, madre de un hijo).</w:t>
      </w:r>
    </w:p>
    <w:p w14:paraId="36F06C5C" w14:textId="77777777" w:rsidR="000C6D9D" w:rsidRDefault="000C6D9D" w:rsidP="000C6D9D">
      <w:pPr>
        <w:spacing w:line="240" w:lineRule="auto"/>
        <w:jc w:val="both"/>
        <w:rPr>
          <w:rFonts w:ascii="Times New Roman" w:eastAsia="Times New Roman" w:hAnsi="Times New Roman" w:cs="Times New Roman"/>
          <w:b/>
          <w:bCs/>
          <w:highlight w:val="cyan"/>
        </w:rPr>
      </w:pPr>
      <w:r>
        <w:rPr>
          <w:rFonts w:ascii="Times New Roman" w:eastAsia="Times New Roman" w:hAnsi="Times New Roman" w:cs="Times New Roman"/>
        </w:rPr>
        <w:t>Las palabras de Mariana condensan con claridad la experiencia de muchas de las entrevistadas. Su expresión "ponerme en segundo, tercer lugar" da cuenta de cómo el proyecto académico propio queda sistemáticamente subordinado a las demandas de cuidado, no por falta de deseo o capacidad, sino por la imposibilidad material de estar en todos los lugares al mismo tiempo.</w:t>
      </w:r>
    </w:p>
    <w:p w14:paraId="4079E388"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Esta pobreza de tiempo se hace visible también en las estrategias que las estudiantes despliegan para encontrar momentos para estudiar en los intersticios que deja el cuidado de otros.</w:t>
      </w:r>
    </w:p>
    <w:p w14:paraId="1F1AB7A4" w14:textId="77777777" w:rsidR="000C6D9D" w:rsidRDefault="000C6D9D" w:rsidP="000C6D9D">
      <w:pPr>
        <w:keepNext/>
        <w:keepLines/>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lastRenderedPageBreak/>
        <w:t xml:space="preserve">“Yo, por ejemplo, ahora tengo en planes rendir ahora la mesa de julio, si Dios quiere, y bueno y así poder avanzar, o sea, como hacer malabares, digamos, pero sin dejar la carrera, digamos, sin desprenderme, porque bueno por ahí también me ha pasado en algunos años que sí dejé, por ahí por cuestiones económicas, que tenía que trabajar” </w:t>
      </w:r>
      <w:r w:rsidRPr="009D75E1">
        <w:rPr>
          <w:rFonts w:ascii="Times New Roman" w:eastAsia="Times New Roman" w:hAnsi="Times New Roman" w:cs="Times New Roman"/>
          <w:color w:val="000000" w:themeColor="text1"/>
        </w:rPr>
        <w:t>(Mariana, 38 años, madre de un hijo).</w:t>
      </w:r>
    </w:p>
    <w:p w14:paraId="5F03E33F"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La imagen de “hacer malabares” no busca romantizar la sobrecarga ni celebrar la capacidad de resistencia individual de las estudiantes. Por el contrario, permite nombrar una tensión que se sostiene cotidianamente y que, demasiadas veces, permanece invisibilizada. Las estudiantes no abandonan necesariamente porque no quieran estudiar; muchas veces no abandonan justamente porque despliegan estrategias intensas, silenciosas y persistentes para continuar. En esas estrategias se juega una dimensión política de la permanencia: permanecer no como simple continuidad administrativa, sino como insistencia frente a condiciones desiguales.</w:t>
      </w:r>
    </w:p>
    <w:p w14:paraId="3331CB78"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acumulación de responsabilidades llega en algunos casos a situaciones de crisis que impactan directamente sobre la trayectoria. En ese sentido, Mariana narra cómo, tras la muerte de su madre, debió asumir también el acompañamiento de su padre: </w:t>
      </w:r>
    </w:p>
    <w:p w14:paraId="18577D6F" w14:textId="77777777" w:rsidR="000C6D9D" w:rsidRPr="009D75E1" w:rsidRDefault="000C6D9D" w:rsidP="000C6D9D">
      <w:pPr>
        <w:keepNext/>
        <w:keepLines/>
        <w:spacing w:before="120" w:after="240" w:line="240" w:lineRule="auto"/>
        <w:ind w:left="720"/>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 yo también a la vez lo tengo que ayudar a mi papá y atenderlo y estar con él y todas esas cuestiones que bueno, hacen de que uno tenga menos tiempo" </w:t>
      </w:r>
      <w:r w:rsidRPr="009D75E1">
        <w:rPr>
          <w:rFonts w:ascii="Times New Roman" w:eastAsia="Times New Roman" w:hAnsi="Times New Roman" w:cs="Times New Roman"/>
          <w:color w:val="000000" w:themeColor="text1"/>
        </w:rPr>
        <w:t xml:space="preserve">(Mariana, 38 años, madre de un hijo). </w:t>
      </w:r>
    </w:p>
    <w:p w14:paraId="6F73BFB2" w14:textId="77777777" w:rsidR="000C6D9D" w:rsidRPr="009D75E1" w:rsidRDefault="000C6D9D" w:rsidP="000C6D9D">
      <w:pPr>
        <w:spacing w:line="240" w:lineRule="auto"/>
        <w:jc w:val="both"/>
        <w:rPr>
          <w:rFonts w:ascii="Times New Roman" w:eastAsia="Times New Roman" w:hAnsi="Times New Roman" w:cs="Times New Roman"/>
          <w:color w:val="000000" w:themeColor="text1"/>
        </w:rPr>
      </w:pPr>
      <w:r w:rsidRPr="009D75E1">
        <w:rPr>
          <w:rFonts w:ascii="Times New Roman" w:eastAsia="Times New Roman" w:hAnsi="Times New Roman" w:cs="Times New Roman"/>
          <w:color w:val="000000" w:themeColor="text1"/>
        </w:rPr>
        <w:t xml:space="preserve">La experiencia de Mariana permite además identificar cómo la maternidad produce una distribución desigual de responsabilidades. Al referirse al padre de su hijo, también estudiante universitario, comenta como este deslinda responsabilidades argumentando estar corto de tiempo o tener horarios que se cruzan, por lo que no puede ayudarla mientras ella asume la sobrecarga cotidiana. </w:t>
      </w:r>
    </w:p>
    <w:p w14:paraId="468E0E98" w14:textId="77777777" w:rsidR="000C6D9D" w:rsidRPr="009D75E1" w:rsidRDefault="000C6D9D" w:rsidP="000C6D9D">
      <w:pPr>
        <w:keepNext/>
        <w:keepLines/>
        <w:spacing w:before="120" w:after="240" w:line="240" w:lineRule="auto"/>
        <w:ind w:left="720"/>
        <w:jc w:val="both"/>
        <w:rPr>
          <w:rFonts w:ascii="Times New Roman" w:eastAsia="Times New Roman" w:hAnsi="Times New Roman" w:cs="Times New Roman"/>
          <w:color w:val="000000" w:themeColor="text1"/>
        </w:rPr>
      </w:pPr>
      <w:r w:rsidRPr="009D75E1">
        <w:rPr>
          <w:rFonts w:ascii="Times New Roman" w:eastAsia="Times New Roman" w:hAnsi="Times New Roman" w:cs="Times New Roman"/>
          <w:color w:val="000000" w:themeColor="text1"/>
        </w:rPr>
        <w:t>“[...] me pasa con el papá de mi hijo, que también es estudiante, y él me dijo – No, mira, no – entonces él me dice -No, estoy corto de tiempo, no puedo, los horarios se me cruzan, - o sea, y toda esa sobrecarga, pero yo, bueno, me vi sobrecargada, literal, porque bueno había cuestiones que nos dividíamos, y bueno todo yo...” (Mariana, 38 años, madre de un hijo)</w:t>
      </w:r>
    </w:p>
    <w:p w14:paraId="52D2ABAB"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Señala Carrasco (2006: 52) que el tiempo determina la vida de las personas a partir de su forma de utilización y distribución socialmente pautadas, pero que hombres y mujeres están condicionados de distinta manera, por lo que se “ajustan” de manera desigual al conjunto de consideraciones familiares, sociales, económicas y laborales. En esa perspectiva, tanto las actividades domésticas como las de cuidado son necesarias para el bienestar de las personas y, desde una perspectiva económica-feminista, garantizan la sostenibilidad de la vida humana (Carrasco, 2009: 183)</w:t>
      </w:r>
    </w:p>
    <w:p w14:paraId="77109FC7"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Los trabajos de cuidado implican, asimismo, importantes dosis de relación, atención psicológica y sostén emocional y afectivo.</w:t>
      </w:r>
    </w:p>
    <w:p w14:paraId="53CE7B45" w14:textId="77777777" w:rsidR="000C6D9D" w:rsidRDefault="000C6D9D" w:rsidP="000C6D9D">
      <w:pPr>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“El cuidar es también -y especialmente- un estado mental. Significa responsabilidades, organización y disponibilidad continua, tiempo de estar “atenta </w:t>
      </w:r>
      <w:r>
        <w:rPr>
          <w:rFonts w:ascii="Times New Roman" w:eastAsia="Times New Roman" w:hAnsi="Times New Roman" w:cs="Times New Roman"/>
        </w:rPr>
        <w:lastRenderedPageBreak/>
        <w:t>a”, más que una acción concreta, representa un tiempo potencial de realizar alguna actividad” (Carrasco, 2006: 53)</w:t>
      </w:r>
    </w:p>
    <w:p w14:paraId="335BE826"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Cynthia, otra entrevistada, describe detalladamente como a partir de la enfermedad de su padre debe interrumpir la carrera para cuidarlo:</w:t>
      </w:r>
    </w:p>
    <w:p w14:paraId="67E5CABA" w14:textId="77777777" w:rsidR="000C6D9D" w:rsidRDefault="000C6D9D" w:rsidP="000C6D9D">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rPr>
        <w:t>“Yo dejé la facultad en el año 2009, o sea, hice hasta quinto año y me faltaban rendir algunas materias de quinto año y ahí, en el 2009, dejé la facultad. Esa fue la primera vez que dejé. Bueno, la dejé para poder quedarme en mi casa y ayudarlo a él con el trabajo que de a poco se le iba complicando más para hacer y también para para ayudarla a mi mamá que trabajaba todo el día. Él ya no podía trabajar […] Entonces, bueno, yo ayudaba en la casa y digamos que mi intención también era que mis hermanos, que son más chicos, puedan seguir un poco más con la facultad, que no tengan que dejar, digamos. Y a mí solo me faltaba un año, o sea, me faltaba el sexto año, que eran pocas materias. Obviamente que mi idea era acompañarlo a mi papá, ver lo de los médicos y volver, volver quizás en el 2011 a retomar. Bueno, finalmente él no mejoró, no encontraba un tratamiento y termina falleciendo en febrero del 2011. Hasta ahí se me vencieron dos materias que adeudaba de tercer año. Entonces tuve que recursar” (Cynthia, 40 años).</w:t>
      </w:r>
    </w:p>
    <w:p w14:paraId="759F2200"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pesar de las diversas situaciones familiares, logra avanzar de a poco. Poco después, enferma su madre y debe nuevamente retrasarse cuando las internaciones de su madre coincidían sistemáticamente con los períodos de examen: </w:t>
      </w:r>
    </w:p>
    <w:p w14:paraId="74E8516F" w14:textId="77777777" w:rsidR="000C6D9D" w:rsidRDefault="000C6D9D" w:rsidP="000C6D9D">
      <w:pPr>
        <w:spacing w:before="24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"Yo muchas veces sentía que se daban justo en las épocas de las mesas de examen, por ahí, yo estaba como preparando una materia, y estaba en el hospital o en el sanatorio a la noche cuidando" (Cynthia, 40 años).</w:t>
      </w:r>
    </w:p>
    <w:p w14:paraId="0F88FDD9"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Una dimensión que emerge con fuerza en los relatos es la concepción del cuidado como un trabajo que, aunque no sea reconocido ni remunerado, demanda tiempo, energía y organización de manera constante, configurando lo que la literatura denomina "carga mental": un estado permanente de responsabilidad y disponibilidad que no cesa, aunque la estudiante esté en el aula o rindiendo un examen (D'Avirro et al., 2024; Carrasco, 2006).</w:t>
      </w:r>
    </w:p>
    <w:p w14:paraId="157F1E50" w14:textId="77777777" w:rsidR="000C6D9D" w:rsidRDefault="000C6D9D" w:rsidP="000C6D9D">
      <w:pPr>
        <w:spacing w:line="240" w:lineRule="auto"/>
        <w:jc w:val="both"/>
        <w:rPr>
          <w:rFonts w:ascii="Times New Roman" w:eastAsia="Times New Roman" w:hAnsi="Times New Roman" w:cs="Times New Roman"/>
          <w:b/>
          <w:bCs/>
        </w:rPr>
      </w:pPr>
      <w:bookmarkStart w:id="1" w:name="_r5t4qeb30c6p" w:colFirst="0" w:colLast="0"/>
      <w:bookmarkEnd w:id="1"/>
    </w:p>
    <w:p w14:paraId="48BAAA8B" w14:textId="77777777" w:rsidR="000C6D9D" w:rsidRDefault="000C6D9D" w:rsidP="000C6D9D">
      <w:pPr>
        <w:spacing w:line="240" w:lineRule="auto"/>
        <w:jc w:val="both"/>
        <w:rPr>
          <w:rFonts w:ascii="Times New Roman" w:eastAsia="Times New Roman" w:hAnsi="Times New Roman" w:cs="Times New Roman"/>
          <w:b/>
          <w:bCs/>
          <w:u w:val="single"/>
        </w:rPr>
      </w:pPr>
      <w:r>
        <w:rPr>
          <w:rFonts w:ascii="Times New Roman" w:eastAsia="Times New Roman" w:hAnsi="Times New Roman" w:cs="Times New Roman"/>
          <w:b/>
          <w:bCs/>
        </w:rPr>
        <w:t>Redes, compañeras y estrategias colectivas</w:t>
      </w:r>
      <w:r>
        <w:rPr>
          <w:rFonts w:ascii="Times New Roman" w:eastAsia="Times New Roman" w:hAnsi="Times New Roman" w:cs="Times New Roman"/>
          <w:b/>
          <w:bCs/>
          <w:u w:val="single"/>
        </w:rPr>
        <w:t xml:space="preserve"> </w:t>
      </w:r>
    </w:p>
    <w:p w14:paraId="3C2D7B46"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Frente a la sobrecarga de cuidado y a la fragmentación del tiempo disponible, las estudiantes despliegan distintas estrategias para sostener la continuidad académica. Una de las más significativas es la construcción de redes entre pares. En los relatos aparecen compañeras, amigas, grupos de estudio, encuentros virtuales, intercambio de bibliografía y organización colectiva de los contenidos como formas concretas de permanencia.</w:t>
      </w:r>
    </w:p>
    <w:p w14:paraId="37DF120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Mariana relata que, ante la dificultad de asistir regularmente a la facultad y de disponer de tiempos amplios de estudio, comenzó a reunirse con compañeras a través de encuentros virtuales. Se organizan por unidades, se reparten temas, una expone, otra prepara bibliografía, otra sistematiza. Esta estrategia permite sostener el estudio en tiempos </w:t>
      </w:r>
      <w:r>
        <w:rPr>
          <w:rFonts w:ascii="Times New Roman" w:eastAsia="Times New Roman" w:hAnsi="Times New Roman" w:cs="Times New Roman"/>
        </w:rPr>
        <w:lastRenderedPageBreak/>
        <w:t>reducidos y, al mismo tiempo, evita el aislamiento que suelen producir las trayectorias extendidas.</w:t>
      </w:r>
    </w:p>
    <w:p w14:paraId="03C3A270"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Estas redes no solo cumplen una función académica, también sostienen afectivamente. En carreras donde muchas compañeras de cohorte ya egresaron, dejaron o se encuentran en otros momentos de la vida, volver a construir grupo resulta una condición importante para seguir. </w:t>
      </w:r>
    </w:p>
    <w:p w14:paraId="033B5AE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La permanencia universitaria no depende únicamente de la voluntad individual, sino también de la posibilidad de encontrar otras con quienes compartir la experiencia, organizar el estudio y sostener el deseo de terminar.</w:t>
      </w:r>
    </w:p>
    <w:p w14:paraId="171A72C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punto, el relato de Lucía resulta especialmente significativo:</w:t>
      </w:r>
    </w:p>
    <w:p w14:paraId="6CB244F6" w14:textId="77777777" w:rsidR="000C6D9D" w:rsidRDefault="000C6D9D" w:rsidP="000C6D9D">
      <w:pPr>
        <w:spacing w:before="120" w:after="240" w:line="240" w:lineRule="auto"/>
        <w:ind w:left="720"/>
        <w:jc w:val="both"/>
        <w:rPr>
          <w:rFonts w:ascii="Times New Roman" w:eastAsia="Times New Roman" w:hAnsi="Times New Roman" w:cs="Times New Roman"/>
        </w:rPr>
      </w:pPr>
      <w:r>
        <w:rPr>
          <w:rFonts w:ascii="Times New Roman" w:eastAsia="Times New Roman" w:hAnsi="Times New Roman" w:cs="Times New Roman"/>
        </w:rPr>
        <w:t>“Cada vez que yo intentaba como incorporarme y retomar mis proyectos, es como que algo pasaba, algo pasaba y no era algo que uno diga, ‘bueno, lo podés pilotear de otra manera’, no, era algo grave, era algo importante porque mi mamá cayó enferma en noviembre y nosotros teníamos a mi prima también enferma de cáncer […] Y puedo, digo, puedo volver a estudiar, atravesar situaciones de exámenes” (Lucía, 35 años)</w:t>
      </w:r>
    </w:p>
    <w:p w14:paraId="0E0C8E3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 volver a la facultad después de años atravesados por el accidente de sus padres, la enfermedad, la muerte de su madre y el duelo, se encuentra con que su grupo de amigas ya no está disponible del mismo modo. La dificultad para volver no era solo académica, también implicaba volver a habitar una institución sin mediaciones afectivas que antes hacían posible la experiencia universitaria. </w:t>
      </w:r>
    </w:p>
    <w:p w14:paraId="12B805AF"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trayectorias extendidas suelen producir esa forma de desfasaje, la estudiante que vuelve ya no encuentra necesariamente a su grupo original, sus compañeras se recibieron, lxs docentes cambiaron, los planes de estudios se modificaron, los códigos institucionales parecen otros. Volver, entones, no es simplemente retomar una materia que quedó pendiente. Es reconstruir pertenencia, volver a armar redes, encontrar interlocutores y recuperar confianza para habitar nuevamente la universidad. </w:t>
      </w:r>
    </w:p>
    <w:p w14:paraId="38BEC52B"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en los relatos también emergen las formas en que las estudiantes resuelven las demandas de cuidado cuando deben asistir a la facultad o rendir exámenes. En todos los casos, la resolución pasa por otras mujeres de la familia, madres, hermanas, tías, abuelas. Ninguna de las entrevistadas menciona que su pareja, padre o hermano haya asumido la carga de cuidado para que ella pudiera estudiar. Esta feminización de las redes de cuidado no es un dato menor, revela que incluso cuando el cuidado se "delega", sigue siendo un asunto de mujeres, y que la ausencia de infraestructura pública de cuidado traslada la responsabilidad al interior doméstico (CEPAL, 2025; Pautassi, 2018), reforzando la idea de que cuidar es un asunto privado y de mujeres. </w:t>
      </w:r>
    </w:p>
    <w:p w14:paraId="099EDE1D"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eso, entendemos que las redes entre compañeras y familiares deben ser leídas en una doble clave. Por un lado, son estrategias valiosas, solidarias y creativas que permiten sostener trayectorias en condiciones adversas. Por otro lado, muestran los límites de una universidad que aún no logra producir dispositivos institucionales suficientes para </w:t>
      </w:r>
      <w:r>
        <w:rPr>
          <w:rFonts w:ascii="Times New Roman" w:eastAsia="Times New Roman" w:hAnsi="Times New Roman" w:cs="Times New Roman"/>
        </w:rPr>
        <w:lastRenderedPageBreak/>
        <w:t>acompañar a estudiantes que cuidan. La solidaridad entre mujeres permite permanecer, pero no debería reemplazar la responsabilidad institucional.</w:t>
      </w:r>
    </w:p>
    <w:p w14:paraId="2EBBA9B2"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relatos de las estudiantes permiten advertir que las tareas de cuidado no aparecen como un elemento externo a la trayectoria universitaria, sino como una dimensión que la organiza cotidianamente. En muchos casos, la posibilidad de cursar, estudiar o rendir depende de arreglos familiares inestables, de ayudas puntuales, de negociaciones permanentes y de una administración minuciosa del tiempo. </w:t>
      </w:r>
    </w:p>
    <w:p w14:paraId="7069DD1D" w14:textId="77777777" w:rsidR="000C6D9D" w:rsidRDefault="000C6D9D" w:rsidP="000C6D9D">
      <w:pPr>
        <w:spacing w:line="240" w:lineRule="auto"/>
        <w:jc w:val="both"/>
        <w:rPr>
          <w:rFonts w:ascii="Times New Roman" w:eastAsia="Times New Roman" w:hAnsi="Times New Roman" w:cs="Times New Roman"/>
        </w:rPr>
      </w:pPr>
    </w:p>
    <w:p w14:paraId="28549E5E" w14:textId="77777777" w:rsidR="000C6D9D" w:rsidRPr="00D86508" w:rsidRDefault="000C6D9D" w:rsidP="000C6D9D">
      <w:pPr>
        <w:spacing w:line="240" w:lineRule="auto"/>
        <w:jc w:val="both"/>
        <w:rPr>
          <w:rFonts w:ascii="Times New Roman" w:eastAsia="Times New Roman" w:hAnsi="Times New Roman" w:cs="Times New Roman"/>
          <w:b/>
          <w:bCs/>
        </w:rPr>
      </w:pPr>
      <w:r w:rsidRPr="00D86508">
        <w:rPr>
          <w:rFonts w:ascii="Times New Roman" w:eastAsia="Times New Roman" w:hAnsi="Times New Roman" w:cs="Times New Roman"/>
          <w:b/>
          <w:bCs/>
        </w:rPr>
        <w:t>Entre el tiempo del cuidado y los tiempos de la universidad</w:t>
      </w:r>
    </w:p>
    <w:p w14:paraId="514C474D"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Pensar el cuidado como derecho permite desplazarlo del ámbito de la ayuda, la buena voluntad o la organización privada de cada familia. El derecho al cuidado supone reconocer el derecho a cuidar, a ser cuidado y al autocuidado. Desde esta perspectiva, el cuidado no puede depender exclusivamente de los arreglos familiares, de los recursos económicos disponibles o de la elasticidad infinita de las mujeres. Requiere corresponsabilidad social, institucional y estatal. </w:t>
      </w:r>
    </w:p>
    <w:p w14:paraId="765835ED"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Pautassi (2007, 2018) sostiene que el cuidado debe ser comprendido como un derecho universal, no atado únicamente a la condición laboral formal ni reducido a la esfera familiar. Esto implica reconocer obligaciones estatales e institucionales y, al mismo tiempo, revisar los modos en que se distribuyen socialmente las responsabilidades de cuidado. En la misma línea, la CEPAL (2025) plantea la necesidad de avanzar hacia una sociedad del cuidado, entendiendo el cuidado como necesidad, trabajo, bien público y derecho.</w:t>
      </w:r>
    </w:p>
    <w:p w14:paraId="3119C6F3"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Este punto es central para pensar la universidad. Si el cuidado es una dimensión estructural de la vida social, también lo es de la vida universitaria. Sin embargo, las instituciones de educación superior no siempre lo reconocen como parte de las condiciones que inciden en las trayectorias estudiantiles. La universidad puede registrar inasistencias, aplazos, vencimientos de regularidad o demoras en la acreditación, pero no siempre cuenta con dispositivos para comprender qué condiciones sostienen o dificultan esos recorridos.</w:t>
      </w:r>
    </w:p>
    <w:p w14:paraId="44F229E0"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El caso de Cynthia invita a observar esta tensión con claridad. Su trayectoria en la carrera de bioquímica estuvo atravesada por responsabilidades familiares, trabajo remunerado y tareas de cuidado. No obstante, cuando intenta recuperar el tiempo y avanzar hacia la graduación, aparece otro obstáculo, esta vez en la propia institución que no reconoce o lo hace parcialmente, los recorridos previos.</w:t>
      </w:r>
    </w:p>
    <w:p w14:paraId="193D48CC"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Cynthia explica que le quedaba rendir una materia y cursar unas horas de práctica profesional, instancia que ya había realizado anteriormente, pero al intentar gestionar que le reconozcan el cursado de la práctica realizada con anterioridad, o al menos las horas de rotación ya cumplidas</w:t>
      </w:r>
    </w:p>
    <w:p w14:paraId="5F1E8C74" w14:textId="77777777" w:rsidR="000C6D9D" w:rsidRDefault="000C6D9D" w:rsidP="000C6D9D">
      <w:pPr>
        <w:spacing w:line="240" w:lineRule="auto"/>
        <w:jc w:val="both"/>
        <w:rPr>
          <w:rFonts w:ascii="Times New Roman" w:eastAsia="Times New Roman" w:hAnsi="Times New Roman" w:cs="Times New Roman"/>
        </w:rPr>
      </w:pPr>
    </w:p>
    <w:p w14:paraId="31FF2FE2" w14:textId="77777777" w:rsidR="000C6D9D" w:rsidRDefault="000C6D9D" w:rsidP="000C6D9D">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lastRenderedPageBreak/>
        <w:t>“Yo había estado conversando con la profesora (...) que es mi tutora del Potenciar Graduación por la posibilidad de que me reconozcan el cursado de la práctica (...), o por lo menos las horas de rotación que yo había hecho. Y bueno, ella habló con la cátedra, pero lamentablemente no fue posible” (Cynthia, 40 años).</w:t>
      </w:r>
    </w:p>
    <w:p w14:paraId="25DCC09A" w14:textId="77777777" w:rsidR="000C6D9D" w:rsidRDefault="000C6D9D" w:rsidP="000C6D9D">
      <w:pPr>
        <w:spacing w:line="240" w:lineRule="auto"/>
        <w:jc w:val="both"/>
        <w:rPr>
          <w:rFonts w:ascii="Times New Roman" w:eastAsia="Times New Roman" w:hAnsi="Times New Roman" w:cs="Times New Roman"/>
        </w:rPr>
      </w:pPr>
    </w:p>
    <w:p w14:paraId="20D5A312" w14:textId="77777777" w:rsidR="000C6D9D" w:rsidRPr="009D75E1"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Para Cynthia, volver a cursar no implica solamente repetir una actividad académica, supone reorganizar su vida cotidiana, renunciar a trabajos, resignar ingresos y volver a disponer de un tiempo que ya había destinado anteriormente a esa formación. Ella lo expresa con claridad:</w:t>
      </w:r>
      <w:r>
        <w:rPr>
          <w:rFonts w:ascii="Times New Roman" w:eastAsia="Times New Roman" w:hAnsi="Times New Roman" w:cs="Times New Roman"/>
          <w:shd w:val="clear" w:color="auto" w:fill="D5A6BD"/>
        </w:rPr>
        <w:t xml:space="preserve"> </w:t>
      </w:r>
    </w:p>
    <w:p w14:paraId="3EDDBC2F" w14:textId="77777777" w:rsidR="000C6D9D" w:rsidRDefault="000C6D9D" w:rsidP="000C6D9D">
      <w:pPr>
        <w:spacing w:before="120" w:after="240" w:line="240" w:lineRule="auto"/>
        <w:ind w:left="720"/>
        <w:jc w:val="both"/>
        <w:rPr>
          <w:rFonts w:ascii="Times New Roman" w:eastAsia="Times New Roman" w:hAnsi="Times New Roman" w:cs="Times New Roman"/>
          <w:shd w:val="clear" w:color="auto" w:fill="D5A6BD"/>
        </w:rPr>
      </w:pPr>
      <w:r>
        <w:rPr>
          <w:rFonts w:ascii="Times New Roman" w:eastAsia="Times New Roman" w:hAnsi="Times New Roman" w:cs="Times New Roman"/>
        </w:rPr>
        <w:t>“Ahora me organicé, pero yo tuve que renunciar a algunos trabajos que hacía durante la mañana para poder cursar. Pero ya, extenderlo más, o sea hacer todas las horas de rotación, es bastante complejo. La verdad que a mí sí me sorprendió el hecho de que no me puedan reconocer los horarios de rotatorio, porque yo hice 200 horas de rotación en su momento” (Cynthia, 40 años).</w:t>
      </w:r>
    </w:p>
    <w:p w14:paraId="5B893E53" w14:textId="77777777" w:rsidR="000C6D9D" w:rsidRDefault="000C6D9D" w:rsidP="000C6D9D">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En su relato aparece nuevamente el problema del tiempo, pero ya no solo como tiempo de cuidado, sino también como tiempo institucionalmente requerido. La universidad solicita volver a realizar una práctica, mientras la estudiante advierte que ese tiempo tiene costos concretos: es tiempo laboral, tiempo de organización familiar, tiempo de traslado, tiempo de sostenimiento económico y subjetivo. En sus palabras, “no es mi intención ser caprichosa, pero para mí es tiempo y es tiempo laboral” (Cynthia, 40 años).</w:t>
      </w:r>
    </w:p>
    <w:p w14:paraId="3B28DB88" w14:textId="77777777" w:rsidR="000C6D9D" w:rsidRDefault="000C6D9D" w:rsidP="000C6D9D">
      <w:pPr>
        <w:spacing w:before="240" w:line="240" w:lineRule="auto"/>
        <w:ind w:firstLine="567"/>
        <w:jc w:val="both"/>
        <w:rPr>
          <w:rFonts w:ascii="Times New Roman" w:eastAsia="Times New Roman" w:hAnsi="Times New Roman" w:cs="Times New Roman"/>
          <w:color w:val="38761D"/>
          <w:highlight w:val="white"/>
        </w:rPr>
      </w:pPr>
      <w:r>
        <w:rPr>
          <w:rFonts w:ascii="Times New Roman" w:eastAsia="Times New Roman" w:hAnsi="Times New Roman" w:cs="Times New Roman"/>
          <w:highlight w:val="white"/>
        </w:rPr>
        <w:t>Al mismo tiempo, se percibe cómo desde la institución no se reconoce tal complejidad: las interrupciones no se comprenden y en muchos casos, las estudiantes deben repetir prácticos y exámenes que ya aprobaron, como si el tiempo transcurrido fuera solo evidencia de abandono y no de cuidado. Cynthia cursó y promocionó su práctica profesional, hizo doscientas horas de rotación en laboratorios, pero cuando quiso retomar años después, no le reconocieron nada</w:t>
      </w:r>
      <w:r>
        <w:rPr>
          <w:rFonts w:ascii="Times New Roman" w:eastAsia="Times New Roman" w:hAnsi="Times New Roman" w:cs="Times New Roman"/>
          <w:color w:val="38761D"/>
          <w:highlight w:val="white"/>
        </w:rPr>
        <w:t xml:space="preserve">: </w:t>
      </w:r>
    </w:p>
    <w:p w14:paraId="297AC108" w14:textId="77777777" w:rsidR="000C6D9D" w:rsidRPr="00155821" w:rsidRDefault="000C6D9D" w:rsidP="000C6D9D">
      <w:pPr>
        <w:spacing w:before="240" w:line="240" w:lineRule="auto"/>
        <w:ind w:left="720"/>
        <w:jc w:val="both"/>
        <w:rPr>
          <w:rFonts w:ascii="Times New Roman" w:eastAsia="Times New Roman" w:hAnsi="Times New Roman" w:cs="Times New Roman"/>
        </w:rPr>
      </w:pPr>
      <w:r>
        <w:rPr>
          <w:rFonts w:ascii="Times New Roman" w:eastAsia="Times New Roman" w:hAnsi="Times New Roman" w:cs="Times New Roman"/>
          <w:highlight w:val="white"/>
        </w:rPr>
        <w:t>"entiendo que tenga que recursar la materia, pero por lo menos esperaba que la rotación sí me la reconozcan"</w:t>
      </w:r>
      <w:r>
        <w:rPr>
          <w:rFonts w:ascii="Times New Roman" w:eastAsia="Times New Roman" w:hAnsi="Times New Roman" w:cs="Times New Roman"/>
        </w:rPr>
        <w:t xml:space="preserve"> (Cynthia, 40 años).</w:t>
      </w:r>
    </w:p>
    <w:p w14:paraId="654C1477" w14:textId="77777777" w:rsidR="000C6D9D" w:rsidRDefault="000C6D9D" w:rsidP="000C6D9D">
      <w:pPr>
        <w:spacing w:before="24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 institución registró la interrupción, pero no registró lo que había detrás de ella.</w:t>
      </w:r>
    </w:p>
    <w:p w14:paraId="32B9FACA"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Hacer malabares para no abandonar nombra una expresión extendida, pero también una advertencia. Si las estudiantes deben hacer malabares para permanecer, entonces la universidad tiene algo que revisar. No para sustituir la responsabilidad subjetiva ni para negar la importancia del esfuerzo, sino para dejar de convertir el esfuerzo desigual en condición natural de acceso al derecho a la educación superior.</w:t>
      </w:r>
    </w:p>
    <w:p w14:paraId="23D6DDE4"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pregunta, entonces, no es solamente cómo hacen las estudiantes para estudiar mientras cuidan, sino qué hace la universidad frente a estudiantes que cuidan. Esta pregunta desplaza el foco desde la adaptación individual hacia la responsabilidad institucional. No se trata de pedir excepciones permanentes ni de reducir las exigencias académicas, sino </w:t>
      </w:r>
      <w:r>
        <w:rPr>
          <w:rFonts w:ascii="Times New Roman" w:eastAsia="Times New Roman" w:hAnsi="Times New Roman" w:cs="Times New Roman"/>
        </w:rPr>
        <w:lastRenderedPageBreak/>
        <w:t>de construir condiciones más justas para que la exigencia no se transforme en expulsión silenciosa.</w:t>
      </w:r>
    </w:p>
    <w:p w14:paraId="050B4AC0" w14:textId="77777777" w:rsidR="000C6D9D" w:rsidRDefault="000C6D9D" w:rsidP="000C6D9D">
      <w:pPr>
        <w:spacing w:line="240" w:lineRule="auto"/>
        <w:jc w:val="both"/>
        <w:rPr>
          <w:rFonts w:ascii="Times New Roman" w:eastAsia="Times New Roman" w:hAnsi="Times New Roman" w:cs="Times New Roman"/>
          <w:b/>
          <w:bCs/>
        </w:rPr>
      </w:pPr>
      <w:bookmarkStart w:id="2" w:name="_5cxaxja2ml79" w:colFirst="0" w:colLast="0"/>
      <w:bookmarkEnd w:id="2"/>
    </w:p>
    <w:p w14:paraId="1D3F4FD7"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En síntesis</w:t>
      </w:r>
    </w:p>
    <w:p w14:paraId="20E6A567"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Este trabajo pone de manifiesto la necesidad de comprender que las trayectorias estudiantiles se encuentran atravesadas por condiciones sociales más amplias que inciden en las posibilidades de sostener la vida universitaria más allá del desempeño académico o decisiones individuales.</w:t>
      </w:r>
    </w:p>
    <w:p w14:paraId="4B642008" w14:textId="77777777" w:rsidR="000C6D9D" w:rsidRDefault="000C6D9D" w:rsidP="000C6D9D">
      <w:pPr>
        <w:spacing w:line="240" w:lineRule="auto"/>
        <w:jc w:val="both"/>
        <w:rPr>
          <w:rFonts w:ascii="Times New Roman" w:eastAsia="Times New Roman" w:hAnsi="Times New Roman" w:cs="Times New Roman"/>
        </w:rPr>
      </w:pPr>
      <w:bookmarkStart w:id="3" w:name="_vou6zd2sush7" w:colFirst="0" w:colLast="0"/>
      <w:bookmarkEnd w:id="3"/>
      <w:r>
        <w:rPr>
          <w:rFonts w:ascii="Times New Roman" w:eastAsia="Times New Roman" w:hAnsi="Times New Roman" w:cs="Times New Roman"/>
        </w:rPr>
        <w:t xml:space="preserve">Desde esta perspectiva, el Programa Potenciar Graduación permite visibilizar institucionalmente aquello que aparece con fuerza en las entrevistas: las trayectorias extendidas no pueden comprenderse únicamente como demoras individuales, sino como recorridos atravesados por trabajo, responsabilidades familiares, tareas de cuidado, dificultades económicas, angustias frente a los exámenes y procesos complejos de revinculación con la universidad. El programa constituye, así, un dispositivo relevante porque reconoce la necesidad de acompañar historias académicas que no se ajustan a los tiempos teóricos previstos por los planes de estudio (Abdala et al., 2025). </w:t>
      </w:r>
    </w:p>
    <w:p w14:paraId="5B2DB4E9"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Sin embargo, las entrevistas también permiten advertir que el acompañamiento al egreso no se resuelve solamente con la existencia de un programa específico. Las situaciones narradas por las estudiantes muestran que, junto con las acciones de revinculación, resulta necesario revisar prácticas, criterios y decisiones institucionales que pueden favorecer u obstaculizar la finalización de las carreras. En ese sentido, el Potenciar Graduación abre una puerta importante: permite volver a mirar las trayectorias reales, pero también deja planteado el desafío de transformar las condiciones académicas que hacen que muchas estudiantes deban “hacer malabares” para no abandonar.</w:t>
      </w:r>
    </w:p>
    <w:p w14:paraId="03823EF7" w14:textId="77777777" w:rsidR="000C6D9D" w:rsidRDefault="000C6D9D" w:rsidP="000C6D9D">
      <w:pPr>
        <w:keepNext/>
        <w:shd w:val="clear" w:color="auto" w:fill="FFFFFF"/>
        <w:spacing w:line="240" w:lineRule="auto"/>
        <w:jc w:val="both"/>
        <w:rPr>
          <w:rFonts w:ascii="Times New Roman" w:eastAsia="Times New Roman" w:hAnsi="Times New Roman" w:cs="Times New Roman"/>
        </w:rPr>
      </w:pPr>
      <w:bookmarkStart w:id="4" w:name="_wdoejq2mgg14" w:colFirst="0" w:colLast="0"/>
      <w:bookmarkEnd w:id="4"/>
      <w:r>
        <w:rPr>
          <w:rFonts w:ascii="Times New Roman" w:eastAsia="Times New Roman" w:hAnsi="Times New Roman" w:cs="Times New Roman"/>
        </w:rPr>
        <w:t xml:space="preserve">Pensar el cuidado como derecho, tal como proponen Pautassi (2018) y la CEPAL (2025), implica desplazarlo del ámbito de lo privado y lo individual hacia el terreno de lo político y lo institucional. Supone reconocer que el derecho a estudiar y el derecho a cuidar no deberían estar en tensión permanente, y que cuando lo están, esa tensión no es un problema de organización personal sino una señal de que algo en la estructura no está contemplando a todas las personas que la habitan. </w:t>
      </w:r>
    </w:p>
    <w:p w14:paraId="36B647EC" w14:textId="77777777" w:rsidR="000C6D9D" w:rsidRDefault="000C6D9D" w:rsidP="000C6D9D">
      <w:pPr>
        <w:keepNext/>
        <w:shd w:val="clear" w:color="auto" w:fill="FFFFFF"/>
        <w:spacing w:line="240" w:lineRule="auto"/>
        <w:jc w:val="both"/>
        <w:rPr>
          <w:rFonts w:ascii="Times New Roman" w:eastAsia="Times New Roman" w:hAnsi="Times New Roman" w:cs="Times New Roman"/>
          <w:highlight w:val="green"/>
        </w:rPr>
      </w:pPr>
      <w:r>
        <w:rPr>
          <w:rFonts w:ascii="Times New Roman" w:eastAsia="Times New Roman" w:hAnsi="Times New Roman" w:cs="Times New Roman"/>
          <w:highlight w:val="white"/>
        </w:rPr>
        <w:t xml:space="preserve">En definitiva, las voces de estas estudiantes hablan de una universidad que se democratizó en el acceso, pero que aún tiene pendiente profundizar las condiciones de permanencia y egreso. Hablan de mujeres que estudian mientras cuidan, que cuidan mientras estudian, que trabajan, sostienen hogares, acompañan a otrxs y, aun así, no abandonan un proyecto universitario propio. Escuchar esas experiencias es una condición </w:t>
      </w:r>
      <w:r>
        <w:rPr>
          <w:rFonts w:ascii="Times New Roman" w:eastAsia="Times New Roman" w:hAnsi="Times New Roman" w:cs="Times New Roman"/>
        </w:rPr>
        <w:t>necesaria para pensar una universidad pública más justa, más sensible y más coherente con su promesa democrática.</w:t>
      </w:r>
    </w:p>
    <w:p w14:paraId="544B704F" w14:textId="77777777" w:rsidR="00BC236F" w:rsidRPr="00BA642E" w:rsidRDefault="00BC236F" w:rsidP="007B5B5F">
      <w:pPr>
        <w:spacing w:line="240" w:lineRule="auto"/>
        <w:jc w:val="both"/>
        <w:rPr>
          <w:rFonts w:ascii="Times New Roman" w:hAnsi="Times New Roman" w:cs="Times New Roman"/>
        </w:rPr>
      </w:pPr>
    </w:p>
    <w:p w14:paraId="77E0D71C" w14:textId="77777777" w:rsidR="000C6D9D" w:rsidRDefault="005F3B2E" w:rsidP="000C6D9D">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65B8337B" w14:textId="19C00DDF" w:rsidR="000C6D9D" w:rsidRPr="000C6D9D" w:rsidRDefault="000C6D9D" w:rsidP="000C6D9D">
      <w:pPr>
        <w:spacing w:line="240" w:lineRule="auto"/>
        <w:jc w:val="both"/>
        <w:rPr>
          <w:rFonts w:ascii="Times New Roman" w:hAnsi="Times New Roman" w:cs="Times New Roman"/>
          <w:b/>
          <w:bCs/>
        </w:rPr>
      </w:pPr>
      <w:r>
        <w:rPr>
          <w:rFonts w:ascii="Times New Roman" w:eastAsia="Times New Roman" w:hAnsi="Times New Roman" w:cs="Times New Roman"/>
          <w:color w:val="000000"/>
        </w:rPr>
        <w:lastRenderedPageBreak/>
        <w:t xml:space="preserve">Abdala, C. (Dir.) (2023) </w:t>
      </w:r>
      <w:r>
        <w:rPr>
          <w:rFonts w:ascii="Times New Roman" w:eastAsia="Times New Roman" w:hAnsi="Times New Roman" w:cs="Times New Roman"/>
          <w:i/>
          <w:iCs/>
          <w:color w:val="000000"/>
        </w:rPr>
        <w:t>Entre el ingreso y la graduación. Exploración de las dificultades para una efectiva inclusión en la universidad a partir de biografías de estudiantes</w:t>
      </w:r>
      <w:r>
        <w:rPr>
          <w:rFonts w:ascii="Times New Roman" w:eastAsia="Times New Roman" w:hAnsi="Times New Roman" w:cs="Times New Roman"/>
          <w:color w:val="000000"/>
        </w:rPr>
        <w:t>.</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Proyecto de investigación H 701. Tucumán</w:t>
      </w:r>
    </w:p>
    <w:p w14:paraId="669BF223"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Abdala, C., Lazarte Bader, M., &amp; Fernández, P. (2025). </w:t>
      </w:r>
      <w:r>
        <w:rPr>
          <w:rFonts w:ascii="Times New Roman" w:eastAsia="Times New Roman" w:hAnsi="Times New Roman" w:cs="Times New Roman"/>
          <w:i/>
          <w:iCs/>
        </w:rPr>
        <w:t>El egreso universitario como desafío de la gestión académica: experiencias y políticas en la Universidad Nacional de Tucumán</w:t>
      </w:r>
      <w:r>
        <w:rPr>
          <w:rFonts w:ascii="Times New Roman" w:eastAsia="Times New Roman" w:hAnsi="Times New Roman" w:cs="Times New Roman"/>
        </w:rPr>
        <w:t>. Ponencia presentada en el 1° Congreso Nacional de Innovación Universitaria. Enseñanza, investigación, gestión y territorio, Rosario, Santa Fe.</w:t>
      </w:r>
    </w:p>
    <w:p w14:paraId="07A51D9B" w14:textId="77777777" w:rsidR="000C6D9D" w:rsidRDefault="000C6D9D" w:rsidP="000C6D9D">
      <w:pPr>
        <w:keepNext/>
        <w:keepLines/>
        <w:spacing w:line="240" w:lineRule="auto"/>
        <w:jc w:val="both"/>
        <w:rPr>
          <w:rFonts w:ascii="Times New Roman" w:eastAsia="Times New Roman" w:hAnsi="Times New Roman" w:cs="Times New Roman"/>
          <w:color w:val="0000FF"/>
          <w:u w:val="single"/>
        </w:rPr>
      </w:pPr>
      <w:r>
        <w:rPr>
          <w:rFonts w:ascii="Times New Roman" w:eastAsia="Times New Roman" w:hAnsi="Times New Roman" w:cs="Times New Roman"/>
        </w:rPr>
        <w:t xml:space="preserve">Carrasco, C. (2006). La paradoja del cuidado: necesario pero invisible. </w:t>
      </w:r>
      <w:r>
        <w:rPr>
          <w:rFonts w:ascii="Times New Roman" w:eastAsia="Times New Roman" w:hAnsi="Times New Roman" w:cs="Times New Roman"/>
          <w:i/>
          <w:iCs/>
        </w:rPr>
        <w:t>Revista de Economía Crítica,</w:t>
      </w:r>
      <w:r>
        <w:rPr>
          <w:rFonts w:ascii="Times New Roman" w:eastAsia="Times New Roman" w:hAnsi="Times New Roman" w:cs="Times New Roman"/>
        </w:rPr>
        <w:t xml:space="preserve"> 5, 39-64.  Disponible: </w:t>
      </w:r>
      <w:hyperlink r:id="rId6">
        <w:r>
          <w:rPr>
            <w:rFonts w:ascii="Times New Roman" w:eastAsia="Times New Roman" w:hAnsi="Times New Roman" w:cs="Times New Roman"/>
            <w:color w:val="000000"/>
          </w:rPr>
          <w:t>http:</w:t>
        </w:r>
      </w:hyperlink>
      <w:hyperlink r:id="rId7">
        <w:r>
          <w:rPr>
            <w:rFonts w:ascii="Times New Roman" w:eastAsia="Times New Roman" w:hAnsi="Times New Roman" w:cs="Times New Roman"/>
            <w:color w:val="0000FF"/>
            <w:u w:val="single"/>
          </w:rPr>
          <w:t>//www.revistaeconomiacritica.org</w:t>
        </w:r>
      </w:hyperlink>
    </w:p>
    <w:p w14:paraId="646D8492"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Carrasco, C. (2011). La economía feminista: una apuesta por otra economía. </w:t>
      </w:r>
      <w:r>
        <w:rPr>
          <w:rFonts w:ascii="Times New Roman" w:eastAsia="Times New Roman" w:hAnsi="Times New Roman" w:cs="Times New Roman"/>
          <w:i/>
          <w:iCs/>
        </w:rPr>
        <w:t>Revista de Economía</w:t>
      </w:r>
      <w:r>
        <w:rPr>
          <w:rFonts w:ascii="Times New Roman" w:eastAsia="Times New Roman" w:hAnsi="Times New Roman" w:cs="Times New Roman"/>
        </w:rPr>
        <w:t>, 18-36.</w:t>
      </w:r>
    </w:p>
    <w:p w14:paraId="5883B6E5"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Carrasco, Cristina (2009). Mujeres, sostenibilidad y deuda social. </w:t>
      </w:r>
      <w:r>
        <w:rPr>
          <w:rFonts w:ascii="Times New Roman" w:eastAsia="Times New Roman" w:hAnsi="Times New Roman" w:cs="Times New Roman"/>
          <w:i/>
          <w:iCs/>
        </w:rPr>
        <w:t>Revista de Educación</w:t>
      </w:r>
      <w:r>
        <w:rPr>
          <w:rFonts w:ascii="Times New Roman" w:eastAsia="Times New Roman" w:hAnsi="Times New Roman" w:cs="Times New Roman"/>
        </w:rPr>
        <w:t>, Número extraordinario: 169-191.</w:t>
      </w:r>
    </w:p>
    <w:p w14:paraId="500C5192"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D’Alessandro, M. (2016). </w:t>
      </w:r>
      <w:r>
        <w:rPr>
          <w:rFonts w:ascii="Times New Roman" w:eastAsia="Times New Roman" w:hAnsi="Times New Roman" w:cs="Times New Roman"/>
          <w:i/>
          <w:iCs/>
        </w:rPr>
        <w:t>Economía feminista: cómo construir una sociedad igualitaria (sin perder el glamour)</w:t>
      </w:r>
      <w:r>
        <w:rPr>
          <w:rFonts w:ascii="Times New Roman" w:eastAsia="Times New Roman" w:hAnsi="Times New Roman" w:cs="Times New Roman"/>
        </w:rPr>
        <w:t>. Sudamericana.</w:t>
      </w:r>
    </w:p>
    <w:p w14:paraId="03A23AD7" w14:textId="77777777" w:rsidR="000C6D9D" w:rsidRDefault="000C6D9D" w:rsidP="000C6D9D">
      <w:pPr>
        <w:spacing w:line="240" w:lineRule="auto"/>
        <w:jc w:val="both"/>
        <w:rPr>
          <w:rFonts w:ascii="Times New Roman" w:eastAsia="Times New Roman" w:hAnsi="Times New Roman" w:cs="Times New Roman"/>
          <w:lang w:val="es-AR"/>
        </w:rPr>
      </w:pPr>
      <w:r w:rsidRPr="00C86573">
        <w:rPr>
          <w:rFonts w:ascii="Times New Roman" w:eastAsia="Times New Roman" w:hAnsi="Times New Roman" w:cs="Times New Roman"/>
          <w:lang w:val="es-AR"/>
        </w:rPr>
        <w:t>Comisión Económica para América Latina y el Caribe, Entidad de las Naciones Unidas para la</w:t>
      </w:r>
      <w:r>
        <w:rPr>
          <w:rFonts w:ascii="Times New Roman" w:eastAsia="Times New Roman" w:hAnsi="Times New Roman" w:cs="Times New Roman"/>
          <w:lang w:val="es-AR"/>
        </w:rPr>
        <w:t xml:space="preserve"> </w:t>
      </w:r>
      <w:r w:rsidRPr="00C86573">
        <w:rPr>
          <w:rFonts w:ascii="Times New Roman" w:eastAsia="Times New Roman" w:hAnsi="Times New Roman" w:cs="Times New Roman"/>
          <w:lang w:val="es-AR"/>
        </w:rPr>
        <w:t>Igualdad de Género y el Empoderamiento de las Mujeres y Organización Internacional del Trabajo. (2025). El derecho al cuidado</w:t>
      </w:r>
      <w:r>
        <w:rPr>
          <w:rFonts w:ascii="Times New Roman" w:eastAsia="Times New Roman" w:hAnsi="Times New Roman" w:cs="Times New Roman"/>
          <w:lang w:val="es-AR"/>
        </w:rPr>
        <w:t xml:space="preserve"> </w:t>
      </w:r>
      <w:r w:rsidRPr="00C86573">
        <w:rPr>
          <w:rFonts w:ascii="Times New Roman" w:eastAsia="Times New Roman" w:hAnsi="Times New Roman" w:cs="Times New Roman"/>
          <w:lang w:val="es-AR"/>
        </w:rPr>
        <w:t>en América Latina y el Caribe: avances normativos. Observatorio de Igualdad de Género de América Latina y el Caribe. Estudios (4)</w:t>
      </w:r>
      <w:r>
        <w:rPr>
          <w:rFonts w:ascii="Times New Roman" w:eastAsia="Times New Roman" w:hAnsi="Times New Roman" w:cs="Times New Roman"/>
          <w:lang w:val="es-AR"/>
        </w:rPr>
        <w:t xml:space="preserve"> </w:t>
      </w:r>
      <w:r w:rsidRPr="00C86573">
        <w:rPr>
          <w:rFonts w:ascii="Times New Roman" w:eastAsia="Times New Roman" w:hAnsi="Times New Roman" w:cs="Times New Roman"/>
          <w:lang w:val="es-AR"/>
        </w:rPr>
        <w:t>(LC/PUB.2025/9-P).</w:t>
      </w:r>
    </w:p>
    <w:p w14:paraId="01B7F3B2" w14:textId="77777777" w:rsidR="000C6D9D" w:rsidRDefault="000C6D9D" w:rsidP="000C6D9D">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 xml:space="preserve">D’Avirro, M.J., Lorefice, M.P., Ajzensztok, M. y Araya, F. (2024). Estudiar cuidando -cuidar estudiando. Reflexiones acerca del impacto académico de la distribución desigual de las tareas de cuidado. </w:t>
      </w:r>
      <w:r>
        <w:rPr>
          <w:rFonts w:ascii="Times New Roman" w:eastAsia="Times New Roman" w:hAnsi="Times New Roman" w:cs="Times New Roman"/>
          <w:i/>
          <w:iCs/>
        </w:rPr>
        <w:t>Territorios</w:t>
      </w:r>
      <w:r>
        <w:rPr>
          <w:rFonts w:ascii="Times New Roman" w:eastAsia="Times New Roman" w:hAnsi="Times New Roman" w:cs="Times New Roman"/>
        </w:rPr>
        <w:t>, 8, 8: 63-80 Disponible en: http://</w:t>
      </w:r>
      <w:hyperlink r:id="rId8" w:anchor="sthash.PyCWS5nt.dpuf">
        <w:r>
          <w:rPr>
            <w:rFonts w:ascii="Times New Roman" w:eastAsia="Times New Roman" w:hAnsi="Times New Roman" w:cs="Times New Roman"/>
            <w:color w:val="0000FF"/>
            <w:u w:val="single"/>
          </w:rPr>
          <w:t>www.bdigital.unal.edu.co/41963/#sthash.PyCWS5nt.dpuf</w:t>
        </w:r>
      </w:hyperlink>
    </w:p>
    <w:p w14:paraId="53B91536" w14:textId="77777777" w:rsidR="000C6D9D" w:rsidRDefault="000C6D9D" w:rsidP="000C6D9D">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Equipo Latinoamericano de Justicia y Género (ELA). “</w:t>
      </w:r>
      <w:r>
        <w:rPr>
          <w:rFonts w:ascii="Times New Roman" w:eastAsia="Times New Roman" w:hAnsi="Times New Roman" w:cs="Times New Roman"/>
          <w:i/>
          <w:iCs/>
        </w:rPr>
        <w:t>De eso no se habla: el cuidado en la agenda pública”. Estudio de opinión sobre la organización del cuidado</w:t>
      </w:r>
      <w:r>
        <w:rPr>
          <w:rFonts w:ascii="Times New Roman" w:eastAsia="Times New Roman" w:hAnsi="Times New Roman" w:cs="Times New Roman"/>
        </w:rPr>
        <w:t xml:space="preserve">, Buenos Aires, 2012. Disponible en </w:t>
      </w:r>
      <w:hyperlink r:id="rId9">
        <w:r>
          <w:rPr>
            <w:rFonts w:ascii="Times New Roman" w:eastAsia="Times New Roman" w:hAnsi="Times New Roman" w:cs="Times New Roman"/>
            <w:color w:val="0000FF"/>
            <w:u w:val="single"/>
          </w:rPr>
          <w:t>www.ela.org.ar</w:t>
        </w:r>
      </w:hyperlink>
      <w:r>
        <w:rPr>
          <w:rFonts w:ascii="Times New Roman" w:eastAsia="Times New Roman" w:hAnsi="Times New Roman" w:cs="Times New Roman"/>
        </w:rPr>
        <w:t xml:space="preserve"> Consultado 03/06/2026 </w:t>
      </w:r>
    </w:p>
    <w:p w14:paraId="1CB8A034" w14:textId="77777777" w:rsidR="000C6D9D" w:rsidRDefault="000C6D9D" w:rsidP="000C6D9D">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 xml:space="preserve">Oxfam (2014). </w:t>
      </w:r>
      <w:r>
        <w:rPr>
          <w:rFonts w:ascii="Times New Roman" w:eastAsia="Times New Roman" w:hAnsi="Times New Roman" w:cs="Times New Roman"/>
          <w:i/>
          <w:iCs/>
        </w:rPr>
        <w:t>Ajustar la lente: Fiscalidad desde un enfoque de género: metodología de análisi</w:t>
      </w:r>
      <w:r>
        <w:rPr>
          <w:rFonts w:ascii="Times New Roman" w:eastAsia="Times New Roman" w:hAnsi="Times New Roman" w:cs="Times New Roman"/>
        </w:rPr>
        <w:t>s (Informe). Oxfam Internacional</w:t>
      </w:r>
    </w:p>
    <w:p w14:paraId="4013F37D" w14:textId="77777777" w:rsidR="000C6D9D" w:rsidRDefault="000C6D9D" w:rsidP="000C6D9D">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 xml:space="preserve">Pautassi, L. (2018, septiembre-diciembre). El cuidado como derecho. Un Camino virtuoso, un desafío inmediato. </w:t>
      </w:r>
      <w:r>
        <w:rPr>
          <w:rFonts w:ascii="Times New Roman" w:eastAsia="Times New Roman" w:hAnsi="Times New Roman" w:cs="Times New Roman"/>
          <w:i/>
          <w:iCs/>
        </w:rPr>
        <w:t>Revista de la Facultad de Derecho de México</w:t>
      </w:r>
      <w:r>
        <w:rPr>
          <w:rFonts w:ascii="Times New Roman" w:eastAsia="Times New Roman" w:hAnsi="Times New Roman" w:cs="Times New Roman"/>
        </w:rPr>
        <w:t>, 68, 272: 717-742</w:t>
      </w:r>
    </w:p>
    <w:p w14:paraId="1C3457EC" w14:textId="370E710E" w:rsidR="000C6D9D" w:rsidRPr="000C6D9D" w:rsidRDefault="000C6D9D" w:rsidP="000C6D9D">
      <w:pPr>
        <w:spacing w:line="240" w:lineRule="auto"/>
        <w:jc w:val="both"/>
        <w:rPr>
          <w:rFonts w:ascii="Times New Roman" w:eastAsia="Times New Roman" w:hAnsi="Times New Roman" w:cs="Times New Roman"/>
          <w:lang w:val="es-AR"/>
        </w:rPr>
      </w:pPr>
      <w:r>
        <w:rPr>
          <w:rFonts w:ascii="Times New Roman" w:eastAsia="Times New Roman" w:hAnsi="Times New Roman" w:cs="Times New Roman"/>
        </w:rPr>
        <w:t xml:space="preserve">Pedraza Chávez, Nubia Monserrat (2026, 4 de marzo) </w:t>
      </w:r>
      <w:r>
        <w:rPr>
          <w:rFonts w:ascii="Times New Roman" w:eastAsia="Times New Roman" w:hAnsi="Times New Roman" w:cs="Times New Roman"/>
          <w:i/>
          <w:iCs/>
        </w:rPr>
        <w:t>Pobreza de tiempo y gasto público.</w:t>
      </w:r>
      <w:r>
        <w:rPr>
          <w:rFonts w:ascii="Times New Roman" w:eastAsia="Times New Roman" w:hAnsi="Times New Roman" w:cs="Times New Roman"/>
          <w:b/>
          <w:bCs/>
          <w:i/>
          <w:iCs/>
        </w:rPr>
        <w:t xml:space="preserve"> </w:t>
      </w:r>
      <w:r>
        <w:rPr>
          <w:rFonts w:ascii="Times New Roman" w:eastAsia="Times New Roman" w:hAnsi="Times New Roman" w:cs="Times New Roman"/>
          <w:i/>
          <w:iCs/>
        </w:rPr>
        <w:t>El valor del tiempo de las mujeres en México.</w:t>
      </w:r>
      <w:r>
        <w:rPr>
          <w:rFonts w:ascii="Times New Roman" w:eastAsia="Times New Roman" w:hAnsi="Times New Roman" w:cs="Times New Roman"/>
        </w:rPr>
        <w:t xml:space="preserve"> Centro de Investigación Económica y Presupuestaria, A.C. (CIEP)</w:t>
      </w:r>
    </w:p>
    <w:p w14:paraId="1F1DBF8B" w14:textId="77777777" w:rsidR="000C6D9D" w:rsidRDefault="000C6D9D" w:rsidP="000C6D9D">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Rodríguez Enríquez, C. (2007) </w:t>
      </w:r>
      <w:r>
        <w:rPr>
          <w:rFonts w:ascii="Times New Roman" w:eastAsia="Times New Roman" w:hAnsi="Times New Roman" w:cs="Times New Roman"/>
          <w:i/>
          <w:iCs/>
        </w:rPr>
        <w:t xml:space="preserve">La organización del cuidado de niños y niñas en Argentina y Uruguay. </w:t>
      </w:r>
      <w:r>
        <w:rPr>
          <w:rFonts w:ascii="Times New Roman" w:eastAsia="Times New Roman" w:hAnsi="Times New Roman" w:cs="Times New Roman"/>
        </w:rPr>
        <w:t xml:space="preserve">La organización del cuidado de niños y niñas en Argentina y Uruguay. Serie mujer y desarrollo (90). Cepal. Unidad Mujer y Desarrollo, Santiago de Chile. </w:t>
      </w:r>
    </w:p>
    <w:p w14:paraId="534A03EC" w14:textId="77777777" w:rsidR="000C6D9D" w:rsidRDefault="000C6D9D" w:rsidP="000C6D9D">
      <w:pPr>
        <w:keepNext/>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Rodríguez Enríquez, C. (2015). Economía feminista y economía del cuidado: aportes conceptuales para el estudio de la desigualdad. </w:t>
      </w:r>
      <w:r>
        <w:rPr>
          <w:rFonts w:ascii="Times New Roman" w:eastAsia="Times New Roman" w:hAnsi="Times New Roman" w:cs="Times New Roman"/>
          <w:i/>
          <w:iCs/>
        </w:rPr>
        <w:t>Nueva Sociedad,</w:t>
      </w:r>
      <w:r>
        <w:rPr>
          <w:rFonts w:ascii="Times New Roman" w:eastAsia="Times New Roman" w:hAnsi="Times New Roman" w:cs="Times New Roman"/>
        </w:rPr>
        <w:t xml:space="preserve"> 265</w:t>
      </w:r>
    </w:p>
    <w:p w14:paraId="59855910" w14:textId="77777777" w:rsidR="000C6D9D" w:rsidRDefault="000C6D9D" w:rsidP="000C6D9D">
      <w:pPr>
        <w:keepNext/>
        <w:keepLines/>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Rodríguez Enríquez, C., Marzonetto, Alonso, V. (2019). Organización social del cuidado en la Argentina. Brechas persistentes e impacto de las recientes reformas económicas.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Estudios del trabajo, 58</w:t>
      </w:r>
      <w:r>
        <w:rPr>
          <w:rFonts w:ascii="Times New Roman" w:eastAsia="Times New Roman" w:hAnsi="Times New Roman" w:cs="Times New Roman"/>
          <w:color w:val="000000"/>
        </w:rPr>
        <w:t>, 1-31</w:t>
      </w:r>
    </w:p>
    <w:p w14:paraId="7E83515B" w14:textId="07A948BB" w:rsidR="001923DC" w:rsidRPr="000C6D9D" w:rsidRDefault="000C6D9D" w:rsidP="000C6D9D">
      <w:pPr>
        <w:keepNext/>
        <w:keepLines/>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Terigi, F. (2007). Los desafíos que plantean las trayectorias escolares. Conferencia en III Foro Latinoamericano de Educación: Jóvenes y docentes. La escuela secundaria en el mundo de hoy. Buenos Aires: Fundación Santillana. </w:t>
      </w:r>
    </w:p>
    <w:sectPr w:rsidR="001923DC" w:rsidRPr="000C6D9D"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14D" w14:textId="77777777" w:rsidR="0091699E" w:rsidRPr="00BA642E" w:rsidRDefault="0091699E" w:rsidP="00C802F5">
      <w:pPr>
        <w:spacing w:after="0" w:line="240" w:lineRule="auto"/>
      </w:pPr>
      <w:r w:rsidRPr="00BA642E">
        <w:separator/>
      </w:r>
    </w:p>
  </w:endnote>
  <w:endnote w:type="continuationSeparator" w:id="0">
    <w:p w14:paraId="6DBD2B54" w14:textId="77777777" w:rsidR="0091699E" w:rsidRPr="00BA642E" w:rsidRDefault="0091699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12788" w14:textId="77777777" w:rsidR="0091699E" w:rsidRPr="00BA642E" w:rsidRDefault="0091699E" w:rsidP="00C802F5">
      <w:pPr>
        <w:spacing w:after="0" w:line="240" w:lineRule="auto"/>
      </w:pPr>
      <w:r w:rsidRPr="00BA642E">
        <w:separator/>
      </w:r>
    </w:p>
  </w:footnote>
  <w:footnote w:type="continuationSeparator" w:id="0">
    <w:p w14:paraId="6DD6AEC3" w14:textId="77777777" w:rsidR="0091699E" w:rsidRPr="00BA642E" w:rsidRDefault="0091699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6D9D"/>
    <w:rsid w:val="001816D6"/>
    <w:rsid w:val="00185F5E"/>
    <w:rsid w:val="001923DC"/>
    <w:rsid w:val="002327C3"/>
    <w:rsid w:val="00312392"/>
    <w:rsid w:val="004040C0"/>
    <w:rsid w:val="00437E9C"/>
    <w:rsid w:val="00550766"/>
    <w:rsid w:val="005F3B2E"/>
    <w:rsid w:val="00701F64"/>
    <w:rsid w:val="007B5B5F"/>
    <w:rsid w:val="007D233B"/>
    <w:rsid w:val="008502EF"/>
    <w:rsid w:val="0085070B"/>
    <w:rsid w:val="0091699E"/>
    <w:rsid w:val="00A17247"/>
    <w:rsid w:val="00B947AC"/>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igital.unal.edu.co/4196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evistaeconomiacritica.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vistaeconomiacritica.or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la.org.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6596</Words>
  <Characters>36279</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Constanza Díaz</cp:lastModifiedBy>
  <cp:revision>3</cp:revision>
  <dcterms:created xsi:type="dcterms:W3CDTF">2026-07-01T00:45:00Z</dcterms:created>
  <dcterms:modified xsi:type="dcterms:W3CDTF">2026-07-01T00:47:00Z</dcterms:modified>
</cp:coreProperties>
</file>