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B4FF7" w:rsidRDefault="00C802F5" w:rsidP="001923DC">
      <w:pPr>
        <w:jc w:val="center"/>
        <w:rPr>
          <w:rFonts w:ascii="Times New Roman" w:hAnsi="Times New Roman" w:cs="Times New Roman"/>
        </w:rPr>
      </w:pPr>
    </w:p>
    <w:p w14:paraId="4F2758AA" w14:textId="77777777" w:rsidR="00352037" w:rsidRPr="00BB4FF7" w:rsidRDefault="00352037" w:rsidP="00352037">
      <w:pPr>
        <w:pBdr>
          <w:top w:val="nil"/>
          <w:left w:val="nil"/>
          <w:bottom w:val="nil"/>
          <w:right w:val="nil"/>
          <w:between w:val="nil"/>
        </w:pBdr>
        <w:jc w:val="center"/>
        <w:rPr>
          <w:rFonts w:ascii="Times New Roman" w:eastAsia="Aptos" w:hAnsi="Times New Roman" w:cs="Times New Roman"/>
          <w:b/>
          <w:lang w:val="es-AR"/>
          <w14:ligatures w14:val="none"/>
        </w:rPr>
      </w:pPr>
      <w:r w:rsidRPr="00BB4FF7">
        <w:rPr>
          <w:rFonts w:ascii="Times New Roman" w:eastAsia="Aptos" w:hAnsi="Times New Roman" w:cs="Times New Roman"/>
          <w:b/>
          <w:lang w:val="es-AR"/>
          <w14:ligatures w14:val="none"/>
        </w:rPr>
        <w:t xml:space="preserve">Diagnóstico situacional de ingresantes y trayectorias de estudiantes en situación de discapacidad en la UNPA. </w:t>
      </w:r>
    </w:p>
    <w:p w14:paraId="43C49479" w14:textId="77777777" w:rsidR="005F3B2E" w:rsidRPr="00BB4FF7" w:rsidRDefault="005F3B2E" w:rsidP="001923DC">
      <w:pPr>
        <w:jc w:val="center"/>
        <w:rPr>
          <w:rFonts w:ascii="Times New Roman" w:hAnsi="Times New Roman" w:cs="Times New Roman"/>
          <w:lang w:val="es-AR"/>
        </w:rPr>
      </w:pPr>
    </w:p>
    <w:p w14:paraId="7D0026CD" w14:textId="313FE762" w:rsidR="005F3B2E" w:rsidRPr="00BB4FF7" w:rsidRDefault="00352037" w:rsidP="005F3B2E">
      <w:pPr>
        <w:spacing w:after="0" w:line="240" w:lineRule="auto"/>
        <w:jc w:val="right"/>
        <w:rPr>
          <w:rFonts w:ascii="Times New Roman" w:hAnsi="Times New Roman" w:cs="Times New Roman"/>
        </w:rPr>
      </w:pPr>
      <w:r w:rsidRPr="00BB4FF7">
        <w:rPr>
          <w:rFonts w:ascii="Times New Roman" w:hAnsi="Times New Roman" w:cs="Times New Roman"/>
        </w:rPr>
        <w:t xml:space="preserve">María Laura Leno </w:t>
      </w:r>
    </w:p>
    <w:p w14:paraId="3D14BA3F" w14:textId="1AECBF16" w:rsidR="00352037" w:rsidRPr="00BB4FF7" w:rsidRDefault="00352037" w:rsidP="005F3B2E">
      <w:pPr>
        <w:spacing w:after="0" w:line="240" w:lineRule="auto"/>
        <w:jc w:val="right"/>
        <w:rPr>
          <w:rFonts w:ascii="Times New Roman" w:hAnsi="Times New Roman" w:cs="Times New Roman"/>
        </w:rPr>
      </w:pPr>
      <w:r w:rsidRPr="00BB4FF7">
        <w:rPr>
          <w:rFonts w:ascii="Times New Roman" w:hAnsi="Times New Roman" w:cs="Times New Roman"/>
        </w:rPr>
        <w:t>Universidad Nacional de la Patagonia Austral</w:t>
      </w:r>
    </w:p>
    <w:p w14:paraId="3DDB6532" w14:textId="39D0FC06" w:rsidR="00352037" w:rsidRPr="00BB4FF7" w:rsidRDefault="00352037" w:rsidP="005F3B2E">
      <w:pPr>
        <w:spacing w:after="0" w:line="240" w:lineRule="auto"/>
        <w:jc w:val="right"/>
        <w:rPr>
          <w:rFonts w:ascii="Times New Roman" w:hAnsi="Times New Roman" w:cs="Times New Roman"/>
        </w:rPr>
      </w:pPr>
      <w:r w:rsidRPr="00BB4FF7">
        <w:rPr>
          <w:rFonts w:ascii="Times New Roman" w:hAnsi="Times New Roman" w:cs="Times New Roman"/>
        </w:rPr>
        <w:t>Lic.laura.leno@gmail.com</w:t>
      </w:r>
    </w:p>
    <w:p w14:paraId="1FA0F857" w14:textId="77777777" w:rsidR="005F3B2E" w:rsidRPr="00BB4FF7" w:rsidRDefault="005F3B2E" w:rsidP="005F3B2E">
      <w:pPr>
        <w:rPr>
          <w:rFonts w:ascii="Times New Roman" w:hAnsi="Times New Roman" w:cs="Times New Roman"/>
        </w:rPr>
      </w:pPr>
    </w:p>
    <w:p w14:paraId="7B9027E2" w14:textId="77777777" w:rsidR="00BA642E" w:rsidRPr="00BB4FF7" w:rsidRDefault="00BA642E" w:rsidP="005F3B2E">
      <w:pPr>
        <w:rPr>
          <w:rFonts w:ascii="Times New Roman" w:hAnsi="Times New Roman" w:cs="Times New Roman"/>
          <w:b/>
          <w:bCs/>
        </w:rPr>
      </w:pPr>
    </w:p>
    <w:p w14:paraId="35A6682C" w14:textId="46D0D58D" w:rsidR="00BA642E" w:rsidRPr="00BB4FF7" w:rsidRDefault="00BA642E" w:rsidP="00EF439D">
      <w:pPr>
        <w:widowControl w:val="0"/>
        <w:pBdr>
          <w:top w:val="nil"/>
          <w:left w:val="nil"/>
          <w:bottom w:val="nil"/>
          <w:right w:val="nil"/>
          <w:between w:val="nil"/>
        </w:pBdr>
        <w:tabs>
          <w:tab w:val="left" w:pos="390"/>
        </w:tabs>
        <w:spacing w:line="240" w:lineRule="atLeast"/>
        <w:jc w:val="both"/>
        <w:rPr>
          <w:rFonts w:ascii="Times New Roman" w:hAnsi="Times New Roman" w:cs="Times New Roman"/>
        </w:rPr>
      </w:pPr>
      <w:r w:rsidRPr="00BB4FF7">
        <w:rPr>
          <w:rFonts w:ascii="Times New Roman" w:hAnsi="Times New Roman" w:cs="Times New Roman"/>
          <w:b/>
          <w:bCs/>
          <w:lang w:val="es-AR"/>
        </w:rPr>
        <w:t>Resumen:</w:t>
      </w:r>
      <w:r w:rsidR="007B5B5F" w:rsidRPr="00BB4FF7">
        <w:rPr>
          <w:rFonts w:ascii="Times New Roman" w:hAnsi="Times New Roman" w:cs="Times New Roman"/>
          <w:b/>
          <w:bCs/>
          <w:lang w:val="es-AR"/>
        </w:rPr>
        <w:t xml:space="preserve"> </w:t>
      </w:r>
      <w:r w:rsidR="00352037" w:rsidRPr="00BB4FF7">
        <w:rPr>
          <w:rFonts w:ascii="Times New Roman" w:hAnsi="Times New Roman" w:cs="Times New Roman"/>
        </w:rPr>
        <w:t xml:space="preserve">El objetivo del presente trabajo es dar a conocer y reflexionar acerca de los procesos de relevamiento que la Universidad Nacional de la Patagonia Austral ha puesto en marcha respecto de los ingresantes y estudiantes en situación de discapacidad, a partir de diagnóstico de intervención activa. Uno de los aspectos a tomar en cuenta es la decisión desde el Programa Integral de Accesibilidad, de indagar sobre la situación de discapacidad de los ingresantes y estudiantes que dan su voluntad expresa en el formulario de inscripción a través del Siu </w:t>
      </w:r>
      <w:r w:rsidR="00601AA0" w:rsidRPr="00BB4FF7">
        <w:rPr>
          <w:rFonts w:ascii="Times New Roman" w:hAnsi="Times New Roman" w:cs="Times New Roman"/>
        </w:rPr>
        <w:t>guaraní</w:t>
      </w:r>
      <w:r w:rsidR="00352037" w:rsidRPr="00BB4FF7">
        <w:rPr>
          <w:rFonts w:ascii="Times New Roman" w:hAnsi="Times New Roman" w:cs="Times New Roman"/>
        </w:rPr>
        <w:t>, pero que, a su vez</w:t>
      </w:r>
      <w:r w:rsidR="0023467A" w:rsidRPr="00BB4FF7">
        <w:rPr>
          <w:rFonts w:ascii="Times New Roman" w:hAnsi="Times New Roman" w:cs="Times New Roman"/>
        </w:rPr>
        <w:t>,</w:t>
      </w:r>
      <w:r w:rsidR="00352037" w:rsidRPr="00BB4FF7">
        <w:rPr>
          <w:rFonts w:ascii="Times New Roman" w:hAnsi="Times New Roman" w:cs="Times New Roman"/>
        </w:rPr>
        <w:t xml:space="preserve"> atraviesan situaciones que interpelan otras subjetividades, </w:t>
      </w:r>
      <w:r w:rsidR="00A67992" w:rsidRPr="00BB4FF7">
        <w:rPr>
          <w:rFonts w:ascii="Times New Roman" w:hAnsi="Times New Roman" w:cs="Times New Roman"/>
        </w:rPr>
        <w:t>con</w:t>
      </w:r>
      <w:r w:rsidR="00352037" w:rsidRPr="00BB4FF7">
        <w:rPr>
          <w:rFonts w:ascii="Times New Roman" w:hAnsi="Times New Roman" w:cs="Times New Roman"/>
        </w:rPr>
        <w:t xml:space="preserve"> relación </w:t>
      </w:r>
      <w:r w:rsidR="00A67992" w:rsidRPr="00BB4FF7">
        <w:rPr>
          <w:rFonts w:ascii="Times New Roman" w:hAnsi="Times New Roman" w:cs="Times New Roman"/>
        </w:rPr>
        <w:t>a</w:t>
      </w:r>
      <w:r w:rsidR="00352037" w:rsidRPr="00BB4FF7">
        <w:rPr>
          <w:rFonts w:ascii="Times New Roman" w:hAnsi="Times New Roman" w:cs="Times New Roman"/>
        </w:rPr>
        <w:t xml:space="preserve"> cuestiones que retomaremos a lo largo del presente trabajo. </w:t>
      </w:r>
      <w:r w:rsidR="00352037" w:rsidRPr="00BB4FF7">
        <w:rPr>
          <w:rFonts w:ascii="Times New Roman" w:hAnsi="Times New Roman" w:cs="Times New Roman"/>
          <w:color w:val="00000A"/>
        </w:rPr>
        <w:t xml:space="preserve">Desde el </w:t>
      </w:r>
      <w:r w:rsidR="00A67992" w:rsidRPr="00BB4FF7">
        <w:rPr>
          <w:rFonts w:ascii="Times New Roman" w:hAnsi="Times New Roman" w:cs="Times New Roman"/>
          <w:color w:val="00000A"/>
        </w:rPr>
        <w:t>P</w:t>
      </w:r>
      <w:r w:rsidR="00352037" w:rsidRPr="00BB4FF7">
        <w:rPr>
          <w:rFonts w:ascii="Times New Roman" w:hAnsi="Times New Roman" w:cs="Times New Roman"/>
          <w:color w:val="00000A"/>
        </w:rPr>
        <w:t xml:space="preserve">rograma </w:t>
      </w:r>
      <w:r w:rsidR="00A67992" w:rsidRPr="00BB4FF7">
        <w:rPr>
          <w:rFonts w:ascii="Times New Roman" w:hAnsi="Times New Roman" w:cs="Times New Roman"/>
          <w:color w:val="00000A"/>
        </w:rPr>
        <w:t>I</w:t>
      </w:r>
      <w:r w:rsidR="00352037" w:rsidRPr="00BB4FF7">
        <w:rPr>
          <w:rFonts w:ascii="Times New Roman" w:hAnsi="Times New Roman" w:cs="Times New Roman"/>
          <w:color w:val="00000A"/>
        </w:rPr>
        <w:t xml:space="preserve">ntegral de </w:t>
      </w:r>
      <w:r w:rsidR="00A67992" w:rsidRPr="00BB4FF7">
        <w:rPr>
          <w:rFonts w:ascii="Times New Roman" w:hAnsi="Times New Roman" w:cs="Times New Roman"/>
          <w:color w:val="00000A"/>
        </w:rPr>
        <w:t>A</w:t>
      </w:r>
      <w:r w:rsidR="00352037" w:rsidRPr="00BB4FF7">
        <w:rPr>
          <w:rFonts w:ascii="Times New Roman" w:hAnsi="Times New Roman" w:cs="Times New Roman"/>
          <w:color w:val="00000A"/>
        </w:rPr>
        <w:t xml:space="preserve">ccesibilidad y </w:t>
      </w:r>
      <w:r w:rsidR="00A67992" w:rsidRPr="00BB4FF7">
        <w:rPr>
          <w:rFonts w:ascii="Times New Roman" w:hAnsi="Times New Roman" w:cs="Times New Roman"/>
          <w:color w:val="00000A"/>
        </w:rPr>
        <w:t>D</w:t>
      </w:r>
      <w:r w:rsidR="00352037" w:rsidRPr="00BB4FF7">
        <w:rPr>
          <w:rFonts w:ascii="Times New Roman" w:hAnsi="Times New Roman" w:cs="Times New Roman"/>
          <w:color w:val="00000A"/>
        </w:rPr>
        <w:t>iscapacidad</w:t>
      </w:r>
      <w:r w:rsidR="00352037" w:rsidRPr="00BB4FF7">
        <w:rPr>
          <w:rFonts w:ascii="Times New Roman" w:hAnsi="Times New Roman" w:cs="Times New Roman"/>
          <w:b/>
          <w:i/>
          <w:color w:val="00000A"/>
        </w:rPr>
        <w:t xml:space="preserve"> </w:t>
      </w:r>
      <w:r w:rsidR="00352037" w:rsidRPr="00BB4FF7">
        <w:rPr>
          <w:rFonts w:ascii="Times New Roman" w:hAnsi="Times New Roman" w:cs="Times New Roman"/>
          <w:bCs/>
          <w:i/>
          <w:color w:val="00000A"/>
        </w:rPr>
        <w:t>(PIAD)</w:t>
      </w:r>
      <w:r w:rsidR="00352037" w:rsidRPr="00BB4FF7">
        <w:rPr>
          <w:rFonts w:ascii="Times New Roman" w:hAnsi="Times New Roman" w:cs="Times New Roman"/>
          <w:b/>
          <w:i/>
          <w:color w:val="00000A"/>
        </w:rPr>
        <w:t xml:space="preserve"> </w:t>
      </w:r>
      <w:r w:rsidR="00352037" w:rsidRPr="00BB4FF7">
        <w:rPr>
          <w:rFonts w:ascii="Times New Roman" w:hAnsi="Times New Roman" w:cs="Times New Roman"/>
          <w:color w:val="00000A"/>
        </w:rPr>
        <w:t>de la Universidad Nacional de la Patagonia Austral, se diseñan las políticas dirigidas a la Comunidad Universitaria y al colectivo estudiantil con discapacidad en particular, atendiendo a las condiciones para el desarrollo integral de las personas en cada una de sus Unidades Académicas, con el objetivo de garantizar el ingreso, la permanencia y el egreso de sus estudiantes. Teniendo en cuenta la estructura de la Universidad, todas las políticas y acciones -que de esta área se desprenden- intentan alcanzar a todas sus dependencias por igual.</w:t>
      </w:r>
      <w:r w:rsidR="00352037" w:rsidRPr="00BB4FF7">
        <w:rPr>
          <w:rFonts w:ascii="Times New Roman" w:hAnsi="Times New Roman" w:cs="Times New Roman"/>
          <w:color w:val="000000"/>
        </w:rPr>
        <w:t xml:space="preserve"> La normativa creada es el punto de partida, pero su éxito dependerá de la capacidad de la universidad para:</w:t>
      </w:r>
      <w:r w:rsidR="00352037" w:rsidRPr="00BB4FF7">
        <w:rPr>
          <w:rFonts w:ascii="Times New Roman" w:hAnsi="Times New Roman" w:cs="Times New Roman"/>
        </w:rPr>
        <w:t xml:space="preserve"> </w:t>
      </w:r>
      <w:r w:rsidR="00A67992" w:rsidRPr="00BB4FF7">
        <w:rPr>
          <w:rFonts w:ascii="Times New Roman" w:hAnsi="Times New Roman" w:cs="Times New Roman"/>
          <w:color w:val="000000"/>
        </w:rPr>
        <w:t>d</w:t>
      </w:r>
      <w:r w:rsidR="00352037" w:rsidRPr="00BB4FF7">
        <w:rPr>
          <w:rFonts w:ascii="Times New Roman" w:hAnsi="Times New Roman" w:cs="Times New Roman"/>
          <w:color w:val="000000"/>
        </w:rPr>
        <w:t xml:space="preserve">esnaturalizar el capacitismo que jerarquiza las mentes y los cuerpos en el aula, reconocer la interseccionalidad, validando las identidades de género y las realidades socioeconómicas de les estudiantes y </w:t>
      </w:r>
      <w:r w:rsidR="00A67992" w:rsidRPr="00BB4FF7">
        <w:rPr>
          <w:rFonts w:ascii="Times New Roman" w:hAnsi="Times New Roman" w:cs="Times New Roman"/>
          <w:color w:val="000000"/>
        </w:rPr>
        <w:t>g</w:t>
      </w:r>
      <w:r w:rsidR="00352037" w:rsidRPr="00BB4FF7">
        <w:rPr>
          <w:rFonts w:ascii="Times New Roman" w:hAnsi="Times New Roman" w:cs="Times New Roman"/>
          <w:color w:val="000000"/>
        </w:rPr>
        <w:t>arantizar la filiación institucional mediante un acompañamiento pedagógico que enseñe los códigos del saber académico sin exclusión.</w:t>
      </w:r>
      <w:r w:rsidR="00352037" w:rsidRPr="00BB4FF7">
        <w:rPr>
          <w:rFonts w:ascii="Times New Roman" w:hAnsi="Times New Roman" w:cs="Times New Roman"/>
        </w:rPr>
        <w:t xml:space="preserve"> </w:t>
      </w:r>
      <w:r w:rsidR="00352037" w:rsidRPr="00BB4FF7">
        <w:rPr>
          <w:rFonts w:ascii="Times New Roman" w:hAnsi="Times New Roman" w:cs="Times New Roman"/>
          <w:color w:val="000000"/>
        </w:rPr>
        <w:t>Bajo este andamiaje conceptual, procederemos a analizar los datos obtenidos en la investigación, contrastando la letra de la norma con las experiencias vivenciadas por les actores de la UNPA.</w:t>
      </w:r>
      <w:r w:rsidR="00352037" w:rsidRPr="00BB4FF7">
        <w:rPr>
          <w:rFonts w:ascii="Times New Roman" w:hAnsi="Times New Roman" w:cs="Times New Roman"/>
        </w:rPr>
        <w:t xml:space="preserve"> Finalmente, se ilustrarán dichas reflexiones a partir de los datos relevados.</w:t>
      </w:r>
    </w:p>
    <w:p w14:paraId="2994BAB3" w14:textId="155DA04D" w:rsidR="00BA642E" w:rsidRPr="00BB4FF7" w:rsidRDefault="00BA642E" w:rsidP="00EF439D">
      <w:pPr>
        <w:spacing w:line="240" w:lineRule="atLeast"/>
        <w:jc w:val="both"/>
        <w:rPr>
          <w:rFonts w:ascii="Times New Roman" w:hAnsi="Times New Roman" w:cs="Times New Roman"/>
          <w:b/>
          <w:bCs/>
          <w:lang w:val="es-AR"/>
        </w:rPr>
      </w:pPr>
      <w:r w:rsidRPr="00BB4FF7">
        <w:rPr>
          <w:rFonts w:ascii="Times New Roman" w:hAnsi="Times New Roman" w:cs="Times New Roman"/>
          <w:b/>
          <w:bCs/>
          <w:lang w:val="es-AR"/>
        </w:rPr>
        <w:t xml:space="preserve">Palabras clave: </w:t>
      </w:r>
      <w:r w:rsidR="00352037" w:rsidRPr="00BB4FF7">
        <w:rPr>
          <w:rFonts w:ascii="Times New Roman" w:eastAsia="Arial" w:hAnsi="Times New Roman" w:cs="Times New Roman"/>
          <w:color w:val="00000A"/>
        </w:rPr>
        <w:t>INGRESO A LA UNIVERSIDAD, DISCAPACIDAD</w:t>
      </w:r>
      <w:r w:rsidR="00352037" w:rsidRPr="00BB4FF7">
        <w:rPr>
          <w:rFonts w:ascii="Times New Roman" w:hAnsi="Times New Roman" w:cs="Times New Roman"/>
          <w:color w:val="00000A"/>
        </w:rPr>
        <w:t>, INTERSECCIONALIDAD, TRAYECTORIAS</w:t>
      </w:r>
      <w:r w:rsidRPr="00BB4FF7">
        <w:rPr>
          <w:rFonts w:ascii="Times New Roman" w:hAnsi="Times New Roman" w:cs="Times New Roman"/>
          <w:lang w:val="es-AR"/>
        </w:rPr>
        <w:t xml:space="preserve">. </w:t>
      </w:r>
    </w:p>
    <w:p w14:paraId="6A5547A1" w14:textId="36B7FAC2" w:rsidR="00BA642E" w:rsidRPr="00CF100F" w:rsidRDefault="00BA642E" w:rsidP="00EF439D">
      <w:pPr>
        <w:spacing w:line="240" w:lineRule="auto"/>
        <w:jc w:val="both"/>
        <w:rPr>
          <w:rFonts w:ascii="Times New Roman" w:hAnsi="Times New Roman" w:cs="Times New Roman"/>
          <w:b/>
          <w:bCs/>
          <w:lang w:val="es-AR"/>
        </w:rPr>
      </w:pPr>
      <w:r w:rsidRPr="00CF100F">
        <w:rPr>
          <w:rFonts w:ascii="Times New Roman" w:hAnsi="Times New Roman" w:cs="Times New Roman"/>
          <w:b/>
          <w:bCs/>
          <w:lang w:val="es-AR"/>
        </w:rPr>
        <w:t>Introducción</w:t>
      </w:r>
    </w:p>
    <w:p w14:paraId="3DD825DF" w14:textId="26C8066E" w:rsidR="00456BF2" w:rsidRPr="00BB4FF7" w:rsidRDefault="00456BF2" w:rsidP="00EF439D">
      <w:pPr>
        <w:pStyle w:val="NormalWeb"/>
        <w:spacing w:before="0" w:beforeAutospacing="0" w:after="0" w:afterAutospacing="0"/>
        <w:jc w:val="both"/>
        <w:rPr>
          <w:color w:val="000000"/>
        </w:rPr>
      </w:pPr>
      <w:r w:rsidRPr="00BB4FF7">
        <w:rPr>
          <w:color w:val="000000"/>
        </w:rPr>
        <w:t>La Universidad Nacional de la Patagonia Austral durante el año 2022 sumó como eje de debate del Plan de Desarrollo Institucional las</w:t>
      </w:r>
      <w:r w:rsidRPr="00BB4FF7">
        <w:rPr>
          <w:color w:val="262F3E"/>
        </w:rPr>
        <w:t xml:space="preserve"> “Políticas de ingreso, permanencia y graduación de estudiantes". En este sentido, se estableció como objetivo general: </w:t>
      </w:r>
      <w:r w:rsidRPr="00BB4FF7">
        <w:rPr>
          <w:i/>
          <w:iCs/>
          <w:color w:val="000000"/>
        </w:rPr>
        <w:t xml:space="preserve">Mejorar los resultados de acceso, rendimiento, avance y finalización en las trayectorias </w:t>
      </w:r>
      <w:r w:rsidRPr="00BB4FF7">
        <w:rPr>
          <w:i/>
          <w:iCs/>
          <w:color w:val="000000"/>
        </w:rPr>
        <w:lastRenderedPageBreak/>
        <w:t>académicas de los/as estudiantes garantizando un efectivo cumplimiento del derecho a la universidad</w:t>
      </w:r>
      <w:r w:rsidRPr="00BB4FF7">
        <w:rPr>
          <w:color w:val="000000"/>
        </w:rPr>
        <w:t>. </w:t>
      </w:r>
    </w:p>
    <w:p w14:paraId="0DA773D8" w14:textId="22C189AE" w:rsidR="006278A6" w:rsidRPr="00BB4FF7" w:rsidRDefault="00456BF2" w:rsidP="00191D90">
      <w:pPr>
        <w:jc w:val="both"/>
        <w:rPr>
          <w:rFonts w:ascii="Times New Roman" w:hAnsi="Times New Roman" w:cs="Times New Roman"/>
          <w:color w:val="000000"/>
        </w:rPr>
      </w:pPr>
      <w:r w:rsidRPr="00BB4FF7">
        <w:rPr>
          <w:rFonts w:ascii="Times New Roman" w:hAnsi="Times New Roman" w:cs="Times New Roman"/>
          <w:color w:val="000000"/>
        </w:rPr>
        <w:t>Desde el Programa Integral de Accesibilidad y Discapacidad</w:t>
      </w:r>
      <w:r w:rsidR="00884C90" w:rsidRPr="00BB4FF7">
        <w:rPr>
          <w:rFonts w:ascii="Times New Roman" w:hAnsi="Times New Roman" w:cs="Times New Roman"/>
          <w:color w:val="000000"/>
        </w:rPr>
        <w:t xml:space="preserve"> (PIAD)</w:t>
      </w:r>
      <w:r w:rsidRPr="00BB4FF7">
        <w:rPr>
          <w:rFonts w:ascii="Times New Roman" w:hAnsi="Times New Roman" w:cs="Times New Roman"/>
          <w:color w:val="000000"/>
        </w:rPr>
        <w:t xml:space="preserve">, partiendo del reconocimiento </w:t>
      </w:r>
      <w:r w:rsidR="00243618" w:rsidRPr="00BB4FF7">
        <w:rPr>
          <w:rFonts w:ascii="Times New Roman" w:hAnsi="Times New Roman" w:cs="Times New Roman"/>
          <w:color w:val="000000"/>
        </w:rPr>
        <w:t xml:space="preserve">de </w:t>
      </w:r>
      <w:r w:rsidRPr="00BB4FF7">
        <w:rPr>
          <w:rFonts w:ascii="Times New Roman" w:hAnsi="Times New Roman" w:cs="Times New Roman"/>
          <w:color w:val="000000"/>
        </w:rPr>
        <w:t xml:space="preserve">que el </w:t>
      </w:r>
      <w:r w:rsidRPr="00BB4FF7">
        <w:rPr>
          <w:rFonts w:ascii="Times New Roman" w:hAnsi="Times New Roman" w:cs="Times New Roman"/>
          <w:i/>
          <w:iCs/>
          <w:color w:val="000000"/>
        </w:rPr>
        <w:t xml:space="preserve">ingreso </w:t>
      </w:r>
      <w:r w:rsidRPr="00BB4FF7">
        <w:rPr>
          <w:rFonts w:ascii="Times New Roman" w:hAnsi="Times New Roman" w:cs="Times New Roman"/>
          <w:color w:val="000000"/>
        </w:rPr>
        <w:t>a la vida universitaria se da en términos procesuales</w:t>
      </w:r>
      <w:r w:rsidR="00243618" w:rsidRPr="00BB4FF7">
        <w:rPr>
          <w:rFonts w:ascii="Times New Roman" w:hAnsi="Times New Roman" w:cs="Times New Roman"/>
          <w:color w:val="000000"/>
        </w:rPr>
        <w:t xml:space="preserve">, se promueve el intercambio con estudiantes desde el primer momento en que desde la Secretaría General Académica de la UNPA se </w:t>
      </w:r>
      <w:r w:rsidR="00EF439D" w:rsidRPr="00BB4FF7">
        <w:rPr>
          <w:rFonts w:ascii="Times New Roman" w:hAnsi="Times New Roman" w:cs="Times New Roman"/>
          <w:color w:val="000000"/>
        </w:rPr>
        <w:t>suministran los datos provenientes</w:t>
      </w:r>
      <w:r w:rsidR="00243618" w:rsidRPr="00BB4FF7">
        <w:rPr>
          <w:rFonts w:ascii="Times New Roman" w:hAnsi="Times New Roman" w:cs="Times New Roman"/>
          <w:color w:val="000000"/>
        </w:rPr>
        <w:t xml:space="preserve"> del </w:t>
      </w:r>
      <w:r w:rsidR="00EF439D" w:rsidRPr="00BB4FF7">
        <w:rPr>
          <w:rFonts w:ascii="Times New Roman" w:hAnsi="Times New Roman" w:cs="Times New Roman"/>
          <w:color w:val="000000"/>
        </w:rPr>
        <w:t>S</w:t>
      </w:r>
      <w:r w:rsidR="00243618" w:rsidRPr="00BB4FF7">
        <w:rPr>
          <w:rFonts w:ascii="Times New Roman" w:hAnsi="Times New Roman" w:cs="Times New Roman"/>
          <w:color w:val="000000"/>
        </w:rPr>
        <w:t xml:space="preserve">istema </w:t>
      </w:r>
      <w:r w:rsidR="00EF439D" w:rsidRPr="00BB4FF7">
        <w:rPr>
          <w:rFonts w:ascii="Times New Roman" w:hAnsi="Times New Roman" w:cs="Times New Roman"/>
          <w:color w:val="000000"/>
        </w:rPr>
        <w:t>U</w:t>
      </w:r>
      <w:r w:rsidR="00243618" w:rsidRPr="00BB4FF7">
        <w:rPr>
          <w:rFonts w:ascii="Times New Roman" w:hAnsi="Times New Roman" w:cs="Times New Roman"/>
          <w:color w:val="000000"/>
        </w:rPr>
        <w:t xml:space="preserve">niversitario de </w:t>
      </w:r>
      <w:r w:rsidR="00EF439D" w:rsidRPr="00BB4FF7">
        <w:rPr>
          <w:rFonts w:ascii="Times New Roman" w:hAnsi="Times New Roman" w:cs="Times New Roman"/>
          <w:color w:val="000000"/>
        </w:rPr>
        <w:t>I</w:t>
      </w:r>
      <w:r w:rsidR="00243618" w:rsidRPr="00BB4FF7">
        <w:rPr>
          <w:rFonts w:ascii="Times New Roman" w:hAnsi="Times New Roman" w:cs="Times New Roman"/>
          <w:color w:val="000000"/>
        </w:rPr>
        <w:t>nformación (SIU guaraní), donde a través de la preinscripción, contamos con</w:t>
      </w:r>
      <w:r w:rsidR="00EF439D" w:rsidRPr="00BB4FF7">
        <w:rPr>
          <w:rFonts w:ascii="Times New Roman" w:hAnsi="Times New Roman" w:cs="Times New Roman"/>
          <w:color w:val="000000"/>
        </w:rPr>
        <w:t xml:space="preserve"> cierta</w:t>
      </w:r>
      <w:r w:rsidR="00243618" w:rsidRPr="00BB4FF7">
        <w:rPr>
          <w:rFonts w:ascii="Times New Roman" w:hAnsi="Times New Roman" w:cs="Times New Roman"/>
          <w:color w:val="000000"/>
        </w:rPr>
        <w:t xml:space="preserve"> información de aquellos estudiantes que manifiestan transitar alguna discapacidad. Este mecanismo nos permite</w:t>
      </w:r>
      <w:r w:rsidR="00ED3D01" w:rsidRPr="00BB4FF7">
        <w:rPr>
          <w:rFonts w:ascii="Times New Roman" w:hAnsi="Times New Roman" w:cs="Times New Roman"/>
          <w:color w:val="000000"/>
        </w:rPr>
        <w:t xml:space="preserve"> </w:t>
      </w:r>
      <w:r w:rsidR="00243618" w:rsidRPr="00BB4FF7">
        <w:rPr>
          <w:rFonts w:ascii="Times New Roman" w:hAnsi="Times New Roman" w:cs="Times New Roman"/>
          <w:color w:val="000000"/>
        </w:rPr>
        <w:t xml:space="preserve">acercarnos, </w:t>
      </w:r>
      <w:r w:rsidR="006B461D" w:rsidRPr="00BB4FF7">
        <w:rPr>
          <w:rFonts w:ascii="Times New Roman" w:hAnsi="Times New Roman" w:cs="Times New Roman"/>
          <w:color w:val="000000"/>
        </w:rPr>
        <w:t>gracias</w:t>
      </w:r>
      <w:r w:rsidR="00243618" w:rsidRPr="00BB4FF7">
        <w:rPr>
          <w:rFonts w:ascii="Times New Roman" w:hAnsi="Times New Roman" w:cs="Times New Roman"/>
          <w:color w:val="000000"/>
        </w:rPr>
        <w:t xml:space="preserve"> los datos proporcionados por cada estudiante, y comenzar con entrevistas presenciales o virtuales de acuerdo con</w:t>
      </w:r>
      <w:r w:rsidR="00EF439D" w:rsidRPr="00BB4FF7">
        <w:rPr>
          <w:rFonts w:ascii="Times New Roman" w:hAnsi="Times New Roman" w:cs="Times New Roman"/>
          <w:color w:val="000000"/>
        </w:rPr>
        <w:t>,</w:t>
      </w:r>
      <w:r w:rsidR="00243618" w:rsidRPr="00BB4FF7">
        <w:rPr>
          <w:rFonts w:ascii="Times New Roman" w:hAnsi="Times New Roman" w:cs="Times New Roman"/>
          <w:color w:val="000000"/>
        </w:rPr>
        <w:t xml:space="preserve"> el lugar de residencia y participación, para conocer más</w:t>
      </w:r>
      <w:r w:rsidR="00B129AC" w:rsidRPr="00BB4FF7">
        <w:rPr>
          <w:rFonts w:ascii="Times New Roman" w:hAnsi="Times New Roman" w:cs="Times New Roman"/>
          <w:color w:val="000000"/>
        </w:rPr>
        <w:t>,</w:t>
      </w:r>
      <w:r w:rsidR="00243618" w:rsidRPr="00BB4FF7">
        <w:rPr>
          <w:rFonts w:ascii="Times New Roman" w:hAnsi="Times New Roman" w:cs="Times New Roman"/>
          <w:color w:val="000000"/>
        </w:rPr>
        <w:t xml:space="preserve"> acerca de sus necesidades o demandas específicas en torno a su situación. Esto nos permite establecer los primeros vínculos entre los/las estudiantes y las materias de primer año y acciones de intervención pedagógica específica</w:t>
      </w:r>
      <w:r w:rsidR="00EF439D" w:rsidRPr="00BB4FF7">
        <w:rPr>
          <w:rFonts w:ascii="Times New Roman" w:hAnsi="Times New Roman" w:cs="Times New Roman"/>
          <w:color w:val="000000"/>
        </w:rPr>
        <w:t>s</w:t>
      </w:r>
      <w:r w:rsidR="00243618" w:rsidRPr="00BB4FF7">
        <w:rPr>
          <w:rFonts w:ascii="Times New Roman" w:hAnsi="Times New Roman" w:cs="Times New Roman"/>
          <w:color w:val="000000"/>
        </w:rPr>
        <w:t xml:space="preserve"> que permitan la </w:t>
      </w:r>
      <w:r w:rsidR="00243618" w:rsidRPr="00BB4FF7">
        <w:rPr>
          <w:rFonts w:ascii="Times New Roman" w:hAnsi="Times New Roman" w:cs="Times New Roman"/>
          <w:i/>
          <w:iCs/>
          <w:color w:val="000000"/>
        </w:rPr>
        <w:t>construcción del oficio del estudiante</w:t>
      </w:r>
      <w:r w:rsidR="00243618" w:rsidRPr="00BB4FF7">
        <w:rPr>
          <w:rFonts w:ascii="Times New Roman" w:hAnsi="Times New Roman" w:cs="Times New Roman"/>
          <w:color w:val="000000"/>
        </w:rPr>
        <w:t>. También intercambiar con la docencia y las distintas áreas que constituyen las unidades académicas</w:t>
      </w:r>
      <w:r w:rsidR="006278A6" w:rsidRPr="00BB4FF7">
        <w:rPr>
          <w:rFonts w:ascii="Times New Roman" w:hAnsi="Times New Roman" w:cs="Times New Roman"/>
          <w:color w:val="000000"/>
        </w:rPr>
        <w:t>.</w:t>
      </w:r>
    </w:p>
    <w:p w14:paraId="35A83B0E" w14:textId="646EACF0" w:rsidR="00161D61" w:rsidRPr="00BB4FF7" w:rsidRDefault="00161D61" w:rsidP="00191D90">
      <w:pPr>
        <w:jc w:val="both"/>
        <w:rPr>
          <w:rFonts w:ascii="Times New Roman" w:hAnsi="Times New Roman" w:cs="Times New Roman"/>
          <w:color w:val="000000"/>
        </w:rPr>
      </w:pPr>
      <w:r w:rsidRPr="00BB4FF7">
        <w:rPr>
          <w:rFonts w:ascii="Times New Roman" w:hAnsi="Times New Roman" w:cs="Times New Roman"/>
          <w:color w:val="000000"/>
          <w:shd w:val="clear" w:color="auto" w:fill="FFFFFF"/>
        </w:rPr>
        <w:t xml:space="preserve">El </w:t>
      </w:r>
      <w:r w:rsidR="00884C90" w:rsidRPr="00BB4FF7">
        <w:rPr>
          <w:rFonts w:ascii="Times New Roman" w:hAnsi="Times New Roman" w:cs="Times New Roman"/>
          <w:color w:val="000000"/>
          <w:shd w:val="clear" w:color="auto" w:fill="FFFFFF"/>
        </w:rPr>
        <w:t>PIAD</w:t>
      </w:r>
      <w:r w:rsidRPr="00BB4FF7">
        <w:rPr>
          <w:rFonts w:ascii="Times New Roman" w:hAnsi="Times New Roman" w:cs="Times New Roman"/>
          <w:color w:val="000000"/>
          <w:shd w:val="clear" w:color="auto" w:fill="FFFFFF"/>
        </w:rPr>
        <w:t xml:space="preserve"> impulsa proyectos de sensibilización, creación de dispositivos de acompañamiento a estudiantes con discapacidad, capacitaciones y procesos de análisis y reflexión sobre las categorías sociales y políticas relacionadas con la discapacidad. Además, fomenta la generación de espacios de intercambio entre docentes, estudiantes, organizaciones civiles y otros actores, con énfasis en la interdisciplinariedad y la transdisciplinariedad.</w:t>
      </w:r>
    </w:p>
    <w:p w14:paraId="11EE6A52" w14:textId="77777777" w:rsidR="00161D61" w:rsidRPr="00BB4FF7" w:rsidRDefault="00161D61" w:rsidP="00191D90">
      <w:pPr>
        <w:jc w:val="both"/>
        <w:rPr>
          <w:rFonts w:ascii="Times New Roman" w:hAnsi="Times New Roman" w:cs="Times New Roman"/>
        </w:rPr>
      </w:pPr>
      <w:r w:rsidRPr="00BB4FF7">
        <w:rPr>
          <w:rFonts w:ascii="Times New Roman" w:hAnsi="Times New Roman" w:cs="Times New Roman"/>
          <w:color w:val="000000"/>
          <w:shd w:val="clear" w:color="auto" w:fill="FFFFFF"/>
        </w:rPr>
        <w:t>Sus principales líneas de trabajo incluyen la promoción de una perspectiva crítica y social sobre la discapacidad, la implementación de políticas de accesibilidad en todos los ámbitos académicos y administrativos, y la articulación con diversos actores institucionales, sociales y comunitarios para fortalecer prácticas inclusivas.</w:t>
      </w:r>
    </w:p>
    <w:p w14:paraId="40FE53FD" w14:textId="77777777" w:rsidR="00456BF2" w:rsidRPr="00BB4FF7" w:rsidRDefault="00456BF2" w:rsidP="00191D90">
      <w:pPr>
        <w:spacing w:line="240" w:lineRule="auto"/>
        <w:jc w:val="both"/>
        <w:rPr>
          <w:rFonts w:ascii="Times New Roman" w:hAnsi="Times New Roman" w:cs="Times New Roman"/>
          <w:b/>
          <w:bCs/>
          <w:lang w:val="es-AR"/>
        </w:rPr>
      </w:pPr>
    </w:p>
    <w:p w14:paraId="2FD138AD" w14:textId="65FB0755" w:rsidR="005F3B2E" w:rsidRPr="00BB4FF7" w:rsidRDefault="005F3B2E" w:rsidP="00191D90">
      <w:pPr>
        <w:spacing w:line="240" w:lineRule="auto"/>
        <w:jc w:val="both"/>
        <w:rPr>
          <w:rFonts w:ascii="Times New Roman" w:hAnsi="Times New Roman" w:cs="Times New Roman"/>
          <w:b/>
          <w:bCs/>
          <w:lang w:val="es-AR"/>
        </w:rPr>
      </w:pPr>
      <w:r w:rsidRPr="00BB4FF7">
        <w:rPr>
          <w:rFonts w:ascii="Times New Roman" w:hAnsi="Times New Roman" w:cs="Times New Roman"/>
          <w:b/>
          <w:bCs/>
          <w:lang w:val="es-AR"/>
        </w:rPr>
        <w:t>Desarrollo</w:t>
      </w:r>
    </w:p>
    <w:p w14:paraId="3FDEF9F3" w14:textId="3469D666" w:rsidR="0023467A" w:rsidRPr="00BB4FF7" w:rsidRDefault="0023467A" w:rsidP="00191D90">
      <w:pPr>
        <w:jc w:val="both"/>
        <w:rPr>
          <w:rFonts w:ascii="Times New Roman" w:eastAsia="Aptos" w:hAnsi="Times New Roman" w:cs="Times New Roman"/>
          <w:b/>
          <w:bCs/>
          <w:lang w:val="es-AR"/>
        </w:rPr>
      </w:pPr>
      <w:r w:rsidRPr="00BB4FF7">
        <w:rPr>
          <w:rFonts w:ascii="Times New Roman" w:eastAsia="Aptos" w:hAnsi="Times New Roman" w:cs="Times New Roman"/>
          <w:b/>
          <w:bCs/>
          <w:lang w:val="es-AR"/>
        </w:rPr>
        <w:t xml:space="preserve">La </w:t>
      </w:r>
      <w:r w:rsidR="00633B0E" w:rsidRPr="00BB4FF7">
        <w:rPr>
          <w:rFonts w:ascii="Times New Roman" w:eastAsia="Aptos" w:hAnsi="Times New Roman" w:cs="Times New Roman"/>
          <w:b/>
          <w:bCs/>
          <w:lang w:val="es-AR"/>
        </w:rPr>
        <w:t>Grieta</w:t>
      </w:r>
      <w:r w:rsidRPr="00BB4FF7">
        <w:rPr>
          <w:rFonts w:ascii="Times New Roman" w:eastAsia="Aptos" w:hAnsi="Times New Roman" w:cs="Times New Roman"/>
          <w:b/>
          <w:bCs/>
          <w:lang w:val="es-AR"/>
        </w:rPr>
        <w:t xml:space="preserve"> Entre La Retórica Normativa </w:t>
      </w:r>
      <w:r w:rsidR="00CB039E">
        <w:rPr>
          <w:rFonts w:ascii="Times New Roman" w:eastAsia="Aptos" w:hAnsi="Times New Roman" w:cs="Times New Roman"/>
          <w:b/>
          <w:bCs/>
          <w:lang w:val="es-AR"/>
        </w:rPr>
        <w:t>y</w:t>
      </w:r>
      <w:r w:rsidRPr="00BB4FF7">
        <w:rPr>
          <w:rFonts w:ascii="Times New Roman" w:eastAsia="Aptos" w:hAnsi="Times New Roman" w:cs="Times New Roman"/>
          <w:b/>
          <w:bCs/>
          <w:lang w:val="es-AR"/>
        </w:rPr>
        <w:t xml:space="preserve"> La Práctica Situada</w:t>
      </w:r>
    </w:p>
    <w:p w14:paraId="2FCA66E5" w14:textId="54399EC4" w:rsidR="00D74D47" w:rsidRPr="00BB4FF7" w:rsidRDefault="00A67992" w:rsidP="00EF439D">
      <w:pPr>
        <w:jc w:val="both"/>
        <w:rPr>
          <w:rFonts w:ascii="Times New Roman" w:eastAsia="Aptos" w:hAnsi="Times New Roman" w:cs="Times New Roman"/>
          <w:lang w:val="es-AR"/>
        </w:rPr>
      </w:pPr>
      <w:r w:rsidRPr="00BB4FF7">
        <w:rPr>
          <w:rFonts w:ascii="Times New Roman" w:hAnsi="Times New Roman" w:cs="Times New Roman"/>
          <w:color w:val="000000"/>
        </w:rPr>
        <w:t xml:space="preserve">La relación entre discapacidad y universidad visibiliza fisuras en el derecho a la educación superior. </w:t>
      </w:r>
      <w:r w:rsidR="00296AED" w:rsidRPr="00BB4FF7">
        <w:rPr>
          <w:rFonts w:ascii="Times New Roman" w:hAnsi="Times New Roman" w:cs="Times New Roman"/>
          <w:color w:val="262626"/>
        </w:rPr>
        <w:t>Estas formas hegemónicas que están instaladas y naturalizadas e institucionalizadas en nuestras universidades y en todo el sistema educativo</w:t>
      </w:r>
      <w:r w:rsidR="0006087D" w:rsidRPr="00BB4FF7">
        <w:rPr>
          <w:rFonts w:ascii="Times New Roman" w:hAnsi="Times New Roman" w:cs="Times New Roman"/>
          <w:color w:val="262626"/>
        </w:rPr>
        <w:t>, se desestabilizan</w:t>
      </w:r>
      <w:r w:rsidR="00296AED" w:rsidRPr="00BB4FF7">
        <w:rPr>
          <w:rFonts w:ascii="Times New Roman" w:hAnsi="Times New Roman" w:cs="Times New Roman"/>
          <w:color w:val="262626"/>
        </w:rPr>
        <w:t xml:space="preserve">. Y aquí la gran oportunidad para empezar a innovar en nuevas formas de construcción del conocimiento, nuevas </w:t>
      </w:r>
      <w:r w:rsidR="000D466F" w:rsidRPr="00BB4FF7">
        <w:rPr>
          <w:rFonts w:ascii="Times New Roman" w:hAnsi="Times New Roman" w:cs="Times New Roman"/>
          <w:color w:val="262626"/>
        </w:rPr>
        <w:t>maneras</w:t>
      </w:r>
      <w:r w:rsidR="00296AED" w:rsidRPr="00BB4FF7">
        <w:rPr>
          <w:rFonts w:ascii="Times New Roman" w:hAnsi="Times New Roman" w:cs="Times New Roman"/>
          <w:color w:val="262626"/>
        </w:rPr>
        <w:t xml:space="preserve"> de pensar la universidad, de planificar</w:t>
      </w:r>
      <w:r w:rsidR="002B02C9" w:rsidRPr="00BB4FF7">
        <w:rPr>
          <w:rFonts w:ascii="Times New Roman" w:hAnsi="Times New Roman" w:cs="Times New Roman"/>
          <w:color w:val="262626"/>
        </w:rPr>
        <w:t>la</w:t>
      </w:r>
      <w:r w:rsidR="00296AED" w:rsidRPr="00BB4FF7">
        <w:rPr>
          <w:rFonts w:ascii="Times New Roman" w:hAnsi="Times New Roman" w:cs="Times New Roman"/>
          <w:color w:val="262626"/>
        </w:rPr>
        <w:t xml:space="preserve"> y diseñ</w:t>
      </w:r>
      <w:r w:rsidR="000D466F" w:rsidRPr="00BB4FF7">
        <w:rPr>
          <w:rFonts w:ascii="Times New Roman" w:hAnsi="Times New Roman" w:cs="Times New Roman"/>
          <w:color w:val="262626"/>
        </w:rPr>
        <w:t>arla,</w:t>
      </w:r>
      <w:r w:rsidR="00296AED" w:rsidRPr="00BB4FF7">
        <w:rPr>
          <w:rFonts w:ascii="Times New Roman" w:hAnsi="Times New Roman" w:cs="Times New Roman"/>
          <w:color w:val="262626"/>
        </w:rPr>
        <w:t xml:space="preserve"> como así también </w:t>
      </w:r>
      <w:r w:rsidR="000D466F" w:rsidRPr="00BB4FF7">
        <w:rPr>
          <w:rFonts w:ascii="Times New Roman" w:hAnsi="Times New Roman" w:cs="Times New Roman"/>
          <w:color w:val="262626"/>
        </w:rPr>
        <w:t>aquellas</w:t>
      </w:r>
      <w:r w:rsidR="00296AED" w:rsidRPr="00BB4FF7">
        <w:rPr>
          <w:rFonts w:ascii="Times New Roman" w:hAnsi="Times New Roman" w:cs="Times New Roman"/>
          <w:color w:val="262626"/>
        </w:rPr>
        <w:t xml:space="preserve"> prácticas </w:t>
      </w:r>
      <w:r w:rsidR="002B02C9" w:rsidRPr="00BB4FF7">
        <w:rPr>
          <w:rFonts w:ascii="Times New Roman" w:hAnsi="Times New Roman" w:cs="Times New Roman"/>
          <w:color w:val="262626"/>
        </w:rPr>
        <w:t xml:space="preserve">de las/los </w:t>
      </w:r>
      <w:r w:rsidR="00296AED" w:rsidRPr="00BB4FF7">
        <w:rPr>
          <w:rFonts w:ascii="Times New Roman" w:hAnsi="Times New Roman" w:cs="Times New Roman"/>
          <w:color w:val="262626"/>
        </w:rPr>
        <w:t xml:space="preserve">docentes, las y los procesos administrativos. </w:t>
      </w:r>
      <w:r w:rsidR="00862E47" w:rsidRPr="00BB4FF7">
        <w:rPr>
          <w:rFonts w:ascii="Times New Roman" w:hAnsi="Times New Roman" w:cs="Times New Roman"/>
          <w:color w:val="262626"/>
        </w:rPr>
        <w:t xml:space="preserve"> </w:t>
      </w:r>
      <w:r w:rsidR="00355505" w:rsidRPr="00BB4FF7">
        <w:rPr>
          <w:rFonts w:ascii="Times New Roman" w:hAnsi="Times New Roman" w:cs="Times New Roman"/>
          <w:color w:val="262626"/>
        </w:rPr>
        <w:t xml:space="preserve">Para ello es necesario contemplar el concepto de transversalidad en términos de política y perspectiva de discapacidad, entender que una sola área de la </w:t>
      </w:r>
      <w:r w:rsidR="00355505" w:rsidRPr="00BB4FF7">
        <w:rPr>
          <w:rFonts w:ascii="Times New Roman" w:hAnsi="Times New Roman" w:cs="Times New Roman"/>
          <w:color w:val="262626"/>
        </w:rPr>
        <w:lastRenderedPageBreak/>
        <w:t>universidad no puede dar respuesta a una cuestión multidimensional, altamente compleja, heterogénea y de la que mucho tenemos que aprender.</w:t>
      </w:r>
      <w:r w:rsidR="00D71C0D" w:rsidRPr="00BB4FF7">
        <w:rPr>
          <w:rFonts w:ascii="Times New Roman" w:eastAsia="Aptos" w:hAnsi="Times New Roman" w:cs="Times New Roman"/>
          <w:lang w:val="es-AR"/>
        </w:rPr>
        <w:t xml:space="preserve"> Entender que </w:t>
      </w:r>
      <w:r w:rsidR="0034652B" w:rsidRPr="00BB4FF7">
        <w:rPr>
          <w:rFonts w:ascii="Times New Roman" w:eastAsia="Aptos" w:hAnsi="Times New Roman" w:cs="Times New Roman"/>
          <w:lang w:val="es-AR"/>
        </w:rPr>
        <w:t>transversalizar la perspectiva de discapacidad organiza las políticas y las prácticas de una universidad o de cualquier institución que amplía y propone un enfoque, en este caso, el enfoque del modelo social de la discapacidad</w:t>
      </w:r>
      <w:r w:rsidR="00882E78" w:rsidRPr="00BB4FF7">
        <w:rPr>
          <w:rFonts w:ascii="Times New Roman" w:eastAsia="Aptos" w:hAnsi="Times New Roman" w:cs="Times New Roman"/>
          <w:lang w:val="es-AR"/>
        </w:rPr>
        <w:t xml:space="preserve"> y </w:t>
      </w:r>
      <w:r w:rsidR="0034652B" w:rsidRPr="00BB4FF7">
        <w:rPr>
          <w:rFonts w:ascii="Times New Roman" w:eastAsia="Aptos" w:hAnsi="Times New Roman" w:cs="Times New Roman"/>
          <w:lang w:val="es-AR"/>
        </w:rPr>
        <w:t>la visión desde los derechos humanos</w:t>
      </w:r>
      <w:r w:rsidR="000C2BE0" w:rsidRPr="00BB4FF7">
        <w:rPr>
          <w:rFonts w:ascii="Times New Roman" w:eastAsia="Aptos" w:hAnsi="Times New Roman" w:cs="Times New Roman"/>
          <w:lang w:val="es-AR"/>
        </w:rPr>
        <w:t xml:space="preserve">. </w:t>
      </w:r>
      <w:r w:rsidR="00567F0E" w:rsidRPr="00BB4FF7">
        <w:rPr>
          <w:rFonts w:ascii="Times New Roman" w:hAnsi="Times New Roman" w:cs="Times New Roman"/>
          <w:color w:val="262626"/>
        </w:rPr>
        <w:t>Es una herramienta que direcciona estratégicamente para visibilizar dónde está el verdadero problema</w:t>
      </w:r>
      <w:r w:rsidR="00C95612" w:rsidRPr="00BB4FF7">
        <w:rPr>
          <w:rFonts w:ascii="Times New Roman" w:hAnsi="Times New Roman" w:cs="Times New Roman"/>
          <w:color w:val="262626"/>
        </w:rPr>
        <w:t>: en</w:t>
      </w:r>
      <w:r w:rsidR="00567F0E" w:rsidRPr="00BB4FF7">
        <w:rPr>
          <w:rFonts w:ascii="Times New Roman" w:hAnsi="Times New Roman" w:cs="Times New Roman"/>
          <w:color w:val="262626"/>
        </w:rPr>
        <w:t xml:space="preserve"> las barreras</w:t>
      </w:r>
      <w:r w:rsidR="00245991" w:rsidRPr="00BB4FF7">
        <w:rPr>
          <w:rFonts w:ascii="Times New Roman" w:hAnsi="Times New Roman" w:cs="Times New Roman"/>
          <w:color w:val="262626"/>
        </w:rPr>
        <w:t xml:space="preserve"> </w:t>
      </w:r>
      <w:r w:rsidR="00567F0E" w:rsidRPr="00BB4FF7">
        <w:rPr>
          <w:rFonts w:ascii="Times New Roman" w:hAnsi="Times New Roman" w:cs="Times New Roman"/>
          <w:color w:val="262626"/>
        </w:rPr>
        <w:t>físicas, comunicacionales</w:t>
      </w:r>
      <w:r w:rsidR="00245991" w:rsidRPr="00BB4FF7">
        <w:rPr>
          <w:rFonts w:ascii="Times New Roman" w:hAnsi="Times New Roman" w:cs="Times New Roman"/>
          <w:color w:val="262626"/>
        </w:rPr>
        <w:t xml:space="preserve">, </w:t>
      </w:r>
      <w:r w:rsidR="00567F0E" w:rsidRPr="00BB4FF7">
        <w:rPr>
          <w:rFonts w:ascii="Times New Roman" w:hAnsi="Times New Roman" w:cs="Times New Roman"/>
          <w:color w:val="262626"/>
        </w:rPr>
        <w:t xml:space="preserve">académicas </w:t>
      </w:r>
      <w:r w:rsidR="00245991" w:rsidRPr="00BB4FF7">
        <w:rPr>
          <w:rFonts w:ascii="Times New Roman" w:hAnsi="Times New Roman" w:cs="Times New Roman"/>
          <w:color w:val="262626"/>
        </w:rPr>
        <w:t xml:space="preserve">y actitudinales </w:t>
      </w:r>
      <w:r w:rsidR="00567F0E" w:rsidRPr="00BB4FF7">
        <w:rPr>
          <w:rFonts w:ascii="Times New Roman" w:hAnsi="Times New Roman" w:cs="Times New Roman"/>
          <w:color w:val="262626"/>
        </w:rPr>
        <w:t xml:space="preserve">que estamos anteponiendo como universidades. Y </w:t>
      </w:r>
      <w:r w:rsidR="00EA62B0" w:rsidRPr="00BB4FF7">
        <w:rPr>
          <w:rFonts w:ascii="Times New Roman" w:hAnsi="Times New Roman" w:cs="Times New Roman"/>
          <w:color w:val="262626"/>
        </w:rPr>
        <w:t>e</w:t>
      </w:r>
      <w:r w:rsidR="00567F0E" w:rsidRPr="00BB4FF7">
        <w:rPr>
          <w:rFonts w:ascii="Times New Roman" w:hAnsi="Times New Roman" w:cs="Times New Roman"/>
          <w:color w:val="262626"/>
        </w:rPr>
        <w:t>ste concepto y herramienta de la transversalidad lo que hace</w:t>
      </w:r>
      <w:r w:rsidR="00EA62B0" w:rsidRPr="00BB4FF7">
        <w:rPr>
          <w:rFonts w:ascii="Times New Roman" w:hAnsi="Times New Roman" w:cs="Times New Roman"/>
          <w:color w:val="262626"/>
        </w:rPr>
        <w:t>,</w:t>
      </w:r>
      <w:r w:rsidR="00567F0E" w:rsidRPr="00BB4FF7">
        <w:rPr>
          <w:rFonts w:ascii="Times New Roman" w:hAnsi="Times New Roman" w:cs="Times New Roman"/>
          <w:color w:val="262626"/>
        </w:rPr>
        <w:t xml:space="preserve"> es poner en diálogo a toda una comunidad universitaria</w:t>
      </w:r>
      <w:r w:rsidR="00245991" w:rsidRPr="00BB4FF7">
        <w:rPr>
          <w:rFonts w:ascii="Times New Roman" w:hAnsi="Times New Roman" w:cs="Times New Roman"/>
          <w:color w:val="262626"/>
        </w:rPr>
        <w:t>, para derribar estas barreras.</w:t>
      </w:r>
    </w:p>
    <w:p w14:paraId="5330DD69" w14:textId="46165BA4" w:rsidR="00613AE5" w:rsidRPr="00BB4FF7" w:rsidRDefault="0023467A" w:rsidP="00EF439D">
      <w:pPr>
        <w:jc w:val="both"/>
        <w:rPr>
          <w:rFonts w:ascii="Times New Roman" w:eastAsia="Aptos" w:hAnsi="Times New Roman" w:cs="Times New Roman"/>
          <w:lang w:val="es-AR"/>
        </w:rPr>
      </w:pPr>
      <w:r w:rsidRPr="00BB4FF7">
        <w:rPr>
          <w:rFonts w:ascii="Times New Roman" w:eastAsia="Aptos" w:hAnsi="Times New Roman" w:cs="Times New Roman"/>
          <w:lang w:val="es-AR"/>
        </w:rPr>
        <w:t xml:space="preserve">La arquitectura institucional de la Universidad Nacional de la Patagonia Austral, condensada en la Resolución </w:t>
      </w:r>
      <w:proofErr w:type="spellStart"/>
      <w:r w:rsidRPr="00BB4FF7">
        <w:rPr>
          <w:rFonts w:ascii="Times New Roman" w:eastAsia="Aptos" w:hAnsi="Times New Roman" w:cs="Times New Roman"/>
          <w:lang w:val="es-AR"/>
        </w:rPr>
        <w:t>N°</w:t>
      </w:r>
      <w:proofErr w:type="spellEnd"/>
      <w:r w:rsidRPr="00BB4FF7">
        <w:rPr>
          <w:rFonts w:ascii="Times New Roman" w:eastAsia="Aptos" w:hAnsi="Times New Roman" w:cs="Times New Roman"/>
          <w:lang w:val="es-AR"/>
        </w:rPr>
        <w:t xml:space="preserve"> 051/21-CS-UNPA, </w:t>
      </w:r>
      <w:r w:rsidR="006838B6" w:rsidRPr="00BB4FF7">
        <w:rPr>
          <w:rFonts w:ascii="Times New Roman" w:eastAsia="Aptos" w:hAnsi="Times New Roman" w:cs="Times New Roman"/>
          <w:lang w:val="es-AR"/>
        </w:rPr>
        <w:t xml:space="preserve">de creación del Circuito de Acompañamiento, </w:t>
      </w:r>
      <w:r w:rsidRPr="00BB4FF7">
        <w:rPr>
          <w:rFonts w:ascii="Times New Roman" w:eastAsia="Aptos" w:hAnsi="Times New Roman" w:cs="Times New Roman"/>
          <w:lang w:val="es-AR"/>
        </w:rPr>
        <w:t>representa un intento deliberado por traducir el principio abstracto del derecho a la educación superior en una praxis institucional concreta</w:t>
      </w:r>
      <w:r w:rsidR="00E138E2" w:rsidRPr="00BB4FF7">
        <w:rPr>
          <w:rFonts w:ascii="Times New Roman" w:eastAsia="Aptos" w:hAnsi="Times New Roman" w:cs="Times New Roman"/>
          <w:lang w:val="es-AR"/>
        </w:rPr>
        <w:t xml:space="preserve">, que </w:t>
      </w:r>
      <w:r w:rsidR="00903D93" w:rsidRPr="00BB4FF7">
        <w:rPr>
          <w:rFonts w:ascii="Times New Roman" w:eastAsia="Aptos" w:hAnsi="Times New Roman" w:cs="Times New Roman"/>
          <w:lang w:val="es-AR"/>
        </w:rPr>
        <w:t>dé</w:t>
      </w:r>
      <w:r w:rsidR="00B66005" w:rsidRPr="00BB4FF7">
        <w:rPr>
          <w:rFonts w:ascii="Times New Roman" w:eastAsia="Aptos" w:hAnsi="Times New Roman" w:cs="Times New Roman"/>
          <w:lang w:val="es-AR"/>
        </w:rPr>
        <w:t xml:space="preserve"> soluciones a las barreras existentes y trabaje por suprimirlas</w:t>
      </w:r>
      <w:r w:rsidRPr="00BB4FF7">
        <w:rPr>
          <w:rFonts w:ascii="Times New Roman" w:eastAsia="Aptos" w:hAnsi="Times New Roman" w:cs="Times New Roman"/>
          <w:lang w:val="es-AR"/>
        </w:rPr>
        <w:t xml:space="preserve">. </w:t>
      </w:r>
      <w:r w:rsidR="000860FD" w:rsidRPr="00BB4FF7">
        <w:rPr>
          <w:rFonts w:ascii="Times New Roman" w:eastAsia="Aptos" w:hAnsi="Times New Roman" w:cs="Times New Roman"/>
          <w:lang w:val="es-AR"/>
        </w:rPr>
        <w:t>E</w:t>
      </w:r>
      <w:r w:rsidRPr="00BB4FF7">
        <w:rPr>
          <w:rFonts w:ascii="Times New Roman" w:eastAsia="Aptos" w:hAnsi="Times New Roman" w:cs="Times New Roman"/>
          <w:lang w:val="es-AR"/>
        </w:rPr>
        <w:t>s imperativo entender que no se trata de un mero protocolo burocrático, sino</w:t>
      </w:r>
      <w:r w:rsidR="00903D93" w:rsidRPr="00BB4FF7">
        <w:rPr>
          <w:rFonts w:ascii="Times New Roman" w:eastAsia="Aptos" w:hAnsi="Times New Roman" w:cs="Times New Roman"/>
          <w:lang w:val="es-AR"/>
        </w:rPr>
        <w:t xml:space="preserve"> de</w:t>
      </w:r>
      <w:r w:rsidRPr="00BB4FF7">
        <w:rPr>
          <w:rFonts w:ascii="Times New Roman" w:eastAsia="Aptos" w:hAnsi="Times New Roman" w:cs="Times New Roman"/>
          <w:lang w:val="es-AR"/>
        </w:rPr>
        <w:t xml:space="preserve"> una herramienta de justicia situada que busca intervenir en las condiciones materiales y simbólicas de las y los estudiantes. Como sostiene </w:t>
      </w:r>
      <w:proofErr w:type="spellStart"/>
      <w:r w:rsidRPr="00BB4FF7">
        <w:rPr>
          <w:rFonts w:ascii="Times New Roman" w:eastAsia="Aptos" w:hAnsi="Times New Roman" w:cs="Times New Roman"/>
          <w:lang w:val="es-AR"/>
        </w:rPr>
        <w:t>Rinesi</w:t>
      </w:r>
      <w:proofErr w:type="spellEnd"/>
      <w:r w:rsidRPr="00BB4FF7">
        <w:rPr>
          <w:rFonts w:ascii="Times New Roman" w:eastAsia="Aptos" w:hAnsi="Times New Roman" w:cs="Times New Roman"/>
          <w:lang w:val="es-AR"/>
        </w:rPr>
        <w:t xml:space="preserve"> (2015), si la universidad es un derecho y no un privilegio, la institución asume la responsabilidad política de transformar sus estructuras para albergar la diferencia. En este sentido, por ejemplo</w:t>
      </w:r>
      <w:r w:rsidR="000860FD" w:rsidRPr="00BB4FF7">
        <w:rPr>
          <w:rFonts w:ascii="Times New Roman" w:eastAsia="Aptos" w:hAnsi="Times New Roman" w:cs="Times New Roman"/>
          <w:lang w:val="es-AR"/>
        </w:rPr>
        <w:t>,</w:t>
      </w:r>
      <w:r w:rsidRPr="00BB4FF7">
        <w:rPr>
          <w:rFonts w:ascii="Times New Roman" w:eastAsia="Aptos" w:hAnsi="Times New Roman" w:cs="Times New Roman"/>
          <w:lang w:val="es-AR"/>
        </w:rPr>
        <w:t xml:space="preserve"> </w:t>
      </w:r>
      <w:r w:rsidR="000174DB" w:rsidRPr="00BB4FF7">
        <w:rPr>
          <w:rFonts w:ascii="Times New Roman" w:eastAsia="Aptos" w:hAnsi="Times New Roman" w:cs="Times New Roman"/>
          <w:lang w:val="es-AR"/>
        </w:rPr>
        <w:t>uno de los</w:t>
      </w:r>
      <w:r w:rsidRPr="00BB4FF7">
        <w:rPr>
          <w:rFonts w:ascii="Times New Roman" w:eastAsia="Aptos" w:hAnsi="Times New Roman" w:cs="Times New Roman"/>
          <w:lang w:val="es-AR"/>
        </w:rPr>
        <w:t xml:space="preserve"> </w:t>
      </w:r>
      <w:r w:rsidR="000174DB" w:rsidRPr="00BB4FF7">
        <w:rPr>
          <w:rFonts w:ascii="Times New Roman" w:eastAsia="Aptos" w:hAnsi="Times New Roman" w:cs="Times New Roman"/>
          <w:lang w:val="es-AR"/>
        </w:rPr>
        <w:t>dispositivos</w:t>
      </w:r>
      <w:r w:rsidRPr="00BB4FF7">
        <w:rPr>
          <w:rFonts w:ascii="Times New Roman" w:eastAsia="Aptos" w:hAnsi="Times New Roman" w:cs="Times New Roman"/>
          <w:lang w:val="es-AR"/>
        </w:rPr>
        <w:t xml:space="preserve"> de la UNPA actúa como una respuesta a lo que De Sousa Santos (2006) describe como la sociología de las ausencias; el circuito de acompañamiento intenta rescatar de la invisibilidad a aquellas trayectorias que el modelo médico-hegemónico de la discapacidad ha producido como "inexistentes" o "inviables" para el rigor académico tradicional. La creación de</w:t>
      </w:r>
      <w:r w:rsidR="000860FD" w:rsidRPr="00BB4FF7">
        <w:rPr>
          <w:rFonts w:ascii="Times New Roman" w:eastAsia="Aptos" w:hAnsi="Times New Roman" w:cs="Times New Roman"/>
          <w:lang w:val="es-AR"/>
        </w:rPr>
        <w:t>l Programa</w:t>
      </w:r>
      <w:r w:rsidRPr="00BB4FF7">
        <w:rPr>
          <w:rFonts w:ascii="Times New Roman" w:eastAsia="Aptos" w:hAnsi="Times New Roman" w:cs="Times New Roman"/>
          <w:lang w:val="es-AR"/>
        </w:rPr>
        <w:t xml:space="preserve"> Integral de Accesibilidad y Discapacidad (</w:t>
      </w:r>
      <w:r w:rsidR="000860FD" w:rsidRPr="00BB4FF7">
        <w:rPr>
          <w:rFonts w:ascii="Times New Roman" w:eastAsia="Aptos" w:hAnsi="Times New Roman" w:cs="Times New Roman"/>
          <w:lang w:val="es-AR"/>
        </w:rPr>
        <w:t>P</w:t>
      </w:r>
      <w:r w:rsidRPr="00BB4FF7">
        <w:rPr>
          <w:rFonts w:ascii="Times New Roman" w:eastAsia="Aptos" w:hAnsi="Times New Roman" w:cs="Times New Roman"/>
          <w:lang w:val="es-AR"/>
        </w:rPr>
        <w:t>IAD) y el diseño de este flujo de acompañamiento operan, entonces, como una sociología de las emergencias, donde la universidad no espera que el sujeto se adapte al entorno, sino que despliega recursos para que el entorno sea habitable.</w:t>
      </w:r>
    </w:p>
    <w:p w14:paraId="259A82F2" w14:textId="676876F6" w:rsidR="000F7913" w:rsidRPr="00BB4FF7" w:rsidRDefault="00CD5B7A" w:rsidP="00EF439D">
      <w:pPr>
        <w:jc w:val="both"/>
        <w:rPr>
          <w:rFonts w:ascii="Times New Roman" w:hAnsi="Times New Roman" w:cs="Times New Roman"/>
        </w:rPr>
      </w:pPr>
      <w:r w:rsidRPr="00BB4FF7">
        <w:rPr>
          <w:rFonts w:ascii="Times New Roman" w:eastAsia="Aptos" w:hAnsi="Times New Roman" w:cs="Times New Roman"/>
          <w:lang w:val="es-AR"/>
        </w:rPr>
        <w:t xml:space="preserve">La aprobación del Circuito de acompañamiento posibilitó que desde diferentes espacios de la universidad se </w:t>
      </w:r>
      <w:r w:rsidR="00800332" w:rsidRPr="00BB4FF7">
        <w:rPr>
          <w:rFonts w:ascii="Times New Roman" w:eastAsia="Aptos" w:hAnsi="Times New Roman" w:cs="Times New Roman"/>
          <w:lang w:val="es-AR"/>
        </w:rPr>
        <w:t>visibilice</w:t>
      </w:r>
      <w:r w:rsidRPr="00BB4FF7">
        <w:rPr>
          <w:rFonts w:ascii="Times New Roman" w:eastAsia="Aptos" w:hAnsi="Times New Roman" w:cs="Times New Roman"/>
          <w:lang w:val="es-AR"/>
        </w:rPr>
        <w:t xml:space="preserve"> la presencia de </w:t>
      </w:r>
      <w:r w:rsidR="00D27820" w:rsidRPr="00BB4FF7">
        <w:rPr>
          <w:rFonts w:ascii="Times New Roman" w:eastAsia="Aptos" w:hAnsi="Times New Roman" w:cs="Times New Roman"/>
          <w:lang w:val="es-AR"/>
        </w:rPr>
        <w:t>personas con discapacidad que pueden estar vivenciando diferentes barreras.</w:t>
      </w:r>
      <w:r w:rsidR="00B43F43" w:rsidRPr="00BB4FF7">
        <w:rPr>
          <w:rFonts w:ascii="Times New Roman" w:hAnsi="Times New Roman" w:cs="Times New Roman"/>
        </w:rPr>
        <w:t xml:space="preserve">  </w:t>
      </w:r>
      <w:r w:rsidR="00996295" w:rsidRPr="00BB4FF7">
        <w:rPr>
          <w:rFonts w:ascii="Times New Roman" w:hAnsi="Times New Roman" w:cs="Times New Roman"/>
        </w:rPr>
        <w:t xml:space="preserve">Se </w:t>
      </w:r>
      <w:r w:rsidR="00B43F43" w:rsidRPr="00BB4FF7">
        <w:rPr>
          <w:rFonts w:ascii="Times New Roman" w:hAnsi="Times New Roman" w:cs="Times New Roman"/>
        </w:rPr>
        <w:t xml:space="preserve">proponen dos tipos de circuitos de acompañamiento a las trayectorias de estudiantes con discapacidad: </w:t>
      </w:r>
      <w:r w:rsidR="00BD565F" w:rsidRPr="00BB4FF7">
        <w:rPr>
          <w:rFonts w:ascii="Times New Roman" w:hAnsi="Times New Roman" w:cs="Times New Roman"/>
        </w:rPr>
        <w:t xml:space="preserve">1- </w:t>
      </w:r>
      <w:r w:rsidR="00B43F43" w:rsidRPr="00BB4FF7">
        <w:rPr>
          <w:rFonts w:ascii="Times New Roman" w:hAnsi="Times New Roman" w:cs="Times New Roman"/>
        </w:rPr>
        <w:t>Circuito de acompañamiento inicial</w:t>
      </w:r>
      <w:r w:rsidR="001A4FD1" w:rsidRPr="00BB4FF7">
        <w:rPr>
          <w:rFonts w:ascii="Times New Roman" w:hAnsi="Times New Roman" w:cs="Times New Roman"/>
        </w:rPr>
        <w:t xml:space="preserve">/personal, </w:t>
      </w:r>
      <w:r w:rsidR="00B43F43" w:rsidRPr="00BB4FF7">
        <w:rPr>
          <w:rFonts w:ascii="Times New Roman" w:hAnsi="Times New Roman" w:cs="Times New Roman"/>
        </w:rPr>
        <w:t xml:space="preserve">en el cual se plantean posibles actores desde donde se inicie la identificación de estudiantes en situación de discapacidad en el ingreso o en distintas etapas de una carrera. </w:t>
      </w:r>
      <w:r w:rsidR="001A4FD1" w:rsidRPr="00BB4FF7">
        <w:rPr>
          <w:rFonts w:ascii="Times New Roman" w:hAnsi="Times New Roman" w:cs="Times New Roman"/>
        </w:rPr>
        <w:t xml:space="preserve">2- </w:t>
      </w:r>
      <w:r w:rsidR="00B43F43" w:rsidRPr="00BB4FF7">
        <w:rPr>
          <w:rFonts w:ascii="Times New Roman" w:hAnsi="Times New Roman" w:cs="Times New Roman"/>
        </w:rPr>
        <w:t xml:space="preserve">Circuito de acompañamiento durante la permanencia a la trayectoria de los estudiantes, que se finalizaría al momento de su egreso. </w:t>
      </w:r>
    </w:p>
    <w:p w14:paraId="4BF19B20" w14:textId="02FFD2D1" w:rsidR="00CD5B7A" w:rsidRPr="00BB4FF7" w:rsidRDefault="00E1625F" w:rsidP="00EF439D">
      <w:pPr>
        <w:jc w:val="both"/>
        <w:rPr>
          <w:rFonts w:ascii="Times New Roman" w:eastAsia="Aptos" w:hAnsi="Times New Roman" w:cs="Times New Roman"/>
          <w:lang w:val="es-AR"/>
        </w:rPr>
      </w:pPr>
      <w:r w:rsidRPr="00BB4FF7">
        <w:rPr>
          <w:rFonts w:ascii="Times New Roman" w:hAnsi="Times New Roman" w:cs="Times New Roman"/>
        </w:rPr>
        <w:t xml:space="preserve">1° </w:t>
      </w:r>
      <w:r w:rsidR="00380CAC" w:rsidRPr="00BB4FF7">
        <w:rPr>
          <w:rFonts w:ascii="Times New Roman" w:hAnsi="Times New Roman" w:cs="Times New Roman"/>
        </w:rPr>
        <w:t>Circuito identificación personal</w:t>
      </w:r>
      <w:r w:rsidR="000F7913" w:rsidRPr="00BB4FF7">
        <w:rPr>
          <w:rFonts w:ascii="Times New Roman" w:hAnsi="Times New Roman" w:cs="Times New Roman"/>
        </w:rPr>
        <w:t xml:space="preserve">: </w:t>
      </w:r>
      <w:r w:rsidRPr="00BB4FF7">
        <w:rPr>
          <w:rFonts w:ascii="Times New Roman" w:hAnsi="Times New Roman" w:cs="Times New Roman"/>
        </w:rPr>
        <w:t xml:space="preserve"> El/la estudiante o su familia se pone en contacto con la Dirección de Acceso y Permanencia y Bienestar Universitario (</w:t>
      </w:r>
      <w:proofErr w:type="spellStart"/>
      <w:r w:rsidRPr="00BB4FF7">
        <w:rPr>
          <w:rFonts w:ascii="Times New Roman" w:hAnsi="Times New Roman" w:cs="Times New Roman"/>
        </w:rPr>
        <w:t>DAPyBU</w:t>
      </w:r>
      <w:proofErr w:type="spellEnd"/>
      <w:r w:rsidRPr="00BB4FF7">
        <w:rPr>
          <w:rFonts w:ascii="Times New Roman" w:hAnsi="Times New Roman" w:cs="Times New Roman"/>
        </w:rPr>
        <w:t xml:space="preserve">) de la Unidad </w:t>
      </w:r>
      <w:r w:rsidRPr="00BB4FF7">
        <w:rPr>
          <w:rFonts w:ascii="Times New Roman" w:hAnsi="Times New Roman" w:cs="Times New Roman"/>
        </w:rPr>
        <w:lastRenderedPageBreak/>
        <w:t xml:space="preserve">Académica en la que se encuentra inscripto, se relevan datos mediante los medios que se establezcan para tal fin. La </w:t>
      </w:r>
      <w:proofErr w:type="spellStart"/>
      <w:r w:rsidRPr="00BB4FF7">
        <w:rPr>
          <w:rFonts w:ascii="Times New Roman" w:hAnsi="Times New Roman" w:cs="Times New Roman"/>
        </w:rPr>
        <w:t>DAPyBU</w:t>
      </w:r>
      <w:proofErr w:type="spellEnd"/>
      <w:r w:rsidRPr="00BB4FF7">
        <w:rPr>
          <w:rFonts w:ascii="Times New Roman" w:hAnsi="Times New Roman" w:cs="Times New Roman"/>
        </w:rPr>
        <w:t xml:space="preserve"> informa a la Comisión de Accesibilidad (CA). La Comisión de Accesibilidad en conjunto con la DAPYBU, genera las acciones necesarias para acceder a una mayor información (entrevistas con el/la estudiante, las familias, escuelas de Nivel Medio o Modalidad de Educación Especial</w:t>
      </w:r>
      <w:r w:rsidR="0082350A" w:rsidRPr="00BB4FF7">
        <w:rPr>
          <w:rFonts w:ascii="Times New Roman" w:hAnsi="Times New Roman" w:cs="Times New Roman"/>
        </w:rPr>
        <w:t xml:space="preserve"> donde </w:t>
      </w:r>
      <w:r w:rsidR="00AB454F" w:rsidRPr="00BB4FF7">
        <w:rPr>
          <w:rFonts w:ascii="Times New Roman" w:hAnsi="Times New Roman" w:cs="Times New Roman"/>
        </w:rPr>
        <w:t>hicieron sus estudios anteriores</w:t>
      </w:r>
      <w:r w:rsidRPr="00BB4FF7">
        <w:rPr>
          <w:rFonts w:ascii="Times New Roman" w:hAnsi="Times New Roman" w:cs="Times New Roman"/>
        </w:rPr>
        <w:t xml:space="preserve">, etc.) que permita identificar estrategias de acompañamiento específicas en función de las necesidades del/la estudiante. A partir de dicho conocimiento, la </w:t>
      </w:r>
      <w:r w:rsidR="0068224D" w:rsidRPr="00BB4FF7">
        <w:rPr>
          <w:rFonts w:ascii="Times New Roman" w:hAnsi="Times New Roman" w:cs="Times New Roman"/>
        </w:rPr>
        <w:t>Secretaría</w:t>
      </w:r>
      <w:r w:rsidR="0034371C" w:rsidRPr="00BB4FF7">
        <w:rPr>
          <w:rFonts w:ascii="Times New Roman" w:hAnsi="Times New Roman" w:cs="Times New Roman"/>
        </w:rPr>
        <w:t xml:space="preserve"> Académica (</w:t>
      </w:r>
      <w:r w:rsidRPr="00BB4FF7">
        <w:rPr>
          <w:rFonts w:ascii="Times New Roman" w:hAnsi="Times New Roman" w:cs="Times New Roman"/>
        </w:rPr>
        <w:t>SA</w:t>
      </w:r>
      <w:r w:rsidR="0034371C" w:rsidRPr="00BB4FF7">
        <w:rPr>
          <w:rFonts w:ascii="Times New Roman" w:hAnsi="Times New Roman" w:cs="Times New Roman"/>
        </w:rPr>
        <w:t>)</w:t>
      </w:r>
      <w:r w:rsidRPr="00BB4FF7">
        <w:rPr>
          <w:rFonts w:ascii="Times New Roman" w:hAnsi="Times New Roman" w:cs="Times New Roman"/>
        </w:rPr>
        <w:t xml:space="preserve"> informa a los/las </w:t>
      </w:r>
      <w:r w:rsidR="00601AA0" w:rsidRPr="00BB4FF7">
        <w:rPr>
          <w:rFonts w:ascii="Times New Roman" w:hAnsi="Times New Roman" w:cs="Times New Roman"/>
        </w:rPr>
        <w:t>directores</w:t>
      </w:r>
      <w:r w:rsidRPr="00BB4FF7">
        <w:rPr>
          <w:rFonts w:ascii="Times New Roman" w:hAnsi="Times New Roman" w:cs="Times New Roman"/>
        </w:rPr>
        <w:t xml:space="preserve"> de Escuela en las que se encuentra inscripto/</w:t>
      </w:r>
      <w:r w:rsidR="00601AA0" w:rsidRPr="00BB4FF7">
        <w:rPr>
          <w:rFonts w:ascii="Times New Roman" w:hAnsi="Times New Roman" w:cs="Times New Roman"/>
        </w:rPr>
        <w:t>al estudiante</w:t>
      </w:r>
      <w:r w:rsidRPr="00BB4FF7">
        <w:rPr>
          <w:rFonts w:ascii="Times New Roman" w:hAnsi="Times New Roman" w:cs="Times New Roman"/>
        </w:rPr>
        <w:t xml:space="preserve">, la SA, a la Coordinación de Educación a Distancia (PEaD) de la sede en la que cursa una asignatura, trayecto formativo o carrera en escenarios digitales (Entorno Virtual </w:t>
      </w:r>
      <w:proofErr w:type="spellStart"/>
      <w:r w:rsidRPr="00BB4FF7">
        <w:rPr>
          <w:rFonts w:ascii="Times New Roman" w:hAnsi="Times New Roman" w:cs="Times New Roman"/>
        </w:rPr>
        <w:t>UNPAbimodal</w:t>
      </w:r>
      <w:proofErr w:type="spellEnd"/>
      <w:r w:rsidRPr="00BB4FF7">
        <w:rPr>
          <w:rFonts w:ascii="Times New Roman" w:hAnsi="Times New Roman" w:cs="Times New Roman"/>
        </w:rPr>
        <w:t xml:space="preserve"> y medios complementarios) y a la </w:t>
      </w:r>
      <w:r w:rsidR="00601AA0" w:rsidRPr="00BB4FF7">
        <w:rPr>
          <w:rFonts w:ascii="Times New Roman" w:hAnsi="Times New Roman" w:cs="Times New Roman"/>
        </w:rPr>
        <w:t>directora</w:t>
      </w:r>
      <w:r w:rsidRPr="00BB4FF7">
        <w:rPr>
          <w:rFonts w:ascii="Times New Roman" w:hAnsi="Times New Roman" w:cs="Times New Roman"/>
        </w:rPr>
        <w:t xml:space="preserve"> de la Biblioteca Académica de dicha sede, si correspondiera. Paralelamente, la </w:t>
      </w:r>
      <w:proofErr w:type="spellStart"/>
      <w:r w:rsidRPr="00BB4FF7">
        <w:rPr>
          <w:rFonts w:ascii="Times New Roman" w:hAnsi="Times New Roman" w:cs="Times New Roman"/>
        </w:rPr>
        <w:t>DAPyBU</w:t>
      </w:r>
      <w:proofErr w:type="spellEnd"/>
      <w:r w:rsidRPr="00BB4FF7">
        <w:rPr>
          <w:rFonts w:ascii="Times New Roman" w:hAnsi="Times New Roman" w:cs="Times New Roman"/>
        </w:rPr>
        <w:t xml:space="preserve"> implementará estrategias conjuntas con el/la Tutor/a de Accesibilidad, articulando con la SA de ser necesario. </w:t>
      </w:r>
      <w:r w:rsidR="00471624" w:rsidRPr="00BB4FF7">
        <w:rPr>
          <w:rFonts w:ascii="Times New Roman" w:hAnsi="Times New Roman" w:cs="Times New Roman"/>
        </w:rPr>
        <w:t xml:space="preserve">Si el/la estudiante con discapacidad cursa una carrera o trayecto formativo con profesores/as que pertenecen a más de una Unidad de Gestión, se recomienda a la Coordinación de Educación a Distancia y al </w:t>
      </w:r>
      <w:r w:rsidR="00601AA0" w:rsidRPr="00BB4FF7">
        <w:rPr>
          <w:rFonts w:ascii="Times New Roman" w:hAnsi="Times New Roman" w:cs="Times New Roman"/>
        </w:rPr>
        <w:t>director</w:t>
      </w:r>
      <w:r w:rsidR="00471624" w:rsidRPr="00BB4FF7">
        <w:rPr>
          <w:rFonts w:ascii="Times New Roman" w:hAnsi="Times New Roman" w:cs="Times New Roman"/>
        </w:rPr>
        <w:t xml:space="preserve"> de Escuela de la Unidad Académica donde se encuentra inscripto/a, que articulen con sus pares de las demás Unidades Académicas para implementar estrategias de accesibilidad académica y/o </w:t>
      </w:r>
      <w:r w:rsidR="00601AA0" w:rsidRPr="00BB4FF7">
        <w:rPr>
          <w:rFonts w:ascii="Times New Roman" w:hAnsi="Times New Roman" w:cs="Times New Roman"/>
        </w:rPr>
        <w:t>comunicacional,</w:t>
      </w:r>
      <w:r w:rsidR="00471624" w:rsidRPr="00BB4FF7">
        <w:rPr>
          <w:rFonts w:ascii="Times New Roman" w:hAnsi="Times New Roman" w:cs="Times New Roman"/>
        </w:rPr>
        <w:t xml:space="preserve"> así como también de asistencia técnica y administrativa de alumnos no presenciales. </w:t>
      </w:r>
      <w:r w:rsidR="00083FD8" w:rsidRPr="00BB4FF7">
        <w:rPr>
          <w:rFonts w:ascii="Times New Roman" w:hAnsi="Times New Roman" w:cs="Times New Roman"/>
        </w:rPr>
        <w:t xml:space="preserve">En el caso de que un/a estudiante identifique a un par con necesidades de apoyos relacionadas a </w:t>
      </w:r>
      <w:r w:rsidR="00F500F8" w:rsidRPr="00BB4FF7">
        <w:rPr>
          <w:rFonts w:ascii="Times New Roman" w:hAnsi="Times New Roman" w:cs="Times New Roman"/>
        </w:rPr>
        <w:t>alguna</w:t>
      </w:r>
      <w:r w:rsidR="00083FD8" w:rsidRPr="00BB4FF7">
        <w:rPr>
          <w:rFonts w:ascii="Times New Roman" w:hAnsi="Times New Roman" w:cs="Times New Roman"/>
        </w:rPr>
        <w:t xml:space="preserve"> discapacidad, presentará, mediante los mecanismos que se establezcan, la inquietud ante el/la Tutor/a de Accesibilidad. El/la Tutor/a informará a la Dirección de Acceso y Permanencia y Bienestar Universitario (DAPYBU o directamente ante la Comisión de Accesibilidad (SA). </w:t>
      </w:r>
    </w:p>
    <w:p w14:paraId="099DF625" w14:textId="252AC859" w:rsidR="006B6615" w:rsidRPr="00BB4FF7" w:rsidRDefault="009E45A5" w:rsidP="00380CAC">
      <w:pPr>
        <w:rPr>
          <w:rFonts w:ascii="Times New Roman" w:eastAsia="Aptos" w:hAnsi="Times New Roman" w:cs="Times New Roman"/>
          <w:lang w:val="es-AR"/>
        </w:rPr>
      </w:pPr>
      <w:r w:rsidRPr="00BB4FF7">
        <w:rPr>
          <w:rFonts w:ascii="Times New Roman" w:eastAsia="Aptos" w:hAnsi="Times New Roman" w:cs="Times New Roman"/>
          <w:noProof/>
          <w:lang w:val="es-AR"/>
        </w:rPr>
        <w:drawing>
          <wp:inline distT="0" distB="0" distL="0" distR="0" wp14:anchorId="1EE74715" wp14:editId="765BA073">
            <wp:extent cx="2036838" cy="1878430"/>
            <wp:effectExtent l="0" t="0" r="1905" b="7620"/>
            <wp:docPr id="19412409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537" cy="1903053"/>
                    </a:xfrm>
                    <a:prstGeom prst="rect">
                      <a:avLst/>
                    </a:prstGeom>
                    <a:noFill/>
                  </pic:spPr>
                </pic:pic>
              </a:graphicData>
            </a:graphic>
          </wp:inline>
        </w:drawing>
      </w:r>
      <w:r w:rsidR="00380CAC" w:rsidRPr="00BB4FF7">
        <w:rPr>
          <w:rFonts w:ascii="Times New Roman" w:eastAsia="Aptos" w:hAnsi="Times New Roman" w:cs="Times New Roman"/>
          <w:lang w:val="es-AR"/>
        </w:rPr>
        <w:tab/>
      </w:r>
      <w:r w:rsidR="00380CAC" w:rsidRPr="00BB4FF7">
        <w:rPr>
          <w:rFonts w:ascii="Times New Roman" w:eastAsia="Aptos" w:hAnsi="Times New Roman" w:cs="Times New Roman"/>
          <w:lang w:val="es-AR"/>
        </w:rPr>
        <w:tab/>
      </w:r>
      <w:r w:rsidR="00380CAC" w:rsidRPr="00BB4FF7">
        <w:rPr>
          <w:rFonts w:ascii="Times New Roman" w:eastAsia="Aptos" w:hAnsi="Times New Roman" w:cs="Times New Roman"/>
          <w:lang w:val="es-AR"/>
        </w:rPr>
        <w:tab/>
      </w:r>
      <w:r w:rsidR="00380CAC" w:rsidRPr="00BB4FF7">
        <w:rPr>
          <w:rFonts w:ascii="Times New Roman" w:eastAsia="Aptos" w:hAnsi="Times New Roman" w:cs="Times New Roman"/>
          <w:noProof/>
          <w:lang w:val="es-AR"/>
        </w:rPr>
        <w:drawing>
          <wp:inline distT="0" distB="0" distL="0" distR="0" wp14:anchorId="745102E4" wp14:editId="624FA99D">
            <wp:extent cx="1981200" cy="1914525"/>
            <wp:effectExtent l="0" t="0" r="0" b="9525"/>
            <wp:docPr id="105972700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914525"/>
                    </a:xfrm>
                    <a:prstGeom prst="rect">
                      <a:avLst/>
                    </a:prstGeom>
                    <a:noFill/>
                  </pic:spPr>
                </pic:pic>
              </a:graphicData>
            </a:graphic>
          </wp:inline>
        </w:drawing>
      </w:r>
    </w:p>
    <w:p w14:paraId="490113EB" w14:textId="29CA2F4F" w:rsidR="00C15D8E" w:rsidRPr="00BB4FF7" w:rsidRDefault="00B274F5" w:rsidP="00C15D8E">
      <w:pPr>
        <w:jc w:val="center"/>
        <w:rPr>
          <w:rFonts w:ascii="Times New Roman" w:eastAsia="Aptos" w:hAnsi="Times New Roman" w:cs="Times New Roman"/>
          <w:lang w:val="es-AR"/>
        </w:rPr>
      </w:pPr>
      <w:r w:rsidRPr="00BB4FF7">
        <w:rPr>
          <w:rFonts w:ascii="Times New Roman" w:eastAsia="Aptos" w:hAnsi="Times New Roman" w:cs="Times New Roman"/>
          <w:lang w:val="es-AR"/>
        </w:rPr>
        <w:t>Gráfico</w:t>
      </w:r>
      <w:r w:rsidR="00CE545A" w:rsidRPr="00BB4FF7">
        <w:rPr>
          <w:rFonts w:ascii="Times New Roman" w:eastAsia="Aptos" w:hAnsi="Times New Roman" w:cs="Times New Roman"/>
          <w:lang w:val="es-AR"/>
        </w:rPr>
        <w:t>s</w:t>
      </w:r>
      <w:r w:rsidRPr="00BB4FF7">
        <w:rPr>
          <w:rFonts w:ascii="Times New Roman" w:eastAsia="Aptos" w:hAnsi="Times New Roman" w:cs="Times New Roman"/>
          <w:lang w:val="es-AR"/>
        </w:rPr>
        <w:t xml:space="preserve"> confeccionado</w:t>
      </w:r>
      <w:r w:rsidR="00CE545A" w:rsidRPr="00BB4FF7">
        <w:rPr>
          <w:rFonts w:ascii="Times New Roman" w:eastAsia="Aptos" w:hAnsi="Times New Roman" w:cs="Times New Roman"/>
          <w:lang w:val="es-AR"/>
        </w:rPr>
        <w:t>s</w:t>
      </w:r>
      <w:r w:rsidRPr="00BB4FF7">
        <w:rPr>
          <w:rFonts w:ascii="Times New Roman" w:eastAsia="Aptos" w:hAnsi="Times New Roman" w:cs="Times New Roman"/>
          <w:lang w:val="es-AR"/>
        </w:rPr>
        <w:t xml:space="preserve"> en base a la </w:t>
      </w:r>
      <w:r w:rsidR="00EB0BF0" w:rsidRPr="00BB4FF7">
        <w:rPr>
          <w:rFonts w:ascii="Times New Roman" w:eastAsia="Aptos" w:hAnsi="Times New Roman" w:cs="Times New Roman"/>
          <w:lang w:val="es-AR"/>
        </w:rPr>
        <w:t>estrategia de detección de personas con discapacidad</w:t>
      </w:r>
      <w:r w:rsidR="00C15D8E" w:rsidRPr="00BB4FF7">
        <w:rPr>
          <w:rFonts w:ascii="Times New Roman" w:eastAsia="Aptos" w:hAnsi="Times New Roman" w:cs="Times New Roman"/>
          <w:lang w:val="es-AR"/>
        </w:rPr>
        <w:t xml:space="preserve"> por áreas. Luego</w:t>
      </w:r>
      <w:r w:rsidR="00F74AA4" w:rsidRPr="00BB4FF7">
        <w:rPr>
          <w:rFonts w:ascii="Times New Roman" w:eastAsia="Aptos" w:hAnsi="Times New Roman" w:cs="Times New Roman"/>
          <w:lang w:val="es-AR"/>
        </w:rPr>
        <w:t>,</w:t>
      </w:r>
      <w:r w:rsidR="00C15D8E" w:rsidRPr="00BB4FF7">
        <w:rPr>
          <w:rFonts w:ascii="Times New Roman" w:eastAsia="Aptos" w:hAnsi="Times New Roman" w:cs="Times New Roman"/>
          <w:lang w:val="es-AR"/>
        </w:rPr>
        <w:t xml:space="preserve"> este circuito puede ir variando </w:t>
      </w:r>
      <w:r w:rsidR="00F74AA4" w:rsidRPr="00BB4FF7">
        <w:rPr>
          <w:rFonts w:ascii="Times New Roman" w:eastAsia="Aptos" w:hAnsi="Times New Roman" w:cs="Times New Roman"/>
          <w:lang w:val="es-AR"/>
        </w:rPr>
        <w:t>en relación donde se detecten barreras o personas que manifiesten, por ejemplo,</w:t>
      </w:r>
      <w:r w:rsidR="00C15D8E" w:rsidRPr="00BB4FF7">
        <w:rPr>
          <w:rFonts w:ascii="Times New Roman" w:eastAsia="Aptos" w:hAnsi="Times New Roman" w:cs="Times New Roman"/>
          <w:lang w:val="es-AR"/>
        </w:rPr>
        <w:t xml:space="preserve"> la necesidad de apoyo.</w:t>
      </w:r>
    </w:p>
    <w:p w14:paraId="44FEE0CE" w14:textId="77777777" w:rsidR="00C15D8E" w:rsidRPr="00BB4FF7" w:rsidRDefault="00C15D8E" w:rsidP="00C15D8E">
      <w:pPr>
        <w:jc w:val="center"/>
        <w:rPr>
          <w:rFonts w:ascii="Times New Roman" w:eastAsia="Aptos" w:hAnsi="Times New Roman" w:cs="Times New Roman"/>
          <w:lang w:val="es-AR"/>
        </w:rPr>
      </w:pPr>
    </w:p>
    <w:p w14:paraId="3CC390A3" w14:textId="19026CC8" w:rsidR="0084701A" w:rsidRPr="00BB4FF7" w:rsidRDefault="0061279F" w:rsidP="00EF439D">
      <w:pPr>
        <w:jc w:val="both"/>
        <w:rPr>
          <w:rFonts w:ascii="Times New Roman" w:hAnsi="Times New Roman" w:cs="Times New Roman"/>
          <w:color w:val="000000"/>
        </w:rPr>
      </w:pPr>
      <w:r w:rsidRPr="00BB4FF7">
        <w:rPr>
          <w:rFonts w:ascii="Times New Roman" w:hAnsi="Times New Roman" w:cs="Times New Roman"/>
        </w:rPr>
        <w:lastRenderedPageBreak/>
        <w:t>2.º Circuito de identificación docente: En caso de que un/a docente identifique a un/a estudiante con necesidades de apoyo relacionadas con alguna discapacidad, presentará, mediante los mecanismos que se establezcan, la inquietud ante la Dirección de Acceso y Permanencia y Bienestar Universitario (</w:t>
      </w:r>
      <w:proofErr w:type="spellStart"/>
      <w:r w:rsidRPr="00BB4FF7">
        <w:rPr>
          <w:rFonts w:ascii="Times New Roman" w:hAnsi="Times New Roman" w:cs="Times New Roman"/>
        </w:rPr>
        <w:t>DAPyBU</w:t>
      </w:r>
      <w:proofErr w:type="spellEnd"/>
      <w:r w:rsidRPr="00BB4FF7">
        <w:rPr>
          <w:rFonts w:ascii="Times New Roman" w:hAnsi="Times New Roman" w:cs="Times New Roman"/>
        </w:rPr>
        <w:t xml:space="preserve">) de la Unidad Académica o directamente ante la Comisión de Accesibilidad (CA) de esta. </w:t>
      </w:r>
    </w:p>
    <w:p w14:paraId="01704462" w14:textId="46926266" w:rsidR="00E65A11" w:rsidRPr="00BB4FF7" w:rsidRDefault="008E0B9A" w:rsidP="00633B0E">
      <w:pPr>
        <w:jc w:val="center"/>
        <w:rPr>
          <w:rFonts w:ascii="Times New Roman" w:hAnsi="Times New Roman" w:cs="Times New Roman"/>
          <w:color w:val="000000"/>
        </w:rPr>
      </w:pPr>
      <w:r w:rsidRPr="00BB4FF7">
        <w:rPr>
          <w:rFonts w:ascii="Times New Roman" w:hAnsi="Times New Roman" w:cs="Times New Roman"/>
          <w:noProof/>
          <w:color w:val="000000"/>
        </w:rPr>
        <mc:AlternateContent>
          <mc:Choice Requires="wpi">
            <w:drawing>
              <wp:anchor distT="0" distB="0" distL="114300" distR="114300" simplePos="0" relativeHeight="251659264" behindDoc="0" locked="0" layoutInCell="1" allowOverlap="1" wp14:anchorId="5CB26FA5" wp14:editId="4F11E549">
                <wp:simplePos x="0" y="0"/>
                <wp:positionH relativeFrom="column">
                  <wp:posOffset>740364</wp:posOffset>
                </wp:positionH>
                <wp:positionV relativeFrom="paragraph">
                  <wp:posOffset>1888542</wp:posOffset>
                </wp:positionV>
                <wp:extent cx="360" cy="360"/>
                <wp:effectExtent l="57150" t="57150" r="57150" b="57150"/>
                <wp:wrapNone/>
                <wp:docPr id="1774408136" name="Entrada de lápiz 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23216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5" o:spid="_x0000_s1026" type="#_x0000_t75" style="position:absolute;margin-left:57.6pt;margin-top:148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">
                <v:imagedata r:id="rId10" o:title=""/>
              </v:shape>
            </w:pict>
          </mc:Fallback>
        </mc:AlternateContent>
      </w:r>
      <w:r w:rsidR="00E65A11" w:rsidRPr="00BB4FF7">
        <w:rPr>
          <w:rFonts w:ascii="Times New Roman" w:hAnsi="Times New Roman" w:cs="Times New Roman"/>
          <w:noProof/>
          <w:color w:val="000000"/>
        </w:rPr>
        <w:drawing>
          <wp:inline distT="0" distB="0" distL="0" distR="0" wp14:anchorId="33554661" wp14:editId="6979B44D">
            <wp:extent cx="2352069" cy="1984705"/>
            <wp:effectExtent l="0" t="0" r="0" b="0"/>
            <wp:docPr id="7233293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5634" cy="1987714"/>
                    </a:xfrm>
                    <a:prstGeom prst="rect">
                      <a:avLst/>
                    </a:prstGeom>
                    <a:noFill/>
                  </pic:spPr>
                </pic:pic>
              </a:graphicData>
            </a:graphic>
          </wp:inline>
        </w:drawing>
      </w:r>
    </w:p>
    <w:p w14:paraId="42E8F921" w14:textId="77777777" w:rsidR="00E65A11" w:rsidRPr="00BB4FF7" w:rsidRDefault="00E65A11" w:rsidP="00566E6C">
      <w:pPr>
        <w:rPr>
          <w:rFonts w:ascii="Times New Roman" w:hAnsi="Times New Roman" w:cs="Times New Roman"/>
          <w:color w:val="000000"/>
        </w:rPr>
      </w:pPr>
    </w:p>
    <w:p w14:paraId="079AFEC7" w14:textId="13255EEC" w:rsidR="0084701A" w:rsidRPr="00BB4FF7" w:rsidRDefault="00566E6C" w:rsidP="00566E6C">
      <w:pPr>
        <w:rPr>
          <w:rFonts w:ascii="Times New Roman" w:hAnsi="Times New Roman" w:cs="Times New Roman"/>
          <w:color w:val="000000"/>
        </w:rPr>
      </w:pPr>
      <w:r w:rsidRPr="00BB4FF7">
        <w:rPr>
          <w:rFonts w:ascii="Times New Roman" w:hAnsi="Times New Roman" w:cs="Times New Roman"/>
          <w:color w:val="000000"/>
        </w:rPr>
        <w:tab/>
      </w:r>
      <w:r w:rsidRPr="00BB4FF7">
        <w:rPr>
          <w:rFonts w:ascii="Times New Roman" w:hAnsi="Times New Roman" w:cs="Times New Roman"/>
          <w:noProof/>
          <w:color w:val="000000"/>
        </w:rPr>
        <w:drawing>
          <wp:inline distT="0" distB="0" distL="0" distR="0" wp14:anchorId="1314B245" wp14:editId="152D220F">
            <wp:extent cx="2389665" cy="1912197"/>
            <wp:effectExtent l="0" t="0" r="0" b="0"/>
            <wp:docPr id="23572389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2224" cy="1938251"/>
                    </a:xfrm>
                    <a:prstGeom prst="rect">
                      <a:avLst/>
                    </a:prstGeom>
                    <a:noFill/>
                  </pic:spPr>
                </pic:pic>
              </a:graphicData>
            </a:graphic>
          </wp:inline>
        </w:drawing>
      </w:r>
      <w:r w:rsidR="00EE62AE" w:rsidRPr="00BB4FF7">
        <w:rPr>
          <w:rFonts w:ascii="Times New Roman" w:hAnsi="Times New Roman" w:cs="Times New Roman"/>
          <w:color w:val="000000"/>
        </w:rPr>
        <w:tab/>
      </w:r>
      <w:r w:rsidR="00EE62AE" w:rsidRPr="00BB4FF7">
        <w:rPr>
          <w:rFonts w:ascii="Times New Roman" w:hAnsi="Times New Roman" w:cs="Times New Roman"/>
          <w:color w:val="000000"/>
        </w:rPr>
        <w:tab/>
      </w:r>
    </w:p>
    <w:p w14:paraId="32A609D3" w14:textId="77777777" w:rsidR="0084701A" w:rsidRPr="00BB4FF7" w:rsidRDefault="0084701A" w:rsidP="00EF439D">
      <w:pPr>
        <w:jc w:val="both"/>
        <w:rPr>
          <w:rFonts w:ascii="Times New Roman" w:hAnsi="Times New Roman" w:cs="Times New Roman"/>
          <w:color w:val="000000"/>
        </w:rPr>
      </w:pPr>
    </w:p>
    <w:p w14:paraId="0BFB2772" w14:textId="602CD2F6" w:rsidR="004D72D8" w:rsidRPr="00BB4FF7" w:rsidRDefault="00B66005" w:rsidP="00EF439D">
      <w:pPr>
        <w:jc w:val="both"/>
        <w:rPr>
          <w:rFonts w:ascii="Times New Roman" w:hAnsi="Times New Roman" w:cs="Times New Roman"/>
          <w:color w:val="000000"/>
        </w:rPr>
      </w:pPr>
      <w:r w:rsidRPr="00BB4FF7">
        <w:rPr>
          <w:rFonts w:ascii="Times New Roman" w:hAnsi="Times New Roman" w:cs="Times New Roman"/>
          <w:color w:val="000000"/>
        </w:rPr>
        <w:t xml:space="preserve">La urgencia institucional queda de manifiesto en datos empíricos: la Secretaría General Académica de la UNPA informó que aproximadamente </w:t>
      </w:r>
      <w:r w:rsidR="00C6770E" w:rsidRPr="00BB4FF7">
        <w:rPr>
          <w:rFonts w:ascii="Times New Roman" w:hAnsi="Times New Roman" w:cs="Times New Roman"/>
          <w:color w:val="000000"/>
        </w:rPr>
        <w:t>6</w:t>
      </w:r>
      <w:r w:rsidRPr="00BB4FF7">
        <w:rPr>
          <w:rFonts w:ascii="Times New Roman" w:hAnsi="Times New Roman" w:cs="Times New Roman"/>
          <w:color w:val="000000"/>
        </w:rPr>
        <w:t>5 nuevos ingresantes en el ciclo 2026 declararon transitar alguna situación de discapacidad en sus formularios de preinscripción. Este dato constituye el "punto de partida" del presente artículo, señalando la necesidad imperiosa de evaluar si la consagración formal de derechos se traduce en un ejercicio efectivo a partir de la información brindada. La accesibilidad académica, comunicacional y física debe traducirse en una política transformadora de la organización y las prácticas educativas para responder a la heterogeneidad de todo el estudiantado.</w:t>
      </w:r>
    </w:p>
    <w:p w14:paraId="55579831" w14:textId="1BC9E37D" w:rsidR="0023467A" w:rsidRPr="00BB4FF7" w:rsidRDefault="0023467A" w:rsidP="00EF439D">
      <w:pPr>
        <w:jc w:val="both"/>
        <w:rPr>
          <w:rFonts w:ascii="Times New Roman" w:eastAsia="Aptos" w:hAnsi="Times New Roman" w:cs="Times New Roman"/>
          <w:lang w:val="es-AR"/>
        </w:rPr>
      </w:pPr>
      <w:r w:rsidRPr="00BB4FF7">
        <w:rPr>
          <w:rFonts w:ascii="Times New Roman" w:eastAsia="Aptos" w:hAnsi="Times New Roman" w:cs="Times New Roman"/>
          <w:lang w:val="es-AR"/>
        </w:rPr>
        <w:t xml:space="preserve">Esta habitabilidad se pone en juego de manera crítica durante lo que Sotelo (2025) define como los "inicios" universitarios, una etapa que excede por mucho el acto administrativo </w:t>
      </w:r>
      <w:r w:rsidRPr="00BB4FF7">
        <w:rPr>
          <w:rFonts w:ascii="Times New Roman" w:eastAsia="Aptos" w:hAnsi="Times New Roman" w:cs="Times New Roman"/>
          <w:lang w:val="es-AR"/>
        </w:rPr>
        <w:lastRenderedPageBreak/>
        <w:t xml:space="preserve">del ingreso. Se reconoce esta complejidad al habilitar múltiples "puertas de entrada" —desde la identificación en el SIU </w:t>
      </w:r>
      <w:r w:rsidR="00601AA0" w:rsidRPr="00BB4FF7">
        <w:rPr>
          <w:rFonts w:ascii="Times New Roman" w:eastAsia="Aptos" w:hAnsi="Times New Roman" w:cs="Times New Roman"/>
          <w:lang w:val="es-AR"/>
        </w:rPr>
        <w:t>guaraní</w:t>
      </w:r>
      <w:r w:rsidRPr="00BB4FF7">
        <w:rPr>
          <w:rFonts w:ascii="Times New Roman" w:eastAsia="Aptos" w:hAnsi="Times New Roman" w:cs="Times New Roman"/>
          <w:lang w:val="es-AR"/>
        </w:rPr>
        <w:t xml:space="preserve"> hasta la mediación de las tutorías de pares—, asumiendo que la filiación institucional es un proceso de aprendizaje del "oficio de estudiante" (Coulon, 2005). Para las y los estudiantes con discapacidad, este aprendizaje del código académico está mediado por la eliminación de barreras comunicativas. Aquí, la propuesta de Meléndez-Labrador (2022) sobre la accesibilidad comunicativa universal cobra una relevancia central: se debe garantizar que los sentidos producidos en la academia sean navegables. Sin esta mediación, el ingreso irrestricto que promueve la Ley 27.204 corre el riesgo de convertirse en una "puerta giratoria" donde el estudiantado </w:t>
      </w:r>
      <w:r w:rsidR="00601AA0" w:rsidRPr="00BB4FF7">
        <w:rPr>
          <w:rFonts w:ascii="Times New Roman" w:eastAsia="Aptos" w:hAnsi="Times New Roman" w:cs="Times New Roman"/>
          <w:lang w:val="es-AR"/>
        </w:rPr>
        <w:t>accede,</w:t>
      </w:r>
      <w:r w:rsidRPr="00BB4FF7">
        <w:rPr>
          <w:rFonts w:ascii="Times New Roman" w:eastAsia="Aptos" w:hAnsi="Times New Roman" w:cs="Times New Roman"/>
          <w:lang w:val="es-AR"/>
        </w:rPr>
        <w:t xml:space="preserve"> pero no logra la permanencia por falta de soportes simbólicos. El éxito de la operativización técnica de la UNPA reside, en primera instancia, en haber descentralizado la detección de necesidades, permitiendo que la Secretaría Académica, el profesorado y el propio estudiantado sean agentes activos en la activación de apoyos.</w:t>
      </w:r>
      <w:r w:rsidR="00282659" w:rsidRPr="00BB4FF7">
        <w:rPr>
          <w:rFonts w:ascii="Times New Roman" w:eastAsia="Aptos" w:hAnsi="Times New Roman" w:cs="Times New Roman"/>
          <w:lang w:val="es-AR"/>
        </w:rPr>
        <w:t xml:space="preserve"> </w:t>
      </w:r>
      <w:r w:rsidR="00282659" w:rsidRPr="00BB4FF7">
        <w:rPr>
          <w:rFonts w:ascii="Times New Roman" w:hAnsi="Times New Roman" w:cs="Times New Roman"/>
        </w:rPr>
        <w:t xml:space="preserve">Verdugo Alonso plantea que se abandona la lógica del déficit y se adopta una lógica de oportunidades, reconociendo que las imposibilidades no residen fundamentalmente en la persona, sino en la interacción con las barreras. Los apoyos deben ser planificados y forman parte de procesos sistemáticos que incluyen una evaluación del funcionamiento de ese estudiante. Esa evaluación no tiene el objetivo de clasificar, sino de comprender cómo se desenvuelve en un contexto específico y por ello es prioritario identificar las barreras, así como los facilitadores disponibles en ese entorno y las necesidades de apoyo. </w:t>
      </w:r>
    </w:p>
    <w:p w14:paraId="1C767B2D" w14:textId="0ACCD9FC" w:rsidR="0023467A" w:rsidRPr="00BB4FF7" w:rsidRDefault="0023467A" w:rsidP="00EF439D">
      <w:pPr>
        <w:jc w:val="both"/>
        <w:rPr>
          <w:rFonts w:ascii="Times New Roman" w:eastAsia="Aptos" w:hAnsi="Times New Roman" w:cs="Times New Roman"/>
          <w:lang w:val="es-AR"/>
        </w:rPr>
      </w:pPr>
      <w:r w:rsidRPr="00BB4FF7">
        <w:rPr>
          <w:rFonts w:ascii="Times New Roman" w:eastAsia="Aptos" w:hAnsi="Times New Roman" w:cs="Times New Roman"/>
          <w:lang w:val="es-AR"/>
        </w:rPr>
        <w:t xml:space="preserve">Sin embargo, al profundizar en la tensión que emerge en el aula, la investigación revela que la eficacia del dispositivo técnico choca frecuentemente con la persistencia de una cultura académica capacitista. La brecha identificada en este trabajo no es técnica, sino actitudinal y política. Pérez (2024) advierte que la inclusión suele ser gestionada como un "problema externo" a la cátedra, una demanda que el profesorado suele delegar en los equipos de accesibilidad bajo el argumento de una "falta de formación". Esta narrativa de la carencia técnica funciona, en rigor, como una barrera simbólica que protege la matriz de la "normalidad" pedagógica. Al desplazar la responsabilidad de los ajustes razonables </w:t>
      </w:r>
      <w:r w:rsidR="00382A72" w:rsidRPr="00BB4FF7">
        <w:rPr>
          <w:rFonts w:ascii="Times New Roman" w:eastAsia="Aptos" w:hAnsi="Times New Roman" w:cs="Times New Roman"/>
          <w:lang w:val="es-AR"/>
        </w:rPr>
        <w:t xml:space="preserve">hacia el Programa </w:t>
      </w:r>
      <w:r w:rsidR="003B45BC" w:rsidRPr="00BB4FF7">
        <w:rPr>
          <w:rFonts w:ascii="Times New Roman" w:eastAsia="Aptos" w:hAnsi="Times New Roman" w:cs="Times New Roman"/>
          <w:lang w:val="es-AR"/>
        </w:rPr>
        <w:t>Integral</w:t>
      </w:r>
      <w:r w:rsidR="00382A72" w:rsidRPr="00BB4FF7">
        <w:rPr>
          <w:rFonts w:ascii="Times New Roman" w:eastAsia="Aptos" w:hAnsi="Times New Roman" w:cs="Times New Roman"/>
          <w:lang w:val="es-AR"/>
        </w:rPr>
        <w:t xml:space="preserve"> de Accesibilidad y Discapacidad (P</w:t>
      </w:r>
      <w:r w:rsidRPr="00BB4FF7">
        <w:rPr>
          <w:rFonts w:ascii="Times New Roman" w:eastAsia="Aptos" w:hAnsi="Times New Roman" w:cs="Times New Roman"/>
          <w:lang w:val="es-AR"/>
        </w:rPr>
        <w:t>IAD</w:t>
      </w:r>
      <w:r w:rsidR="00382A72" w:rsidRPr="00BB4FF7">
        <w:rPr>
          <w:rFonts w:ascii="Times New Roman" w:eastAsia="Aptos" w:hAnsi="Times New Roman" w:cs="Times New Roman"/>
          <w:lang w:val="es-AR"/>
        </w:rPr>
        <w:t xml:space="preserve">) </w:t>
      </w:r>
      <w:r w:rsidRPr="00BB4FF7">
        <w:rPr>
          <w:rFonts w:ascii="Times New Roman" w:eastAsia="Aptos" w:hAnsi="Times New Roman" w:cs="Times New Roman"/>
          <w:lang w:val="es-AR"/>
        </w:rPr>
        <w:t xml:space="preserve">o la Dirección de Acceso, Permanencia y Bienestar Universitario (DAPyBU), se produce una fractura en el vínculo pedagógico: </w:t>
      </w:r>
      <w:r w:rsidR="00125A9A" w:rsidRPr="00BB4FF7">
        <w:rPr>
          <w:rFonts w:ascii="Times New Roman" w:eastAsia="Aptos" w:hAnsi="Times New Roman" w:cs="Times New Roman"/>
          <w:lang w:val="es-AR"/>
        </w:rPr>
        <w:t>el o la</w:t>
      </w:r>
      <w:r w:rsidRPr="00BB4FF7">
        <w:rPr>
          <w:rFonts w:ascii="Times New Roman" w:eastAsia="Aptos" w:hAnsi="Times New Roman" w:cs="Times New Roman"/>
          <w:lang w:val="es-AR"/>
        </w:rPr>
        <w:t xml:space="preserve"> estudiante con discapacidad deja de ser un sujeto de la enseñanza para convertirse en un "caso a intervenir". Esta dinámica refuerza lo que Tilly (2000) describe como desigualdad persistente, donde las jerarquías institucionales se reproducen a través de categorías que segregan a quienes no cumplen con el estándar del estudiante autónomo y productivo que el sistema universitario masificado de Trow (1973) todavía parece demandar en la práctica.</w:t>
      </w:r>
    </w:p>
    <w:p w14:paraId="2CF2BB41" w14:textId="6FD116AE" w:rsidR="0023467A" w:rsidRPr="00BB4FF7" w:rsidRDefault="0023467A" w:rsidP="00EF439D">
      <w:pPr>
        <w:jc w:val="both"/>
        <w:rPr>
          <w:rFonts w:ascii="Times New Roman" w:eastAsia="Aptos" w:hAnsi="Times New Roman" w:cs="Times New Roman"/>
          <w:lang w:val="es-AR"/>
        </w:rPr>
      </w:pPr>
      <w:r w:rsidRPr="00BB4FF7">
        <w:rPr>
          <w:rFonts w:ascii="Times New Roman" w:eastAsia="Aptos" w:hAnsi="Times New Roman" w:cs="Times New Roman"/>
          <w:lang w:val="es-AR"/>
        </w:rPr>
        <w:t xml:space="preserve">Esta brecha se vuelve aún más profunda cuando se analiza desde un enfoque de género y una perspectiva interseccional. La justicia situada en la Patagonia Austral no puede </w:t>
      </w:r>
      <w:r w:rsidRPr="00BB4FF7">
        <w:rPr>
          <w:rFonts w:ascii="Times New Roman" w:eastAsia="Aptos" w:hAnsi="Times New Roman" w:cs="Times New Roman"/>
          <w:lang w:val="es-AR"/>
        </w:rPr>
        <w:lastRenderedPageBreak/>
        <w:t xml:space="preserve">ignorar que las trayectorias de las estudiantes mujeres con discapacidad están atravesadas por una triple jornada de invisibilización: la académica, la del cuidado y la de la gestión de la propia discapacidad en contextos de dispersión geográfica y ruralidad. Siguiendo a Viñuela Suárez (2009), el sistema universitario a menudo incurre en una </w:t>
      </w:r>
      <w:r w:rsidR="00466788" w:rsidRPr="00BB4FF7">
        <w:rPr>
          <w:rFonts w:ascii="Times New Roman" w:eastAsia="Aptos" w:hAnsi="Times New Roman" w:cs="Times New Roman"/>
          <w:lang w:val="es-AR"/>
        </w:rPr>
        <w:t>des sexualización</w:t>
      </w:r>
      <w:r w:rsidRPr="00BB4FF7">
        <w:rPr>
          <w:rFonts w:ascii="Times New Roman" w:eastAsia="Aptos" w:hAnsi="Times New Roman" w:cs="Times New Roman"/>
          <w:lang w:val="es-AR"/>
        </w:rPr>
        <w:t xml:space="preserve"> y una infantilización de las mujeres con discapacidad, tratándolas como sujetos asépticos y carentes de agencia. En las cátedras, la resistencia a la flexibilización de tiempos y formatos impacta de manera diferencial en las identidades feminizadas, quienes además deben lidiar con prejuicios patriarcales que cuestionan su capacidad intelectual basándose en su corporalidad o sus necesidades de apoyo. Por lo tanto, responder </w:t>
      </w:r>
      <w:r w:rsidR="002907FC" w:rsidRPr="00BB4FF7">
        <w:rPr>
          <w:rFonts w:ascii="Times New Roman" w:eastAsia="Aptos" w:hAnsi="Times New Roman" w:cs="Times New Roman"/>
          <w:lang w:val="es-AR"/>
        </w:rPr>
        <w:t xml:space="preserve">al hilo conductor de este </w:t>
      </w:r>
      <w:r w:rsidR="00466788" w:rsidRPr="00BB4FF7">
        <w:rPr>
          <w:rFonts w:ascii="Times New Roman" w:eastAsia="Aptos" w:hAnsi="Times New Roman" w:cs="Times New Roman"/>
          <w:lang w:val="es-AR"/>
        </w:rPr>
        <w:t>trabajo, implica</w:t>
      </w:r>
      <w:r w:rsidRPr="00BB4FF7">
        <w:rPr>
          <w:rFonts w:ascii="Times New Roman" w:eastAsia="Aptos" w:hAnsi="Times New Roman" w:cs="Times New Roman"/>
          <w:lang w:val="es-AR"/>
        </w:rPr>
        <w:t xml:space="preserve"> reconocer que la democratización del conocimiento en la UNPA exige desmantelar no sólo las barreras físicas, sino también los sesgos de género y el capacitismo que aún operan en el "currículum oculto". Solo mediante una pedagogía de la hospitalidad, que asuma la singularidad como la norma y no como la excepción, los espacios creados y preexistentes en torno a su funcionalidad, podrán cumplir su promesa de equidad y transformar la universidad en un espacio de pertenencia real para todas y todos</w:t>
      </w:r>
      <w:r w:rsidR="00282659" w:rsidRPr="00BB4FF7">
        <w:rPr>
          <w:rFonts w:ascii="Times New Roman" w:eastAsia="Aptos" w:hAnsi="Times New Roman" w:cs="Times New Roman"/>
          <w:lang w:val="es-AR"/>
        </w:rPr>
        <w:t>.</w:t>
      </w:r>
    </w:p>
    <w:p w14:paraId="77066615" w14:textId="07172099" w:rsidR="0023467A" w:rsidRPr="00BB4FF7" w:rsidRDefault="0023467A" w:rsidP="00EF439D">
      <w:pPr>
        <w:jc w:val="both"/>
        <w:rPr>
          <w:rFonts w:ascii="Times New Roman" w:hAnsi="Times New Roman" w:cs="Times New Roman"/>
          <w:color w:val="262626"/>
        </w:rPr>
      </w:pPr>
      <w:r w:rsidRPr="00BB4FF7">
        <w:rPr>
          <w:rFonts w:ascii="Times New Roman" w:eastAsia="Aptos" w:hAnsi="Times New Roman" w:cs="Times New Roman"/>
          <w:lang w:val="es-AR"/>
        </w:rPr>
        <w:t xml:space="preserve">Un concepto clave a recuperar para evitar continuar cayendo en esta trampa del asistencialismo es la noción de equidad mencionada. Concepto necesario para el objetivo de lograr un tratamiento justo para todas las personas según sus necesidades respectivas, libre de todo tipo de prácticas discriminatorias. Porque este término no implica un trato igualitario sino la garantía de dirigir la mirada a todas las personas considerándolas con los mismos derechos, libertades y oportunidades. Esta perspectiva es recuperada por el principio de igualdad anclado en el paradigma de los derechos humanos: este principio no se orienta a suprimir y/o desconocer las diferencias que existen entre las personas, sino a sentar las bases para que esas diferencias dejen de ser el presupuesto sobre </w:t>
      </w:r>
      <w:r w:rsidR="00753254" w:rsidRPr="00BB4FF7">
        <w:rPr>
          <w:rFonts w:ascii="Times New Roman" w:eastAsia="Aptos" w:hAnsi="Times New Roman" w:cs="Times New Roman"/>
          <w:lang w:val="es-AR"/>
        </w:rPr>
        <w:t xml:space="preserve">el </w:t>
      </w:r>
      <w:r w:rsidRPr="00BB4FF7">
        <w:rPr>
          <w:rFonts w:ascii="Times New Roman" w:eastAsia="Aptos" w:hAnsi="Times New Roman" w:cs="Times New Roman"/>
          <w:lang w:val="es-AR"/>
        </w:rPr>
        <w:t xml:space="preserve">que se fundan y legitiman formas de dominación, jerarquías sociales, prácticas discriminatorias y otras formas de desigualdad social. El colectivo de personas con discapacidad viene </w:t>
      </w:r>
      <w:r w:rsidR="00CA4D62" w:rsidRPr="00BB4FF7">
        <w:rPr>
          <w:rFonts w:ascii="Times New Roman" w:eastAsia="Aptos" w:hAnsi="Times New Roman" w:cs="Times New Roman"/>
          <w:lang w:val="es-AR"/>
        </w:rPr>
        <w:t>desde hace décadas luchando contra todo tipo de discriminación, intentando reafirmar su derecho a tener derechos (Arendt H. 1996), aun</w:t>
      </w:r>
      <w:r w:rsidRPr="00BB4FF7">
        <w:rPr>
          <w:rFonts w:ascii="Times New Roman" w:eastAsia="Aptos" w:hAnsi="Times New Roman" w:cs="Times New Roman"/>
          <w:lang w:val="es-AR"/>
        </w:rPr>
        <w:t xml:space="preserve"> cuando estos continúan siendo vulnerados por diferentes procesos políticos o prioridades coyunturales avasallantes. </w:t>
      </w:r>
      <w:r w:rsidR="006E414B" w:rsidRPr="00BB4FF7">
        <w:rPr>
          <w:rFonts w:ascii="Times New Roman" w:eastAsia="Aptos" w:hAnsi="Times New Roman" w:cs="Times New Roman"/>
          <w:lang w:val="es-AR"/>
        </w:rPr>
        <w:t xml:space="preserve"> </w:t>
      </w:r>
      <w:r w:rsidR="008E4C5D" w:rsidRPr="00BB4FF7">
        <w:rPr>
          <w:rFonts w:ascii="Times New Roman" w:hAnsi="Times New Roman" w:cs="Times New Roman"/>
          <w:color w:val="262626"/>
        </w:rPr>
        <w:t>El</w:t>
      </w:r>
      <w:r w:rsidR="006E414B" w:rsidRPr="00BB4FF7">
        <w:rPr>
          <w:rFonts w:ascii="Times New Roman" w:hAnsi="Times New Roman" w:cs="Times New Roman"/>
          <w:color w:val="262626"/>
        </w:rPr>
        <w:t xml:space="preserve"> hecho de que las personas con discapacidad lleguen a la universidad</w:t>
      </w:r>
      <w:r w:rsidR="00BC0236" w:rsidRPr="00BB4FF7">
        <w:rPr>
          <w:rFonts w:ascii="Times New Roman" w:hAnsi="Times New Roman" w:cs="Times New Roman"/>
          <w:color w:val="262626"/>
        </w:rPr>
        <w:t xml:space="preserve"> da cuenta de que han transitado un camino donde tuvieron que sortear muchas barreras y llegan</w:t>
      </w:r>
      <w:r w:rsidR="006E414B" w:rsidRPr="00BB4FF7">
        <w:rPr>
          <w:rFonts w:ascii="Times New Roman" w:hAnsi="Times New Roman" w:cs="Times New Roman"/>
          <w:color w:val="262626"/>
        </w:rPr>
        <w:t xml:space="preserve"> </w:t>
      </w:r>
      <w:r w:rsidR="00BC0236" w:rsidRPr="00BB4FF7">
        <w:rPr>
          <w:rFonts w:ascii="Times New Roman" w:hAnsi="Times New Roman" w:cs="Times New Roman"/>
          <w:color w:val="262626"/>
        </w:rPr>
        <w:t xml:space="preserve">hasta aquí </w:t>
      </w:r>
      <w:r w:rsidR="006E414B" w:rsidRPr="00BB4FF7">
        <w:rPr>
          <w:rFonts w:ascii="Times New Roman" w:hAnsi="Times New Roman" w:cs="Times New Roman"/>
          <w:color w:val="262626"/>
        </w:rPr>
        <w:t xml:space="preserve">claramente con un saber aprendido. </w:t>
      </w:r>
      <w:r w:rsidR="00A01631" w:rsidRPr="00BB4FF7">
        <w:rPr>
          <w:rFonts w:ascii="Times New Roman" w:hAnsi="Times New Roman" w:cs="Times New Roman"/>
          <w:color w:val="262626"/>
        </w:rPr>
        <w:t>V</w:t>
      </w:r>
      <w:r w:rsidR="006E414B" w:rsidRPr="00BB4FF7">
        <w:rPr>
          <w:rFonts w:ascii="Times New Roman" w:hAnsi="Times New Roman" w:cs="Times New Roman"/>
          <w:color w:val="262626"/>
        </w:rPr>
        <w:t xml:space="preserve">isibilizar la gran oportunidad que tenemos como </w:t>
      </w:r>
      <w:r w:rsidR="0008205B" w:rsidRPr="00BB4FF7">
        <w:rPr>
          <w:rFonts w:ascii="Times New Roman" w:hAnsi="Times New Roman" w:cs="Times New Roman"/>
          <w:color w:val="262626"/>
        </w:rPr>
        <w:t xml:space="preserve">instituciones </w:t>
      </w:r>
      <w:r w:rsidR="00190130" w:rsidRPr="00BB4FF7">
        <w:rPr>
          <w:rFonts w:ascii="Times New Roman" w:hAnsi="Times New Roman" w:cs="Times New Roman"/>
          <w:color w:val="262626"/>
        </w:rPr>
        <w:t>educativas</w:t>
      </w:r>
      <w:r w:rsidR="006E414B" w:rsidRPr="00BB4FF7">
        <w:rPr>
          <w:rFonts w:ascii="Times New Roman" w:hAnsi="Times New Roman" w:cs="Times New Roman"/>
          <w:color w:val="262626"/>
        </w:rPr>
        <w:t xml:space="preserve"> para poder comprender ese conocimiento y hacerlo parte de la </w:t>
      </w:r>
      <w:r w:rsidR="00A10299" w:rsidRPr="00BB4FF7">
        <w:rPr>
          <w:rFonts w:ascii="Times New Roman" w:hAnsi="Times New Roman" w:cs="Times New Roman"/>
          <w:color w:val="262626"/>
        </w:rPr>
        <w:t>universidad, se tra</w:t>
      </w:r>
      <w:r w:rsidR="00A61F5D" w:rsidRPr="00BB4FF7">
        <w:rPr>
          <w:rFonts w:ascii="Times New Roman" w:hAnsi="Times New Roman" w:cs="Times New Roman"/>
          <w:color w:val="262626"/>
        </w:rPr>
        <w:t>duce</w:t>
      </w:r>
      <w:r w:rsidR="00A10299" w:rsidRPr="00BB4FF7">
        <w:rPr>
          <w:rFonts w:ascii="Times New Roman" w:hAnsi="Times New Roman" w:cs="Times New Roman"/>
          <w:color w:val="262626"/>
        </w:rPr>
        <w:t xml:space="preserve"> </w:t>
      </w:r>
      <w:r w:rsidR="00A61F5D" w:rsidRPr="00BB4FF7">
        <w:rPr>
          <w:rFonts w:ascii="Times New Roman" w:hAnsi="Times New Roman" w:cs="Times New Roman"/>
          <w:color w:val="262626"/>
        </w:rPr>
        <w:t>en</w:t>
      </w:r>
      <w:r w:rsidR="00A10299" w:rsidRPr="00BB4FF7">
        <w:rPr>
          <w:rFonts w:ascii="Times New Roman" w:hAnsi="Times New Roman" w:cs="Times New Roman"/>
          <w:color w:val="262626"/>
        </w:rPr>
        <w:t xml:space="preserve"> un gran desafío</w:t>
      </w:r>
      <w:r w:rsidR="006E414B" w:rsidRPr="00BB4FF7">
        <w:rPr>
          <w:rFonts w:ascii="Times New Roman" w:hAnsi="Times New Roman" w:cs="Times New Roman"/>
          <w:color w:val="262626"/>
        </w:rPr>
        <w:t xml:space="preserve">. Porque </w:t>
      </w:r>
      <w:r w:rsidR="00A10299" w:rsidRPr="00BB4FF7">
        <w:rPr>
          <w:rFonts w:ascii="Times New Roman" w:hAnsi="Times New Roman" w:cs="Times New Roman"/>
          <w:color w:val="262626"/>
        </w:rPr>
        <w:t>cuando transitan en las universidades las personas con discapacidad</w:t>
      </w:r>
      <w:r w:rsidR="006E414B" w:rsidRPr="00BB4FF7">
        <w:rPr>
          <w:rFonts w:ascii="Times New Roman" w:hAnsi="Times New Roman" w:cs="Times New Roman"/>
          <w:color w:val="262626"/>
        </w:rPr>
        <w:t>, las primeras preguntas que aparecen</w:t>
      </w:r>
      <w:r w:rsidR="0046216F" w:rsidRPr="00BB4FF7">
        <w:rPr>
          <w:rFonts w:ascii="Times New Roman" w:hAnsi="Times New Roman" w:cs="Times New Roman"/>
          <w:color w:val="262626"/>
        </w:rPr>
        <w:t xml:space="preserve"> son:</w:t>
      </w:r>
      <w:r w:rsidR="006E414B" w:rsidRPr="00BB4FF7">
        <w:rPr>
          <w:rFonts w:ascii="Times New Roman" w:hAnsi="Times New Roman" w:cs="Times New Roman"/>
          <w:color w:val="262626"/>
        </w:rPr>
        <w:t xml:space="preserve"> "</w:t>
      </w:r>
      <w:r w:rsidR="00610A52" w:rsidRPr="00BB4FF7">
        <w:rPr>
          <w:rFonts w:ascii="Times New Roman" w:hAnsi="Times New Roman" w:cs="Times New Roman"/>
          <w:color w:val="262626"/>
        </w:rPr>
        <w:t>¿</w:t>
      </w:r>
      <w:r w:rsidR="00A13203" w:rsidRPr="00BB4FF7">
        <w:rPr>
          <w:rFonts w:ascii="Times New Roman" w:hAnsi="Times New Roman" w:cs="Times New Roman"/>
          <w:color w:val="262626"/>
        </w:rPr>
        <w:t>Podrá</w:t>
      </w:r>
      <w:r w:rsidR="006E414B" w:rsidRPr="00BB4FF7">
        <w:rPr>
          <w:rFonts w:ascii="Times New Roman" w:hAnsi="Times New Roman" w:cs="Times New Roman"/>
          <w:color w:val="262626"/>
        </w:rPr>
        <w:t xml:space="preserve"> hacer </w:t>
      </w:r>
      <w:r w:rsidR="00610A52" w:rsidRPr="00BB4FF7">
        <w:rPr>
          <w:rFonts w:ascii="Times New Roman" w:hAnsi="Times New Roman" w:cs="Times New Roman"/>
          <w:color w:val="262626"/>
        </w:rPr>
        <w:t>esta</w:t>
      </w:r>
      <w:r w:rsidR="006E414B" w:rsidRPr="00BB4FF7">
        <w:rPr>
          <w:rFonts w:ascii="Times New Roman" w:hAnsi="Times New Roman" w:cs="Times New Roman"/>
          <w:color w:val="262626"/>
        </w:rPr>
        <w:t xml:space="preserve"> carrera?", "</w:t>
      </w:r>
      <w:r w:rsidR="00F42185" w:rsidRPr="00BB4FF7">
        <w:rPr>
          <w:rFonts w:ascii="Times New Roman" w:hAnsi="Times New Roman" w:cs="Times New Roman"/>
          <w:color w:val="262626"/>
        </w:rPr>
        <w:t>¿</w:t>
      </w:r>
      <w:r w:rsidR="00A13203" w:rsidRPr="00BB4FF7">
        <w:rPr>
          <w:rFonts w:ascii="Times New Roman" w:hAnsi="Times New Roman" w:cs="Times New Roman"/>
          <w:color w:val="262626"/>
        </w:rPr>
        <w:t>Cómo</w:t>
      </w:r>
      <w:r w:rsidR="00F42185" w:rsidRPr="00BB4FF7">
        <w:rPr>
          <w:rFonts w:ascii="Times New Roman" w:hAnsi="Times New Roman" w:cs="Times New Roman"/>
          <w:color w:val="262626"/>
        </w:rPr>
        <w:t xml:space="preserve"> vamos a hacer en el aula con esta persona?, </w:t>
      </w:r>
      <w:r w:rsidR="0046216F" w:rsidRPr="00BB4FF7">
        <w:rPr>
          <w:rFonts w:ascii="Times New Roman" w:hAnsi="Times New Roman" w:cs="Times New Roman"/>
          <w:color w:val="262626"/>
        </w:rPr>
        <w:t>“Para</w:t>
      </w:r>
      <w:r w:rsidR="006E414B" w:rsidRPr="00BB4FF7">
        <w:rPr>
          <w:rFonts w:ascii="Times New Roman" w:hAnsi="Times New Roman" w:cs="Times New Roman"/>
          <w:color w:val="262626"/>
        </w:rPr>
        <w:t xml:space="preserve"> esto no estamos preparados", "</w:t>
      </w:r>
      <w:r w:rsidR="00F42185" w:rsidRPr="00BB4FF7">
        <w:rPr>
          <w:rFonts w:ascii="Times New Roman" w:hAnsi="Times New Roman" w:cs="Times New Roman"/>
          <w:color w:val="262626"/>
        </w:rPr>
        <w:t>La</w:t>
      </w:r>
      <w:r w:rsidR="006E414B" w:rsidRPr="00BB4FF7">
        <w:rPr>
          <w:rFonts w:ascii="Times New Roman" w:hAnsi="Times New Roman" w:cs="Times New Roman"/>
          <w:color w:val="262626"/>
        </w:rPr>
        <w:t xml:space="preserve"> universidad no está preparada para esto", "¿Y </w:t>
      </w:r>
      <w:r w:rsidR="00A13203" w:rsidRPr="00BB4FF7">
        <w:rPr>
          <w:rFonts w:ascii="Times New Roman" w:hAnsi="Times New Roman" w:cs="Times New Roman"/>
          <w:color w:val="262626"/>
        </w:rPr>
        <w:t>cuándo</w:t>
      </w:r>
      <w:r w:rsidR="006E414B" w:rsidRPr="00BB4FF7">
        <w:rPr>
          <w:rFonts w:ascii="Times New Roman" w:hAnsi="Times New Roman" w:cs="Times New Roman"/>
          <w:color w:val="262626"/>
        </w:rPr>
        <w:t xml:space="preserve"> se reciba</w:t>
      </w:r>
      <w:r w:rsidR="00BE37C7" w:rsidRPr="00BB4FF7">
        <w:rPr>
          <w:rFonts w:ascii="Times New Roman" w:hAnsi="Times New Roman" w:cs="Times New Roman"/>
          <w:color w:val="262626"/>
        </w:rPr>
        <w:t xml:space="preserve">, </w:t>
      </w:r>
      <w:r w:rsidR="00A13203" w:rsidRPr="00BB4FF7">
        <w:rPr>
          <w:rFonts w:ascii="Times New Roman" w:hAnsi="Times New Roman" w:cs="Times New Roman"/>
          <w:color w:val="262626"/>
        </w:rPr>
        <w:t xml:space="preserve">¿qué va a hacer, </w:t>
      </w:r>
      <w:r w:rsidR="00601AA0" w:rsidRPr="00BB4FF7">
        <w:rPr>
          <w:rFonts w:ascii="Times New Roman" w:hAnsi="Times New Roman" w:cs="Times New Roman"/>
          <w:color w:val="262626"/>
        </w:rPr>
        <w:t>¿dónde va a trabajar?</w:t>
      </w:r>
      <w:r w:rsidR="006E414B" w:rsidRPr="00BB4FF7">
        <w:rPr>
          <w:rFonts w:ascii="Times New Roman" w:hAnsi="Times New Roman" w:cs="Times New Roman"/>
          <w:color w:val="262626"/>
        </w:rPr>
        <w:t xml:space="preserve">" y </w:t>
      </w:r>
      <w:r w:rsidR="00BE37C7" w:rsidRPr="00BB4FF7">
        <w:rPr>
          <w:rFonts w:ascii="Times New Roman" w:hAnsi="Times New Roman" w:cs="Times New Roman"/>
          <w:color w:val="262626"/>
        </w:rPr>
        <w:t xml:space="preserve">así un sinfín de </w:t>
      </w:r>
      <w:r w:rsidR="006E414B" w:rsidRPr="00BB4FF7">
        <w:rPr>
          <w:rFonts w:ascii="Times New Roman" w:hAnsi="Times New Roman" w:cs="Times New Roman"/>
          <w:color w:val="262626"/>
        </w:rPr>
        <w:t>pregunta</w:t>
      </w:r>
      <w:r w:rsidR="00BE37C7" w:rsidRPr="00BB4FF7">
        <w:rPr>
          <w:rFonts w:ascii="Times New Roman" w:hAnsi="Times New Roman" w:cs="Times New Roman"/>
          <w:color w:val="262626"/>
        </w:rPr>
        <w:t>s.</w:t>
      </w:r>
      <w:r w:rsidR="006E414B" w:rsidRPr="00BB4FF7">
        <w:rPr>
          <w:rFonts w:ascii="Times New Roman" w:hAnsi="Times New Roman" w:cs="Times New Roman"/>
          <w:color w:val="262626"/>
        </w:rPr>
        <w:t xml:space="preserve"> </w:t>
      </w:r>
      <w:r w:rsidR="007D757D" w:rsidRPr="00BB4FF7">
        <w:rPr>
          <w:rFonts w:ascii="Times New Roman" w:hAnsi="Times New Roman" w:cs="Times New Roman"/>
          <w:color w:val="262626"/>
        </w:rPr>
        <w:t xml:space="preserve"> </w:t>
      </w:r>
      <w:r w:rsidR="006E414B" w:rsidRPr="00BB4FF7">
        <w:rPr>
          <w:rFonts w:ascii="Times New Roman" w:hAnsi="Times New Roman" w:cs="Times New Roman"/>
          <w:color w:val="262626"/>
        </w:rPr>
        <w:t xml:space="preserve">Y aquí, </w:t>
      </w:r>
      <w:r w:rsidR="001D2F42" w:rsidRPr="00BB4FF7">
        <w:rPr>
          <w:rFonts w:ascii="Times New Roman" w:hAnsi="Times New Roman" w:cs="Times New Roman"/>
          <w:color w:val="262626"/>
        </w:rPr>
        <w:t>ana</w:t>
      </w:r>
      <w:r w:rsidR="006E414B" w:rsidRPr="00BB4FF7">
        <w:rPr>
          <w:rFonts w:ascii="Times New Roman" w:hAnsi="Times New Roman" w:cs="Times New Roman"/>
          <w:color w:val="262626"/>
        </w:rPr>
        <w:t xml:space="preserve">lizando </w:t>
      </w:r>
      <w:r w:rsidR="009C18C6" w:rsidRPr="00BB4FF7">
        <w:rPr>
          <w:rFonts w:ascii="Times New Roman" w:hAnsi="Times New Roman" w:cs="Times New Roman"/>
          <w:color w:val="262626"/>
        </w:rPr>
        <w:t xml:space="preserve">estos </w:t>
      </w:r>
      <w:r w:rsidR="00E63EF3" w:rsidRPr="00BB4FF7">
        <w:rPr>
          <w:rFonts w:ascii="Times New Roman" w:hAnsi="Times New Roman" w:cs="Times New Roman"/>
          <w:color w:val="262626"/>
        </w:rPr>
        <w:t>dilemas</w:t>
      </w:r>
      <w:r w:rsidR="006E414B" w:rsidRPr="00BB4FF7">
        <w:rPr>
          <w:rFonts w:ascii="Times New Roman" w:hAnsi="Times New Roman" w:cs="Times New Roman"/>
          <w:color w:val="262626"/>
        </w:rPr>
        <w:t xml:space="preserve">, </w:t>
      </w:r>
      <w:r w:rsidR="001D2F42" w:rsidRPr="00BB4FF7">
        <w:rPr>
          <w:rFonts w:ascii="Times New Roman" w:hAnsi="Times New Roman" w:cs="Times New Roman"/>
          <w:color w:val="262626"/>
        </w:rPr>
        <w:t xml:space="preserve">se </w:t>
      </w:r>
      <w:r w:rsidR="001D2F42" w:rsidRPr="00BB4FF7">
        <w:rPr>
          <w:rFonts w:ascii="Times New Roman" w:hAnsi="Times New Roman" w:cs="Times New Roman"/>
          <w:color w:val="262626"/>
        </w:rPr>
        <w:lastRenderedPageBreak/>
        <w:t>pone de manifiesto</w:t>
      </w:r>
      <w:r w:rsidR="006E414B" w:rsidRPr="00BB4FF7">
        <w:rPr>
          <w:rFonts w:ascii="Times New Roman" w:hAnsi="Times New Roman" w:cs="Times New Roman"/>
          <w:color w:val="262626"/>
        </w:rPr>
        <w:t xml:space="preserve"> que la perspectiva </w:t>
      </w:r>
      <w:r w:rsidR="00BC47E9" w:rsidRPr="00BB4FF7">
        <w:rPr>
          <w:rFonts w:ascii="Times New Roman" w:hAnsi="Times New Roman" w:cs="Times New Roman"/>
          <w:color w:val="262626"/>
        </w:rPr>
        <w:t>y situación</w:t>
      </w:r>
      <w:r w:rsidR="006E414B" w:rsidRPr="00BB4FF7">
        <w:rPr>
          <w:rFonts w:ascii="Times New Roman" w:hAnsi="Times New Roman" w:cs="Times New Roman"/>
          <w:color w:val="262626"/>
        </w:rPr>
        <w:t xml:space="preserve"> de discapacidad </w:t>
      </w:r>
      <w:r w:rsidR="00C90C6F" w:rsidRPr="00BB4FF7">
        <w:rPr>
          <w:rFonts w:ascii="Times New Roman" w:hAnsi="Times New Roman" w:cs="Times New Roman"/>
          <w:color w:val="262626"/>
        </w:rPr>
        <w:t xml:space="preserve">como tal, </w:t>
      </w:r>
      <w:r w:rsidR="006E414B" w:rsidRPr="00BB4FF7">
        <w:rPr>
          <w:rFonts w:ascii="Times New Roman" w:hAnsi="Times New Roman" w:cs="Times New Roman"/>
          <w:color w:val="262626"/>
        </w:rPr>
        <w:t>lo que viene a interpelar fuertemente son las formas de enseñar, aprender y acreditar conocimiento</w:t>
      </w:r>
      <w:r w:rsidR="00C90C6F" w:rsidRPr="00BB4FF7">
        <w:rPr>
          <w:rFonts w:ascii="Times New Roman" w:hAnsi="Times New Roman" w:cs="Times New Roman"/>
          <w:color w:val="262626"/>
        </w:rPr>
        <w:t>, anteponiendo la dificultad por sobre las oportunidades.</w:t>
      </w:r>
      <w:r w:rsidR="005F0D3E" w:rsidRPr="00BB4FF7">
        <w:rPr>
          <w:rFonts w:ascii="Times New Roman" w:hAnsi="Times New Roman" w:cs="Times New Roman"/>
          <w:color w:val="262626"/>
        </w:rPr>
        <w:t xml:space="preserve"> </w:t>
      </w:r>
    </w:p>
    <w:p w14:paraId="7A9D88E0" w14:textId="78CE9321" w:rsidR="00F40363" w:rsidRPr="00BB4FF7" w:rsidRDefault="00E864BC" w:rsidP="00EF439D">
      <w:pPr>
        <w:jc w:val="both"/>
        <w:rPr>
          <w:rFonts w:ascii="Times New Roman" w:hAnsi="Times New Roman" w:cs="Times New Roman"/>
          <w:color w:val="262626"/>
        </w:rPr>
      </w:pPr>
      <w:r w:rsidRPr="00BB4FF7">
        <w:rPr>
          <w:rFonts w:ascii="Times New Roman" w:hAnsi="Times New Roman" w:cs="Times New Roman"/>
          <w:color w:val="262626"/>
        </w:rPr>
        <w:t>Para estos interrogantes h</w:t>
      </w:r>
      <w:r w:rsidR="00A171B0" w:rsidRPr="00BB4FF7">
        <w:rPr>
          <w:rFonts w:ascii="Times New Roman" w:hAnsi="Times New Roman" w:cs="Times New Roman"/>
          <w:color w:val="262626"/>
        </w:rPr>
        <w:t>ay procesos concretos</w:t>
      </w:r>
      <w:r w:rsidRPr="00BB4FF7">
        <w:rPr>
          <w:rFonts w:ascii="Times New Roman" w:hAnsi="Times New Roman" w:cs="Times New Roman"/>
          <w:color w:val="262626"/>
        </w:rPr>
        <w:t xml:space="preserve"> que se desarrollan, como los</w:t>
      </w:r>
      <w:r w:rsidR="0081383A" w:rsidRPr="00BB4FF7">
        <w:rPr>
          <w:rFonts w:ascii="Times New Roman" w:hAnsi="Times New Roman" w:cs="Times New Roman"/>
          <w:color w:val="262626"/>
        </w:rPr>
        <w:t xml:space="preserve"> </w:t>
      </w:r>
      <w:r w:rsidRPr="00BB4FF7">
        <w:rPr>
          <w:rFonts w:ascii="Times New Roman" w:hAnsi="Times New Roman" w:cs="Times New Roman"/>
          <w:color w:val="262626"/>
        </w:rPr>
        <w:t xml:space="preserve">de </w:t>
      </w:r>
      <w:proofErr w:type="spellStart"/>
      <w:r w:rsidRPr="00BB4FF7">
        <w:rPr>
          <w:rFonts w:ascii="Times New Roman" w:hAnsi="Times New Roman" w:cs="Times New Roman"/>
          <w:color w:val="262626"/>
        </w:rPr>
        <w:t>accesibilización</w:t>
      </w:r>
      <w:proofErr w:type="spellEnd"/>
      <w:r w:rsidRPr="00BB4FF7">
        <w:rPr>
          <w:rFonts w:ascii="Times New Roman" w:hAnsi="Times New Roman" w:cs="Times New Roman"/>
          <w:color w:val="262626"/>
        </w:rPr>
        <w:t xml:space="preserve"> de los textos académicos, para aquellos estudiantes</w:t>
      </w:r>
      <w:r w:rsidR="00A171B0" w:rsidRPr="00BB4FF7">
        <w:rPr>
          <w:rFonts w:ascii="Times New Roman" w:hAnsi="Times New Roman" w:cs="Times New Roman"/>
          <w:color w:val="262626"/>
        </w:rPr>
        <w:t xml:space="preserve"> que requieren otros formatos para acceder al material bibliográfico. Sabemos que eso implica una organización transversal, con una direccionalidad estratégica entre carreras, biblioteca </w:t>
      </w:r>
      <w:r w:rsidR="00053DF9" w:rsidRPr="00BB4FF7">
        <w:rPr>
          <w:rFonts w:ascii="Times New Roman" w:hAnsi="Times New Roman" w:cs="Times New Roman"/>
          <w:color w:val="262626"/>
        </w:rPr>
        <w:t>y/o el</w:t>
      </w:r>
      <w:r w:rsidR="00A171B0" w:rsidRPr="00BB4FF7">
        <w:rPr>
          <w:rFonts w:ascii="Times New Roman" w:hAnsi="Times New Roman" w:cs="Times New Roman"/>
          <w:color w:val="262626"/>
        </w:rPr>
        <w:t xml:space="preserve"> área </w:t>
      </w:r>
      <w:r w:rsidR="00053DF9" w:rsidRPr="00BB4FF7">
        <w:rPr>
          <w:rFonts w:ascii="Times New Roman" w:hAnsi="Times New Roman" w:cs="Times New Roman"/>
          <w:color w:val="262626"/>
        </w:rPr>
        <w:t xml:space="preserve">de educación a distancia </w:t>
      </w:r>
      <w:r w:rsidR="00A171B0" w:rsidRPr="00BB4FF7">
        <w:rPr>
          <w:rFonts w:ascii="Times New Roman" w:hAnsi="Times New Roman" w:cs="Times New Roman"/>
          <w:color w:val="262626"/>
        </w:rPr>
        <w:t xml:space="preserve">que se encarga de la </w:t>
      </w:r>
      <w:proofErr w:type="spellStart"/>
      <w:r w:rsidR="000435CD" w:rsidRPr="00BB4FF7">
        <w:rPr>
          <w:rFonts w:ascii="Times New Roman" w:hAnsi="Times New Roman" w:cs="Times New Roman"/>
          <w:color w:val="262626"/>
        </w:rPr>
        <w:t>accesibilización</w:t>
      </w:r>
      <w:proofErr w:type="spellEnd"/>
      <w:r w:rsidR="00A171B0" w:rsidRPr="00BB4FF7">
        <w:rPr>
          <w:rFonts w:ascii="Times New Roman" w:hAnsi="Times New Roman" w:cs="Times New Roman"/>
          <w:color w:val="262626"/>
        </w:rPr>
        <w:t xml:space="preserve">. Entender un trabajo colectivo para llegar </w:t>
      </w:r>
      <w:r w:rsidR="000435CD" w:rsidRPr="00BB4FF7">
        <w:rPr>
          <w:rFonts w:ascii="Times New Roman" w:hAnsi="Times New Roman" w:cs="Times New Roman"/>
          <w:color w:val="262626"/>
        </w:rPr>
        <w:t>a</w:t>
      </w:r>
      <w:r w:rsidR="00A171B0" w:rsidRPr="00BB4FF7">
        <w:rPr>
          <w:rFonts w:ascii="Times New Roman" w:hAnsi="Times New Roman" w:cs="Times New Roman"/>
          <w:color w:val="262626"/>
        </w:rPr>
        <w:t xml:space="preserve"> tiempo y dar respuesta al acceso en otros formatos </w:t>
      </w:r>
      <w:r w:rsidR="00EF1114" w:rsidRPr="00BB4FF7">
        <w:rPr>
          <w:rFonts w:ascii="Times New Roman" w:hAnsi="Times New Roman" w:cs="Times New Roman"/>
          <w:color w:val="262626"/>
        </w:rPr>
        <w:t>requeridos</w:t>
      </w:r>
      <w:r w:rsidR="00A171B0" w:rsidRPr="00BB4FF7">
        <w:rPr>
          <w:rFonts w:ascii="Times New Roman" w:hAnsi="Times New Roman" w:cs="Times New Roman"/>
          <w:color w:val="262626"/>
        </w:rPr>
        <w:t xml:space="preserve">. </w:t>
      </w:r>
    </w:p>
    <w:p w14:paraId="5CA71DE2" w14:textId="42F41906" w:rsidR="00830E67" w:rsidRPr="00BB4FF7" w:rsidRDefault="00830E67" w:rsidP="00EF439D">
      <w:pPr>
        <w:jc w:val="both"/>
        <w:rPr>
          <w:rFonts w:ascii="Times New Roman" w:hAnsi="Times New Roman" w:cs="Times New Roman"/>
        </w:rPr>
      </w:pPr>
      <w:r w:rsidRPr="00BB4FF7">
        <w:rPr>
          <w:rFonts w:ascii="Times New Roman" w:hAnsi="Times New Roman" w:cs="Times New Roman"/>
          <w:color w:val="262626"/>
        </w:rPr>
        <w:t>También la figura del tutor de accesibilidad</w:t>
      </w:r>
      <w:r w:rsidR="000E0E88" w:rsidRPr="00BB4FF7">
        <w:rPr>
          <w:rFonts w:ascii="Times New Roman" w:hAnsi="Times New Roman" w:cs="Times New Roman"/>
          <w:color w:val="262626"/>
        </w:rPr>
        <w:t xml:space="preserve">, </w:t>
      </w:r>
      <w:r w:rsidR="00FE2FB5" w:rsidRPr="00BB4FF7">
        <w:rPr>
          <w:rFonts w:ascii="Times New Roman" w:hAnsi="Times New Roman" w:cs="Times New Roman"/>
          <w:color w:val="262626"/>
        </w:rPr>
        <w:t>aprobada</w:t>
      </w:r>
      <w:r w:rsidR="000E0E88" w:rsidRPr="00BB4FF7">
        <w:rPr>
          <w:rFonts w:ascii="Times New Roman" w:hAnsi="Times New Roman" w:cs="Times New Roman"/>
          <w:color w:val="262626"/>
        </w:rPr>
        <w:t xml:space="preserve"> por resolución del Consejo Superior</w:t>
      </w:r>
      <w:r w:rsidR="00FE2FB5" w:rsidRPr="00BB4FF7">
        <w:rPr>
          <w:rFonts w:ascii="Times New Roman" w:hAnsi="Times New Roman" w:cs="Times New Roman"/>
          <w:color w:val="262626"/>
        </w:rPr>
        <w:t>,</w:t>
      </w:r>
      <w:r w:rsidRPr="00BB4FF7">
        <w:rPr>
          <w:rFonts w:ascii="Times New Roman" w:hAnsi="Times New Roman" w:cs="Times New Roman"/>
          <w:color w:val="262626"/>
        </w:rPr>
        <w:t xml:space="preserve"> posibilita un acompañamiento entre pares para </w:t>
      </w:r>
      <w:r w:rsidR="00C05CB0" w:rsidRPr="00BB4FF7">
        <w:rPr>
          <w:rFonts w:ascii="Times New Roman" w:hAnsi="Times New Roman" w:cs="Times New Roman"/>
          <w:color w:val="262626"/>
        </w:rPr>
        <w:t>contribuir con la relación docente</w:t>
      </w:r>
      <w:r w:rsidR="009E58EF" w:rsidRPr="00BB4FF7">
        <w:rPr>
          <w:rFonts w:ascii="Times New Roman" w:hAnsi="Times New Roman" w:cs="Times New Roman"/>
          <w:color w:val="262626"/>
        </w:rPr>
        <w:t>- estudiante, transformándose en puente.</w:t>
      </w:r>
      <w:r w:rsidR="00E969E9" w:rsidRPr="00BB4FF7">
        <w:rPr>
          <w:rFonts w:ascii="Times New Roman" w:hAnsi="Times New Roman" w:cs="Times New Roman"/>
          <w:color w:val="262626"/>
        </w:rPr>
        <w:t xml:space="preserve"> </w:t>
      </w:r>
      <w:r w:rsidR="00BA20D0" w:rsidRPr="00BB4FF7">
        <w:rPr>
          <w:rFonts w:ascii="Times New Roman" w:hAnsi="Times New Roman" w:cs="Times New Roman"/>
        </w:rPr>
        <w:t xml:space="preserve">El programa de Tutorías Académicas surge como una acción institucional de la Universidad Nacional de la Patagonia Austral, enmarcada en el lineamiento estratégico relacionado con el fortalecimiento de la Gestión Curricular del Grado. Dicho programa fue incluido en el Proyecto Ejecutivo del Contrato Programa (PE1548), suscripto entre la institución y la </w:t>
      </w:r>
      <w:r w:rsidR="003B44A7" w:rsidRPr="00BB4FF7">
        <w:rPr>
          <w:rFonts w:ascii="Times New Roman" w:hAnsi="Times New Roman" w:cs="Times New Roman"/>
        </w:rPr>
        <w:t>Secretaría</w:t>
      </w:r>
      <w:r w:rsidR="00BA20D0" w:rsidRPr="00BB4FF7">
        <w:rPr>
          <w:rFonts w:ascii="Times New Roman" w:hAnsi="Times New Roman" w:cs="Times New Roman"/>
        </w:rPr>
        <w:t xml:space="preserve"> de Políticas Universitarias en el año 2007. Ese mismo año, el Consejo Superior </w:t>
      </w:r>
      <w:r w:rsidR="003B44A7" w:rsidRPr="00BB4FF7">
        <w:rPr>
          <w:rFonts w:ascii="Times New Roman" w:hAnsi="Times New Roman" w:cs="Times New Roman"/>
        </w:rPr>
        <w:t xml:space="preserve">UNPA, </w:t>
      </w:r>
      <w:r w:rsidR="00BA20D0" w:rsidRPr="00BB4FF7">
        <w:rPr>
          <w:rFonts w:ascii="Times New Roman" w:hAnsi="Times New Roman" w:cs="Times New Roman"/>
        </w:rPr>
        <w:t>aprobó la Ordenanza 091-CS-UNPA que se encuentra aún en vigencia, mediante la cual se reglamenta el funcionamiento las Tutorías Académicas; afirmando, entre sus considerandos, que se trata de “una innovación institucional para atender la problemática relacionada con las capacidades necesarias para el acceso y la permanencia en las carreras de la Universidad”</w:t>
      </w:r>
      <w:r w:rsidR="00A37F37" w:rsidRPr="00BB4FF7">
        <w:rPr>
          <w:rFonts w:ascii="Times New Roman" w:hAnsi="Times New Roman" w:cs="Times New Roman"/>
        </w:rPr>
        <w:t>.</w:t>
      </w:r>
      <w:r w:rsidR="00A577DC" w:rsidRPr="00BB4FF7">
        <w:rPr>
          <w:rFonts w:ascii="Times New Roman" w:hAnsi="Times New Roman" w:cs="Times New Roman"/>
        </w:rPr>
        <w:t xml:space="preserve"> </w:t>
      </w:r>
      <w:r w:rsidR="00E969E9" w:rsidRPr="00BB4FF7">
        <w:rPr>
          <w:rFonts w:ascii="Times New Roman" w:hAnsi="Times New Roman" w:cs="Times New Roman"/>
        </w:rPr>
        <w:t>En atención a ello, desde la Dirección General de Bienestar Universitario se propuso implementar como acción institucional el fortalecimiento del programa de Tutorías Académicas a partir de la ampliación de la propuesta ya reglamentada, de manera tal que se anexen al perfil general pretendido para desempeñar dicho rol</w:t>
      </w:r>
      <w:r w:rsidR="00AA10E3" w:rsidRPr="00BB4FF7">
        <w:rPr>
          <w:rFonts w:ascii="Times New Roman" w:hAnsi="Times New Roman" w:cs="Times New Roman"/>
        </w:rPr>
        <w:t>,</w:t>
      </w:r>
      <w:r w:rsidR="00E969E9" w:rsidRPr="00BB4FF7">
        <w:rPr>
          <w:rFonts w:ascii="Times New Roman" w:hAnsi="Times New Roman" w:cs="Times New Roman"/>
        </w:rPr>
        <w:t xml:space="preserve"> algunas particularidades que permitan garantizar la atención personalizada de los alumnos</w:t>
      </w:r>
      <w:r w:rsidR="00AA10E3" w:rsidRPr="00BB4FF7">
        <w:rPr>
          <w:rFonts w:ascii="Times New Roman" w:hAnsi="Times New Roman" w:cs="Times New Roman"/>
        </w:rPr>
        <w:t>/as</w:t>
      </w:r>
      <w:r w:rsidR="00E969E9" w:rsidRPr="00BB4FF7">
        <w:rPr>
          <w:rFonts w:ascii="Times New Roman" w:hAnsi="Times New Roman" w:cs="Times New Roman"/>
        </w:rPr>
        <w:t xml:space="preserve"> en situación de discapacidad. En tal sentido, la tarea a desarrollar por los Tutores Académicos designados para la atención de este grupo de estudiantes será de acompañamiento y orientación en el uso de estrategias para la superación de diferentes barreras de accesibilidad que puedan encontrar durante su trayecto académico universitario, con el fin último de garantizar el ejercicio del derecho del acceso a la educación superior a toda la comunidad.</w:t>
      </w:r>
      <w:r w:rsidR="005555A4" w:rsidRPr="00BB4FF7">
        <w:rPr>
          <w:rFonts w:ascii="Times New Roman" w:hAnsi="Times New Roman" w:cs="Times New Roman"/>
        </w:rPr>
        <w:t xml:space="preserve"> Mediante la implementación de las Tutorías Académicas destinadas a la atención de los alumnos ingresantes en situación de discapacidad se pretende posibilitar la creación de vínculos entre pares para que, en conjunto, puedan experimentar el proceso de arraigo con la vida y la dinámica universitaria. A través de ello se espera lograr un espacio que permita canalizar ciertas complejidades que resultan recurrentes a fin de favorecer un aprendizaje menos </w:t>
      </w:r>
      <w:r w:rsidR="005555A4" w:rsidRPr="00BB4FF7">
        <w:rPr>
          <w:rFonts w:ascii="Times New Roman" w:hAnsi="Times New Roman" w:cs="Times New Roman"/>
        </w:rPr>
        <w:lastRenderedPageBreak/>
        <w:t>problemático, respondiendo de esta forma a una demanda reiterada por parte de los alumnos tutorados</w:t>
      </w:r>
      <w:r w:rsidR="006F772A" w:rsidRPr="00BB4FF7">
        <w:rPr>
          <w:rFonts w:ascii="Times New Roman" w:hAnsi="Times New Roman" w:cs="Times New Roman"/>
        </w:rPr>
        <w:t>.</w:t>
      </w:r>
    </w:p>
    <w:p w14:paraId="08B3E43B" w14:textId="110ADEE2" w:rsidR="004B2B9D" w:rsidRPr="00BB4FF7" w:rsidRDefault="00EB5DE7" w:rsidP="00EF439D">
      <w:pPr>
        <w:jc w:val="both"/>
        <w:rPr>
          <w:rFonts w:ascii="Times New Roman" w:hAnsi="Times New Roman" w:cs="Times New Roman"/>
        </w:rPr>
      </w:pPr>
      <w:r w:rsidRPr="00BB4FF7">
        <w:rPr>
          <w:rFonts w:ascii="Times New Roman" w:hAnsi="Times New Roman" w:cs="Times New Roman"/>
        </w:rPr>
        <w:t>Los objetivos de las tutorías académicas accesibles son que los/las estudiantes ingresantes que se encuentren en situación de discapacidad y que requieran la implementación de este dispositivo de acompañamiento institucional, experimenten mejoras en el proceso de adaptación a la vida universitaria y en el proceso de enseñanza-aprendizaje</w:t>
      </w:r>
      <w:r w:rsidR="00451AB1" w:rsidRPr="00BB4FF7">
        <w:rPr>
          <w:rFonts w:ascii="Times New Roman" w:hAnsi="Times New Roman" w:cs="Times New Roman"/>
        </w:rPr>
        <w:t>, f</w:t>
      </w:r>
      <w:r w:rsidRPr="00BB4FF7">
        <w:rPr>
          <w:rFonts w:ascii="Times New Roman" w:hAnsi="Times New Roman" w:cs="Times New Roman"/>
        </w:rPr>
        <w:t>acilita</w:t>
      </w:r>
      <w:r w:rsidR="00451AB1" w:rsidRPr="00BB4FF7">
        <w:rPr>
          <w:rFonts w:ascii="Times New Roman" w:hAnsi="Times New Roman" w:cs="Times New Roman"/>
        </w:rPr>
        <w:t>ndo</w:t>
      </w:r>
      <w:r w:rsidRPr="00BB4FF7">
        <w:rPr>
          <w:rFonts w:ascii="Times New Roman" w:hAnsi="Times New Roman" w:cs="Times New Roman"/>
        </w:rPr>
        <w:t xml:space="preserve"> el proceso de </w:t>
      </w:r>
      <w:r w:rsidR="00A74390" w:rsidRPr="00BB4FF7">
        <w:rPr>
          <w:rFonts w:ascii="Times New Roman" w:hAnsi="Times New Roman" w:cs="Times New Roman"/>
        </w:rPr>
        <w:t>integración a</w:t>
      </w:r>
      <w:r w:rsidRPr="00BB4FF7">
        <w:rPr>
          <w:rFonts w:ascii="Times New Roman" w:hAnsi="Times New Roman" w:cs="Times New Roman"/>
        </w:rPr>
        <w:t xml:space="preserve"> la vida universitaria</w:t>
      </w:r>
      <w:r w:rsidR="007D36B5" w:rsidRPr="00BB4FF7">
        <w:rPr>
          <w:rFonts w:ascii="Times New Roman" w:hAnsi="Times New Roman" w:cs="Times New Roman"/>
        </w:rPr>
        <w:t xml:space="preserve"> </w:t>
      </w:r>
      <w:r w:rsidRPr="00BB4FF7">
        <w:rPr>
          <w:rFonts w:ascii="Times New Roman" w:hAnsi="Times New Roman" w:cs="Times New Roman"/>
        </w:rPr>
        <w:t>y a las modalidades de estudio particulares de la formación superior</w:t>
      </w:r>
      <w:r w:rsidR="004B2B9D" w:rsidRPr="00BB4FF7">
        <w:rPr>
          <w:rFonts w:ascii="Times New Roman" w:hAnsi="Times New Roman" w:cs="Times New Roman"/>
        </w:rPr>
        <w:t>.</w:t>
      </w:r>
    </w:p>
    <w:p w14:paraId="18F11157" w14:textId="486E8ED5" w:rsidR="0023467A" w:rsidRPr="00BB4FF7" w:rsidRDefault="004B2B9D" w:rsidP="00EF439D">
      <w:pPr>
        <w:jc w:val="both"/>
        <w:rPr>
          <w:rFonts w:ascii="Times New Roman" w:hAnsi="Times New Roman" w:cs="Times New Roman"/>
        </w:rPr>
      </w:pPr>
      <w:r w:rsidRPr="00BB4FF7">
        <w:rPr>
          <w:rFonts w:ascii="Times New Roman" w:eastAsia="Aptos" w:hAnsi="Times New Roman" w:cs="Times New Roman"/>
          <w:lang w:val="es-AR"/>
        </w:rPr>
        <w:t>Garantizar una educación inclusiva</w:t>
      </w:r>
      <w:r w:rsidR="007A33BF" w:rsidRPr="00BB4FF7">
        <w:rPr>
          <w:rFonts w:ascii="Times New Roman" w:eastAsia="Aptos" w:hAnsi="Times New Roman" w:cs="Times New Roman"/>
          <w:lang w:val="es-AR"/>
        </w:rPr>
        <w:t xml:space="preserve">, </w:t>
      </w:r>
      <w:r w:rsidRPr="00BB4FF7">
        <w:rPr>
          <w:rFonts w:ascii="Times New Roman" w:eastAsia="Aptos" w:hAnsi="Times New Roman" w:cs="Times New Roman"/>
          <w:lang w:val="es-AR"/>
        </w:rPr>
        <w:t xml:space="preserve">equitativa </w:t>
      </w:r>
      <w:r w:rsidR="007A33BF" w:rsidRPr="00BB4FF7">
        <w:rPr>
          <w:rFonts w:ascii="Times New Roman" w:eastAsia="Aptos" w:hAnsi="Times New Roman" w:cs="Times New Roman"/>
          <w:lang w:val="es-AR"/>
        </w:rPr>
        <w:t xml:space="preserve">y </w:t>
      </w:r>
      <w:r w:rsidRPr="00BB4FF7">
        <w:rPr>
          <w:rFonts w:ascii="Times New Roman" w:eastAsia="Aptos" w:hAnsi="Times New Roman" w:cs="Times New Roman"/>
          <w:lang w:val="es-AR"/>
        </w:rPr>
        <w:t>de calidad</w:t>
      </w:r>
      <w:r w:rsidR="007A33BF" w:rsidRPr="00BB4FF7">
        <w:rPr>
          <w:rFonts w:ascii="Times New Roman" w:eastAsia="Aptos" w:hAnsi="Times New Roman" w:cs="Times New Roman"/>
          <w:lang w:val="es-AR"/>
        </w:rPr>
        <w:t xml:space="preserve">, promoviendo </w:t>
      </w:r>
      <w:r w:rsidRPr="00BB4FF7">
        <w:rPr>
          <w:rFonts w:ascii="Times New Roman" w:eastAsia="Aptos" w:hAnsi="Times New Roman" w:cs="Times New Roman"/>
          <w:lang w:val="es-AR"/>
        </w:rPr>
        <w:t>oportunidades de aprendizaje permanente para tod</w:t>
      </w:r>
      <w:r w:rsidR="00026DE5" w:rsidRPr="00BB4FF7">
        <w:rPr>
          <w:rFonts w:ascii="Times New Roman" w:eastAsia="Aptos" w:hAnsi="Times New Roman" w:cs="Times New Roman"/>
          <w:lang w:val="es-AR"/>
        </w:rPr>
        <w:t>e</w:t>
      </w:r>
      <w:r w:rsidRPr="00BB4FF7">
        <w:rPr>
          <w:rFonts w:ascii="Times New Roman" w:eastAsia="Aptos" w:hAnsi="Times New Roman" w:cs="Times New Roman"/>
          <w:lang w:val="es-AR"/>
        </w:rPr>
        <w:t>s</w:t>
      </w:r>
      <w:r w:rsidR="00026DE5" w:rsidRPr="00BB4FF7">
        <w:rPr>
          <w:rFonts w:ascii="Times New Roman" w:eastAsia="Aptos" w:hAnsi="Times New Roman" w:cs="Times New Roman"/>
          <w:lang w:val="es-AR"/>
        </w:rPr>
        <w:t>,</w:t>
      </w:r>
      <w:r w:rsidR="00C41CDE" w:rsidRPr="00BB4FF7">
        <w:rPr>
          <w:rFonts w:ascii="Times New Roman" w:eastAsia="Aptos" w:hAnsi="Times New Roman" w:cs="Times New Roman"/>
          <w:lang w:val="es-AR"/>
        </w:rPr>
        <w:t xml:space="preserve"> es uno de los </w:t>
      </w:r>
      <w:r w:rsidR="00C505BA" w:rsidRPr="00BB4FF7">
        <w:rPr>
          <w:rFonts w:ascii="Times New Roman" w:eastAsia="Aptos" w:hAnsi="Times New Roman" w:cs="Times New Roman"/>
          <w:lang w:val="es-AR"/>
        </w:rPr>
        <w:t>anhelos</w:t>
      </w:r>
      <w:r w:rsidR="00C41CDE" w:rsidRPr="00BB4FF7">
        <w:rPr>
          <w:rFonts w:ascii="Times New Roman" w:eastAsia="Aptos" w:hAnsi="Times New Roman" w:cs="Times New Roman"/>
          <w:lang w:val="es-AR"/>
        </w:rPr>
        <w:t xml:space="preserve"> de desarrollo sostenible</w:t>
      </w:r>
      <w:r w:rsidR="001D7E62" w:rsidRPr="00BB4FF7">
        <w:rPr>
          <w:rFonts w:ascii="Times New Roman" w:eastAsia="Aptos" w:hAnsi="Times New Roman" w:cs="Times New Roman"/>
          <w:lang w:val="es-AR"/>
        </w:rPr>
        <w:t xml:space="preserve"> </w:t>
      </w:r>
      <w:r w:rsidR="00C505BA" w:rsidRPr="00BB4FF7">
        <w:rPr>
          <w:rFonts w:ascii="Times New Roman" w:eastAsia="Aptos" w:hAnsi="Times New Roman" w:cs="Times New Roman"/>
          <w:lang w:val="es-AR"/>
        </w:rPr>
        <w:t>fomentados</w:t>
      </w:r>
      <w:r w:rsidR="001D7E62" w:rsidRPr="00BB4FF7">
        <w:rPr>
          <w:rFonts w:ascii="Times New Roman" w:eastAsia="Aptos" w:hAnsi="Times New Roman" w:cs="Times New Roman"/>
          <w:lang w:val="es-AR"/>
        </w:rPr>
        <w:t xml:space="preserve"> por la organización de Naciones Unidas en agenda 2030</w:t>
      </w:r>
      <w:r w:rsidR="00764DC6" w:rsidRPr="00BB4FF7">
        <w:rPr>
          <w:rFonts w:ascii="Times New Roman" w:eastAsia="Aptos" w:hAnsi="Times New Roman" w:cs="Times New Roman"/>
          <w:lang w:val="es-AR"/>
        </w:rPr>
        <w:t xml:space="preserve"> y el trayecto del traba</w:t>
      </w:r>
      <w:r w:rsidR="00026DE5" w:rsidRPr="00BB4FF7">
        <w:rPr>
          <w:rFonts w:ascii="Times New Roman" w:eastAsia="Aptos" w:hAnsi="Times New Roman" w:cs="Times New Roman"/>
          <w:lang w:val="es-AR"/>
        </w:rPr>
        <w:t>j</w:t>
      </w:r>
      <w:r w:rsidR="00764DC6" w:rsidRPr="00BB4FF7">
        <w:rPr>
          <w:rFonts w:ascii="Times New Roman" w:eastAsia="Aptos" w:hAnsi="Times New Roman" w:cs="Times New Roman"/>
          <w:lang w:val="es-AR"/>
        </w:rPr>
        <w:t xml:space="preserve">o que se sostiene desde la universidad </w:t>
      </w:r>
      <w:r w:rsidR="0023467A" w:rsidRPr="00BB4FF7">
        <w:rPr>
          <w:rFonts w:ascii="Times New Roman" w:eastAsia="Aptos" w:hAnsi="Times New Roman" w:cs="Times New Roman"/>
          <w:lang w:val="es-AR"/>
        </w:rPr>
        <w:t xml:space="preserve">plantea una utopía, en términos positivos como horizonte, en consonancia con </w:t>
      </w:r>
      <w:r w:rsidR="00460AFE" w:rsidRPr="00BB4FF7">
        <w:rPr>
          <w:rFonts w:ascii="Times New Roman" w:eastAsia="Aptos" w:hAnsi="Times New Roman" w:cs="Times New Roman"/>
          <w:lang w:val="es-AR"/>
        </w:rPr>
        <w:t xml:space="preserve">este y </w:t>
      </w:r>
      <w:r w:rsidR="0023467A" w:rsidRPr="00BB4FF7">
        <w:rPr>
          <w:rFonts w:ascii="Times New Roman" w:eastAsia="Aptos" w:hAnsi="Times New Roman" w:cs="Times New Roman"/>
          <w:lang w:val="es-AR"/>
        </w:rPr>
        <w:t xml:space="preserve">los </w:t>
      </w:r>
      <w:r w:rsidR="00460AFE" w:rsidRPr="00BB4FF7">
        <w:rPr>
          <w:rFonts w:ascii="Times New Roman" w:eastAsia="Aptos" w:hAnsi="Times New Roman" w:cs="Times New Roman"/>
          <w:lang w:val="es-AR"/>
        </w:rPr>
        <w:t xml:space="preserve">demás </w:t>
      </w:r>
      <w:r w:rsidR="0023467A" w:rsidRPr="00BB4FF7">
        <w:rPr>
          <w:rFonts w:ascii="Times New Roman" w:eastAsia="Aptos" w:hAnsi="Times New Roman" w:cs="Times New Roman"/>
          <w:lang w:val="es-AR"/>
        </w:rPr>
        <w:t xml:space="preserve">objetivos </w:t>
      </w:r>
      <w:r w:rsidR="00270934" w:rsidRPr="00BB4FF7">
        <w:rPr>
          <w:rFonts w:ascii="Times New Roman" w:eastAsia="Aptos" w:hAnsi="Times New Roman" w:cs="Times New Roman"/>
          <w:lang w:val="es-AR"/>
        </w:rPr>
        <w:t>planteados</w:t>
      </w:r>
      <w:r w:rsidR="0023467A" w:rsidRPr="00BB4FF7">
        <w:rPr>
          <w:rFonts w:ascii="Times New Roman" w:eastAsia="Aptos" w:hAnsi="Times New Roman" w:cs="Times New Roman"/>
          <w:lang w:val="es-AR"/>
        </w:rPr>
        <w:t xml:space="preserve">, donde la comunidad internacional ha reconocido que la equidad es un principio fundamental del desarrollo. Respecto a los fundamentos que la definen, se declara: </w:t>
      </w:r>
    </w:p>
    <w:p w14:paraId="26236C2B" w14:textId="53AF76A7" w:rsidR="00FC27EB" w:rsidRDefault="0023467A" w:rsidP="00FC27EB">
      <w:pPr>
        <w:pBdr>
          <w:top w:val="nil"/>
          <w:left w:val="nil"/>
          <w:bottom w:val="nil"/>
          <w:right w:val="nil"/>
          <w:between w:val="nil"/>
        </w:pBdr>
        <w:spacing w:after="240" w:line="276" w:lineRule="auto"/>
        <w:ind w:left="360"/>
        <w:jc w:val="both"/>
        <w:rPr>
          <w:rFonts w:ascii="Times New Roman" w:eastAsia="Aptos" w:hAnsi="Times New Roman" w:cs="Times New Roman"/>
          <w:lang w:val="es-AR"/>
        </w:rPr>
      </w:pPr>
      <w:r w:rsidRPr="00BB4FF7">
        <w:rPr>
          <w:rFonts w:ascii="Times New Roman" w:eastAsia="Aptos" w:hAnsi="Times New Roman" w:cs="Times New Roman"/>
          <w:lang w:val="es-AR"/>
        </w:rPr>
        <w:t xml:space="preserve">La visión se inspira en una concepción humanista de la educación y del desarrollo basada en los derechos humanos y la dignidad, la justicia social, la inclusión, la protección, la diversidad cultural, lingüística y étnica, y la responsabilidad y la rendición de cuentas compartidas. Reafirmamos que la educación es un bien público, un derecho humano fundamental y la base para garantizar la realización de otros derechos (ONU, 2015, </w:t>
      </w:r>
      <w:r w:rsidR="00D25364" w:rsidRPr="00BB4FF7">
        <w:rPr>
          <w:rFonts w:ascii="Times New Roman" w:eastAsia="Aptos" w:hAnsi="Times New Roman" w:cs="Times New Roman"/>
          <w:lang w:val="es-AR"/>
        </w:rPr>
        <w:t>Pág.</w:t>
      </w:r>
      <w:r w:rsidRPr="00BB4FF7">
        <w:rPr>
          <w:rFonts w:ascii="Times New Roman" w:eastAsia="Aptos" w:hAnsi="Times New Roman" w:cs="Times New Roman"/>
          <w:lang w:val="es-AR"/>
        </w:rPr>
        <w:t xml:space="preserve"> 7). </w:t>
      </w:r>
    </w:p>
    <w:p w14:paraId="36BF87BD" w14:textId="663E03C9" w:rsidR="00FC27EB" w:rsidRDefault="00FC27EB" w:rsidP="00FC27EB">
      <w:pPr>
        <w:pBdr>
          <w:top w:val="nil"/>
          <w:left w:val="nil"/>
          <w:bottom w:val="nil"/>
          <w:right w:val="nil"/>
          <w:between w:val="nil"/>
        </w:pBd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ausencia o deficiencia en cualquiera de estas dimensiones se traduce directamente en barreras concretas que obstaculizan las trayectorias educativas de les estudiantes con discapacidad en la UNPA, afectando desde su posibilidad de informarse e inscribirse, hasta su capacidad para seguir las clases, estudiar, realizar trabajos prácticos, rendir exámenes y, finalmente, graduarse.</w:t>
      </w:r>
    </w:p>
    <w:p w14:paraId="12CE0BCB" w14:textId="6206DA37" w:rsidR="005F3B2E" w:rsidRPr="00C84D57" w:rsidRDefault="005F3B2E" w:rsidP="00C84D57">
      <w:pPr>
        <w:widowControl w:val="0"/>
        <w:pBdr>
          <w:top w:val="nil"/>
          <w:left w:val="nil"/>
          <w:bottom w:val="nil"/>
          <w:right w:val="nil"/>
          <w:between w:val="nil"/>
        </w:pBdr>
        <w:tabs>
          <w:tab w:val="left" w:pos="390"/>
        </w:tabs>
        <w:spacing w:line="480" w:lineRule="auto"/>
        <w:jc w:val="both"/>
        <w:rPr>
          <w:rFonts w:ascii="Aptos" w:eastAsia="Arial" w:hAnsi="Aptos" w:cs="Arial"/>
          <w:b/>
          <w:bCs/>
          <w:color w:val="00000A"/>
          <w:lang w:val="es-AR"/>
          <w14:ligatures w14:val="none"/>
        </w:rPr>
      </w:pPr>
      <w:r w:rsidRPr="00DF4758">
        <w:rPr>
          <w:rFonts w:ascii="Times New Roman" w:hAnsi="Times New Roman" w:cs="Times New Roman"/>
          <w:b/>
          <w:bCs/>
          <w:lang w:val="es-AR"/>
        </w:rPr>
        <w:t>Conclusiones</w:t>
      </w:r>
    </w:p>
    <w:p w14:paraId="5C6754BA" w14:textId="19C90D95" w:rsidR="00C84D57" w:rsidRPr="000D6A3E" w:rsidRDefault="00C84D57" w:rsidP="00C84D57">
      <w:pPr>
        <w:jc w:val="both"/>
        <w:rPr>
          <w:rFonts w:ascii="Times New Roman" w:hAnsi="Times New Roman" w:cs="Times New Roman"/>
          <w:color w:val="000000"/>
        </w:rPr>
      </w:pPr>
      <w:r>
        <w:rPr>
          <w:rFonts w:ascii="Times New Roman" w:eastAsia="Aptos" w:hAnsi="Times New Roman" w:cs="Times New Roman"/>
          <w:lang w:val="es-AR"/>
        </w:rPr>
        <w:t xml:space="preserve">Los </w:t>
      </w:r>
      <w:r w:rsidRPr="00BB4FF7">
        <w:rPr>
          <w:rFonts w:ascii="Times New Roman" w:hAnsi="Times New Roman" w:cs="Times New Roman"/>
          <w:color w:val="000000"/>
        </w:rPr>
        <w:t>principales retos que enfrenta el PIAD para seguir avanzando en la accesibilidad universitaria incluyen la necesidad de ampliar y consolidar políticas que aborden la diversidad de discapacidades, superar las barreras institucionales y culturales arraigadas, y garantizar recursos continuos para mantener y mejorar las acciones de accesibilidad</w:t>
      </w:r>
      <w:r w:rsidR="00B66AEB">
        <w:rPr>
          <w:rFonts w:ascii="Times New Roman" w:hAnsi="Times New Roman" w:cs="Times New Roman"/>
          <w:color w:val="000000"/>
        </w:rPr>
        <w:t>, garantizando no solo el acceso, sino la permanencia y egreso.</w:t>
      </w:r>
      <w:r w:rsidRPr="00BB4FF7">
        <w:rPr>
          <w:rFonts w:ascii="Times New Roman" w:hAnsi="Times New Roman" w:cs="Times New Roman"/>
          <w:color w:val="000000"/>
        </w:rPr>
        <w:t xml:space="preserve"> </w:t>
      </w:r>
      <w:r w:rsidR="00A71667" w:rsidRPr="000D6A3E">
        <w:rPr>
          <w:rFonts w:ascii="Times New Roman" w:hAnsi="Times New Roman" w:cs="Times New Roman"/>
        </w:rPr>
        <w:t xml:space="preserve">Las áreas en su transcurrir necesitan afianzarse y fortalecer las acciones en curso, incorporar nuevas lógicas, lograr mayor visibilidad y legitimidad entre el estudiantado y la comunidad universitaria. Los espacios específicos de trabajo </w:t>
      </w:r>
      <w:r w:rsidR="00A96CF3" w:rsidRPr="000D6A3E">
        <w:rPr>
          <w:rFonts w:ascii="Times New Roman" w:hAnsi="Times New Roman" w:cs="Times New Roman"/>
        </w:rPr>
        <w:t>con relación a</w:t>
      </w:r>
      <w:r w:rsidR="00A71667" w:rsidRPr="000D6A3E">
        <w:rPr>
          <w:rFonts w:ascii="Times New Roman" w:hAnsi="Times New Roman" w:cs="Times New Roman"/>
        </w:rPr>
        <w:t xml:space="preserve"> la discapacidad en la universidad surgen y </w:t>
      </w:r>
      <w:r w:rsidR="00A71667" w:rsidRPr="000D6A3E">
        <w:rPr>
          <w:rFonts w:ascii="Times New Roman" w:hAnsi="Times New Roman" w:cs="Times New Roman"/>
        </w:rPr>
        <w:lastRenderedPageBreak/>
        <w:t xml:space="preserve">desarrollan su existencia inmersos en una paradoja: constituirse para dejar de ser necesarios, dejar de existir (Rusler, 2006) o tal vez para seguir siendo “entre” los ya existentes. Para hacer posible la transversalidad manifiesta a lo largo de este trabajo, al fortalecimiento de esta línea institucional de la perspectiva de accesibilidad en la UNPA, el desarrollo de un trabajo interseccional es fundamental, yendo más allá del plano declarativo, con políticas definidas que comprendan la complejidad y la multidimensionalidad de la exclusión y la segmentación en la educación superior y que trabajen para erradicarla. Superando el plano </w:t>
      </w:r>
      <w:proofErr w:type="spellStart"/>
      <w:r w:rsidR="00D25364" w:rsidRPr="000D6A3E">
        <w:rPr>
          <w:rFonts w:ascii="Times New Roman" w:hAnsi="Times New Roman" w:cs="Times New Roman"/>
        </w:rPr>
        <w:t>enmenda</w:t>
      </w:r>
      <w:r w:rsidR="00845550">
        <w:rPr>
          <w:rFonts w:ascii="Times New Roman" w:hAnsi="Times New Roman" w:cs="Times New Roman"/>
        </w:rPr>
        <w:t>n</w:t>
      </w:r>
      <w:r w:rsidR="00D25364" w:rsidRPr="000D6A3E">
        <w:rPr>
          <w:rFonts w:ascii="Times New Roman" w:hAnsi="Times New Roman" w:cs="Times New Roman"/>
        </w:rPr>
        <w:t>te</w:t>
      </w:r>
      <w:proofErr w:type="spellEnd"/>
      <w:r w:rsidR="00A71667" w:rsidRPr="000D6A3E">
        <w:rPr>
          <w:rFonts w:ascii="Times New Roman" w:hAnsi="Times New Roman" w:cs="Times New Roman"/>
        </w:rPr>
        <w:t xml:space="preserve"> de respuestas que cubren baches temporales, pero no tensan estructuralmente a la institución universitaria, como </w:t>
      </w:r>
      <w:r w:rsidR="00A0134F">
        <w:rPr>
          <w:rFonts w:ascii="Times New Roman" w:hAnsi="Times New Roman" w:cs="Times New Roman"/>
        </w:rPr>
        <w:t>sí</w:t>
      </w:r>
      <w:r w:rsidR="00A71667" w:rsidRPr="000D6A3E">
        <w:rPr>
          <w:rFonts w:ascii="Times New Roman" w:hAnsi="Times New Roman" w:cs="Times New Roman"/>
        </w:rPr>
        <w:t xml:space="preserve"> lo hace la falta de </w:t>
      </w:r>
      <w:r w:rsidR="00D25364" w:rsidRPr="000D6A3E">
        <w:rPr>
          <w:rFonts w:ascii="Times New Roman" w:hAnsi="Times New Roman" w:cs="Times New Roman"/>
        </w:rPr>
        <w:t>equidad.</w:t>
      </w:r>
      <w:r w:rsidR="00D25364" w:rsidRPr="000D6A3E">
        <w:rPr>
          <w:rFonts w:ascii="Times New Roman" w:hAnsi="Times New Roman" w:cs="Times New Roman"/>
          <w:color w:val="000000"/>
        </w:rPr>
        <w:t xml:space="preserve"> También</w:t>
      </w:r>
      <w:r w:rsidR="0044288F">
        <w:rPr>
          <w:rFonts w:ascii="Times New Roman" w:hAnsi="Times New Roman" w:cs="Times New Roman"/>
          <w:color w:val="000000"/>
        </w:rPr>
        <w:t xml:space="preserve"> resulta fundamental promover cambios en las prácticas docentes, en la infraestructura y en las formas de concebir la discapacidad como construcción social</w:t>
      </w:r>
      <w:r w:rsidR="00A0134F">
        <w:rPr>
          <w:rFonts w:ascii="Times New Roman" w:hAnsi="Times New Roman" w:cs="Times New Roman"/>
          <w:color w:val="000000"/>
        </w:rPr>
        <w:t>,</w:t>
      </w:r>
      <w:r w:rsidR="0044288F">
        <w:rPr>
          <w:rFonts w:ascii="Times New Roman" w:hAnsi="Times New Roman" w:cs="Times New Roman"/>
          <w:color w:val="000000"/>
        </w:rPr>
        <w:t xml:space="preserve"> para avanzar hacia una universidad verdaderamente </w:t>
      </w:r>
      <w:r w:rsidR="00490CCF">
        <w:rPr>
          <w:rFonts w:ascii="Times New Roman" w:hAnsi="Times New Roman" w:cs="Times New Roman"/>
          <w:color w:val="000000"/>
        </w:rPr>
        <w:t xml:space="preserve">inclusiva, </w:t>
      </w:r>
      <w:r w:rsidR="00B469E8">
        <w:rPr>
          <w:rFonts w:ascii="Times New Roman" w:hAnsi="Times New Roman" w:cs="Times New Roman"/>
          <w:color w:val="000000"/>
        </w:rPr>
        <w:t xml:space="preserve">con </w:t>
      </w:r>
      <w:r w:rsidR="00942C4C">
        <w:rPr>
          <w:rFonts w:ascii="Times New Roman" w:hAnsi="Times New Roman" w:cs="Times New Roman"/>
          <w:color w:val="000000"/>
        </w:rPr>
        <w:t>perspectiva de derechos y accesibilidad para eliminar barreras excluyentes</w:t>
      </w:r>
      <w:r w:rsidR="00AD335A">
        <w:rPr>
          <w:rFonts w:ascii="Times New Roman" w:hAnsi="Times New Roman" w:cs="Times New Roman"/>
          <w:color w:val="000000"/>
        </w:rPr>
        <w:t>.</w:t>
      </w:r>
    </w:p>
    <w:p w14:paraId="544B704F" w14:textId="77777777" w:rsidR="00BC236F" w:rsidRPr="00C560C5" w:rsidRDefault="00BC236F" w:rsidP="007B5B5F">
      <w:pPr>
        <w:spacing w:line="240" w:lineRule="auto"/>
        <w:jc w:val="both"/>
        <w:rPr>
          <w:rFonts w:ascii="Times New Roman" w:hAnsi="Times New Roman" w:cs="Times New Roman"/>
          <w:lang w:val="es-AR"/>
        </w:rPr>
      </w:pPr>
    </w:p>
    <w:p w14:paraId="39B57161" w14:textId="61FB7B74"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5DC66B0D" w14:textId="14341B9F" w:rsidR="003779EE" w:rsidRPr="002E531D" w:rsidRDefault="002E531D" w:rsidP="002E531D">
      <w:pPr>
        <w:spacing w:line="240" w:lineRule="auto"/>
        <w:jc w:val="both"/>
        <w:rPr>
          <w:rFonts w:ascii="Times New Roman" w:hAnsi="Times New Roman" w:cs="Times New Roman"/>
          <w:b/>
          <w:bCs/>
        </w:rPr>
      </w:pPr>
      <w:r w:rsidRPr="002E531D">
        <w:rPr>
          <w:rFonts w:ascii="Times New Roman" w:hAnsi="Times New Roman" w:cs="Times New Roman"/>
        </w:rPr>
        <w:t>Coulon, A. (2005). El oficio de estudiante: La entrada a la vida universitaria. Editorial Universidad Nacional de Colombia. De Sousa Santos, B. (2006). La Sociología de las Ausencias y la Sociología de las Emergencias: para una ecología de saberes. En Renovar la teoría crítica y reinventar la emancipación social (encuentros en Buenos Aires) (pp. 13-41). CLACSO.</w:t>
      </w:r>
    </w:p>
    <w:p w14:paraId="0048567C" w14:textId="367B9FC3" w:rsidR="003779EE" w:rsidRPr="002E531D" w:rsidRDefault="003779EE" w:rsidP="002E531D">
      <w:pPr>
        <w:spacing w:line="240" w:lineRule="auto"/>
        <w:jc w:val="both"/>
        <w:rPr>
          <w:rFonts w:ascii="Times New Roman" w:hAnsi="Times New Roman" w:cs="Times New Roman"/>
          <w:b/>
          <w:bCs/>
        </w:rPr>
      </w:pPr>
      <w:r w:rsidRPr="002E531D">
        <w:rPr>
          <w:rFonts w:ascii="Times New Roman" w:hAnsi="Times New Roman" w:cs="Times New Roman"/>
        </w:rPr>
        <w:t xml:space="preserve">Meléndez-Labrador, S. (2022). El lugar de la lengua de señas como lengua minoritaria en la accesibilidad comunicativa universal. Anuario Electrónico de Estudios en Comunicación </w:t>
      </w:r>
      <w:r w:rsidR="00D25364" w:rsidRPr="002E531D">
        <w:rPr>
          <w:rFonts w:ascii="Times New Roman" w:hAnsi="Times New Roman" w:cs="Times New Roman"/>
        </w:rPr>
        <w:t>Social</w:t>
      </w:r>
      <w:r w:rsidRPr="002E531D">
        <w:rPr>
          <w:rFonts w:ascii="Times New Roman" w:hAnsi="Times New Roman" w:cs="Times New Roman"/>
        </w:rPr>
        <w:t xml:space="preserve">. Disertaciones, 15(1), 1-21. https://doi.org/10.12804/revistas.urosario.edu.co/disertaciones/a.10127 </w:t>
      </w:r>
    </w:p>
    <w:p w14:paraId="4E121CC0" w14:textId="542FC94B" w:rsidR="00BB5B32" w:rsidRPr="002E531D" w:rsidRDefault="00BB5B32" w:rsidP="002E531D">
      <w:pPr>
        <w:spacing w:line="240" w:lineRule="auto"/>
        <w:jc w:val="both"/>
        <w:rPr>
          <w:rFonts w:ascii="Times New Roman" w:hAnsi="Times New Roman" w:cs="Times New Roman"/>
          <w:b/>
          <w:bCs/>
        </w:rPr>
      </w:pPr>
      <w:r w:rsidRPr="002E531D">
        <w:rPr>
          <w:rFonts w:ascii="Times New Roman" w:hAnsi="Times New Roman" w:cs="Times New Roman"/>
        </w:rPr>
        <w:t xml:space="preserve">Pérez, A. V. 2024 Narrativas de jóvenes con discapacidad acerca de sus trayectorias educativas, a partir de sus experiencias en la educación superior. Revista </w:t>
      </w:r>
      <w:proofErr w:type="spellStart"/>
      <w:r w:rsidRPr="002E531D">
        <w:rPr>
          <w:rFonts w:ascii="Times New Roman" w:hAnsi="Times New Roman" w:cs="Times New Roman"/>
        </w:rPr>
        <w:t>Videre</w:t>
      </w:r>
      <w:proofErr w:type="spellEnd"/>
      <w:r w:rsidRPr="002E531D">
        <w:rPr>
          <w:rFonts w:ascii="Times New Roman" w:hAnsi="Times New Roman" w:cs="Times New Roman"/>
        </w:rPr>
        <w:t xml:space="preserve"> V. 16, N. 35, JUL- DEZ. 2024 ISSN: 2177-7837. DOI: 10.30612/</w:t>
      </w:r>
      <w:proofErr w:type="spellStart"/>
      <w:r w:rsidRPr="002E531D">
        <w:rPr>
          <w:rFonts w:ascii="Times New Roman" w:hAnsi="Times New Roman" w:cs="Times New Roman"/>
        </w:rPr>
        <w:t>videre</w:t>
      </w:r>
      <w:proofErr w:type="spellEnd"/>
      <w:r w:rsidRPr="002E531D">
        <w:rPr>
          <w:rFonts w:ascii="Times New Roman" w:hAnsi="Times New Roman" w:cs="Times New Roman"/>
        </w:rPr>
        <w:t xml:space="preserve">. v16i35.17455 </w:t>
      </w:r>
    </w:p>
    <w:p w14:paraId="4686E2CC" w14:textId="36F19999" w:rsidR="00481686" w:rsidRPr="002E531D" w:rsidRDefault="00326286" w:rsidP="002E531D">
      <w:pPr>
        <w:spacing w:line="240" w:lineRule="auto"/>
        <w:jc w:val="both"/>
        <w:rPr>
          <w:rFonts w:ascii="Times New Roman" w:hAnsi="Times New Roman" w:cs="Times New Roman"/>
        </w:rPr>
      </w:pPr>
      <w:r w:rsidRPr="002E531D">
        <w:rPr>
          <w:rFonts w:ascii="Times New Roman" w:hAnsi="Times New Roman" w:cs="Times New Roman"/>
        </w:rPr>
        <w:t xml:space="preserve">Resolución </w:t>
      </w:r>
      <w:proofErr w:type="spellStart"/>
      <w:r w:rsidRPr="002E531D">
        <w:rPr>
          <w:rFonts w:ascii="Times New Roman" w:hAnsi="Times New Roman" w:cs="Times New Roman"/>
        </w:rPr>
        <w:t>N°</w:t>
      </w:r>
      <w:proofErr w:type="spellEnd"/>
      <w:r w:rsidRPr="002E531D">
        <w:rPr>
          <w:rFonts w:ascii="Times New Roman" w:hAnsi="Times New Roman" w:cs="Times New Roman"/>
        </w:rPr>
        <w:t xml:space="preserve"> 051/21-C-S-UNPA: Creación del circuito de acompañamiento para estudiantes con discapacidad en la </w:t>
      </w:r>
      <w:r w:rsidR="00033698" w:rsidRPr="002E531D">
        <w:rPr>
          <w:rFonts w:ascii="Times New Roman" w:hAnsi="Times New Roman" w:cs="Times New Roman"/>
        </w:rPr>
        <w:t>UNPA. Documento</w:t>
      </w:r>
      <w:r w:rsidRPr="002E531D">
        <w:rPr>
          <w:rFonts w:ascii="Times New Roman" w:hAnsi="Times New Roman" w:cs="Times New Roman"/>
        </w:rPr>
        <w:t xml:space="preserve"> central que establece el Circuito de Acompañamiento de Estudiante con Discapacidad. Su análisis permite rastrear las cinco fases de identificación de barreras y la asignación de apoyos. Río Gallegos, 14 de julio de 2021. </w:t>
      </w:r>
    </w:p>
    <w:p w14:paraId="1438127A" w14:textId="1A857D1B" w:rsidR="00476465" w:rsidRDefault="00476465" w:rsidP="002E531D">
      <w:pPr>
        <w:spacing w:line="240" w:lineRule="auto"/>
        <w:jc w:val="both"/>
        <w:rPr>
          <w:rFonts w:ascii="Times New Roman" w:hAnsi="Times New Roman" w:cs="Times New Roman"/>
        </w:rPr>
      </w:pPr>
      <w:proofErr w:type="spellStart"/>
      <w:r w:rsidRPr="002E531D">
        <w:rPr>
          <w:rFonts w:ascii="Times New Roman" w:hAnsi="Times New Roman" w:cs="Times New Roman"/>
        </w:rPr>
        <w:t>Rinesi</w:t>
      </w:r>
      <w:proofErr w:type="spellEnd"/>
      <w:r w:rsidRPr="002E531D">
        <w:rPr>
          <w:rFonts w:ascii="Times New Roman" w:hAnsi="Times New Roman" w:cs="Times New Roman"/>
        </w:rPr>
        <w:t>, E. (2015). Filosofía (y) política de la Universidad. Los Polvorines, Ediciones UNGS.</w:t>
      </w:r>
    </w:p>
    <w:p w14:paraId="6DF2103E" w14:textId="62A37DBB" w:rsidR="000D597A" w:rsidRPr="000D597A" w:rsidRDefault="000D597A" w:rsidP="002E531D">
      <w:pPr>
        <w:spacing w:line="240" w:lineRule="auto"/>
        <w:jc w:val="both"/>
        <w:rPr>
          <w:rFonts w:ascii="Times New Roman" w:hAnsi="Times New Roman" w:cs="Times New Roman"/>
        </w:rPr>
      </w:pPr>
      <w:r w:rsidRPr="000D597A">
        <w:rPr>
          <w:rFonts w:ascii="Times New Roman" w:hAnsi="Times New Roman" w:cs="Times New Roman"/>
        </w:rPr>
        <w:t xml:space="preserve">Rusler, V. (2006). ¿Por qué un Programa Universidad y Discapacidad? En las IV Jornadas Nacionales Universidad y Discapacidad. Buenos Aires, Universidad de Buenos Aires. </w:t>
      </w:r>
    </w:p>
    <w:p w14:paraId="4868936B" w14:textId="18FF9339" w:rsidR="00DD3186" w:rsidRPr="002E531D" w:rsidRDefault="00DD3186" w:rsidP="002E531D">
      <w:pPr>
        <w:spacing w:line="240" w:lineRule="auto"/>
        <w:jc w:val="both"/>
        <w:rPr>
          <w:rFonts w:ascii="Times New Roman" w:hAnsi="Times New Roman" w:cs="Times New Roman"/>
        </w:rPr>
      </w:pPr>
      <w:r w:rsidRPr="002E531D">
        <w:rPr>
          <w:rFonts w:ascii="Times New Roman" w:hAnsi="Times New Roman" w:cs="Times New Roman"/>
        </w:rPr>
        <w:lastRenderedPageBreak/>
        <w:t>Sotelo, L. A. (2025). Los inicios a la vida universitaria en Argentina: hacia la construcción del campo de estudios. Espacios en Blanco: Revista de Educación, 35(2), 233-243. https://doi.org/10.37177/unicen/eb35-442</w:t>
      </w:r>
    </w:p>
    <w:p w14:paraId="06BE630B" w14:textId="5B2B7863" w:rsidR="00DD3186" w:rsidRPr="002E531D" w:rsidRDefault="00464D62" w:rsidP="002E531D">
      <w:pPr>
        <w:spacing w:line="240" w:lineRule="auto"/>
        <w:jc w:val="both"/>
        <w:rPr>
          <w:rFonts w:ascii="Times New Roman" w:hAnsi="Times New Roman" w:cs="Times New Roman"/>
        </w:rPr>
      </w:pPr>
      <w:r w:rsidRPr="002E531D">
        <w:rPr>
          <w:rFonts w:ascii="Times New Roman" w:hAnsi="Times New Roman" w:cs="Times New Roman"/>
        </w:rPr>
        <w:t>UNESCO. (2015). Educación 2030: Declaración de Incheon y Marco de Acción para la realización del Objetivo de Desarrollo Sostenible 4: Hacia una educación inclusiva y equitativa de calidad y un aprendizaje a lo largo de la vida para todos. Organización de las Naciones Unidas para la Educación, la Ciencia y la Cultura. Biblioteca Digital de la UNESCO. Pág. 7</w:t>
      </w:r>
    </w:p>
    <w:p w14:paraId="23CA62C6" w14:textId="3BCA8465" w:rsidR="00C802F5" w:rsidRPr="002E531D" w:rsidRDefault="00953BBD" w:rsidP="002E531D">
      <w:pPr>
        <w:spacing w:line="240" w:lineRule="auto"/>
        <w:jc w:val="both"/>
        <w:rPr>
          <w:rFonts w:ascii="Times New Roman" w:hAnsi="Times New Roman" w:cs="Times New Roman"/>
        </w:rPr>
      </w:pPr>
      <w:r w:rsidRPr="002E531D">
        <w:rPr>
          <w:rFonts w:ascii="Times New Roman" w:hAnsi="Times New Roman" w:cs="Times New Roman"/>
        </w:rPr>
        <w:t xml:space="preserve">Verdugo, M.A. (ed.). (2006): Cómo mejorar la calidad de vida de las personas con discapacidad: instrumentos y estrategias de evaluación, Salamanca: </w:t>
      </w:r>
      <w:proofErr w:type="spellStart"/>
      <w:r w:rsidRPr="002E531D">
        <w:rPr>
          <w:rFonts w:ascii="Times New Roman" w:hAnsi="Times New Roman" w:cs="Times New Roman"/>
        </w:rPr>
        <w:t>Amarú</w:t>
      </w:r>
      <w:proofErr w:type="spellEnd"/>
      <w:r w:rsidRPr="002E531D">
        <w:rPr>
          <w:rFonts w:ascii="Times New Roman" w:hAnsi="Times New Roman" w:cs="Times New Roman"/>
        </w:rPr>
        <w:t>.</w:t>
      </w:r>
    </w:p>
    <w:p w14:paraId="71AAC756" w14:textId="34F679EB" w:rsidR="00700ACB" w:rsidRPr="002E531D" w:rsidRDefault="00700ACB" w:rsidP="002E531D">
      <w:pPr>
        <w:spacing w:line="240" w:lineRule="auto"/>
        <w:jc w:val="both"/>
        <w:rPr>
          <w:rFonts w:ascii="Times New Roman" w:hAnsi="Times New Roman" w:cs="Times New Roman"/>
        </w:rPr>
      </w:pPr>
      <w:r w:rsidRPr="002E531D">
        <w:rPr>
          <w:rFonts w:ascii="Times New Roman" w:hAnsi="Times New Roman" w:cs="Times New Roman"/>
        </w:rPr>
        <w:t xml:space="preserve">Viñuela Suárez, L. (2009). Género y discapacidad: Hacia un modelo de identidad no </w:t>
      </w:r>
      <w:proofErr w:type="spellStart"/>
      <w:r w:rsidRPr="002E531D">
        <w:rPr>
          <w:rFonts w:ascii="Times New Roman" w:hAnsi="Times New Roman" w:cs="Times New Roman"/>
        </w:rPr>
        <w:t>des-sexuada</w:t>
      </w:r>
      <w:proofErr w:type="spellEnd"/>
      <w:r w:rsidRPr="002E531D">
        <w:rPr>
          <w:rFonts w:ascii="Times New Roman" w:hAnsi="Times New Roman" w:cs="Times New Roman"/>
        </w:rPr>
        <w:t>. Universidad de Oviedo</w:t>
      </w:r>
    </w:p>
    <w:p w14:paraId="7E83515B" w14:textId="07BBEC55" w:rsidR="001923DC" w:rsidRPr="002E531D" w:rsidRDefault="001923DC" w:rsidP="002E531D">
      <w:pPr>
        <w:spacing w:line="240" w:lineRule="auto"/>
        <w:jc w:val="both"/>
        <w:rPr>
          <w:rFonts w:ascii="Times New Roman" w:hAnsi="Times New Roman" w:cs="Times New Roman"/>
          <w:lang w:val="pt-BR"/>
        </w:rPr>
      </w:pPr>
    </w:p>
    <w:sectPr w:rsidR="001923DC" w:rsidRPr="002E531D"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87ED" w14:textId="77777777" w:rsidR="002D082E" w:rsidRPr="00BA642E" w:rsidRDefault="002D082E" w:rsidP="00C802F5">
      <w:pPr>
        <w:spacing w:after="0" w:line="240" w:lineRule="auto"/>
      </w:pPr>
      <w:r w:rsidRPr="00BA642E">
        <w:separator/>
      </w:r>
    </w:p>
  </w:endnote>
  <w:endnote w:type="continuationSeparator" w:id="0">
    <w:p w14:paraId="3BD69C2F" w14:textId="77777777" w:rsidR="002D082E" w:rsidRPr="00BA642E" w:rsidRDefault="002D082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5550" w14:textId="77777777" w:rsidR="002D082E" w:rsidRPr="00BA642E" w:rsidRDefault="002D082E" w:rsidP="00C802F5">
      <w:pPr>
        <w:spacing w:after="0" w:line="240" w:lineRule="auto"/>
      </w:pPr>
      <w:r w:rsidRPr="00BA642E">
        <w:separator/>
      </w:r>
    </w:p>
  </w:footnote>
  <w:footnote w:type="continuationSeparator" w:id="0">
    <w:p w14:paraId="49402E02" w14:textId="77777777" w:rsidR="002D082E" w:rsidRPr="00BA642E" w:rsidRDefault="002D082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1739B"/>
    <w:multiLevelType w:val="multilevel"/>
    <w:tmpl w:val="901A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84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74DB"/>
    <w:rsid w:val="00026DE5"/>
    <w:rsid w:val="00033698"/>
    <w:rsid w:val="00037506"/>
    <w:rsid w:val="000435CD"/>
    <w:rsid w:val="00053DF9"/>
    <w:rsid w:val="0006087D"/>
    <w:rsid w:val="00062EE5"/>
    <w:rsid w:val="0008205B"/>
    <w:rsid w:val="00083FD8"/>
    <w:rsid w:val="000860FD"/>
    <w:rsid w:val="000C2BE0"/>
    <w:rsid w:val="000D466F"/>
    <w:rsid w:val="000D597A"/>
    <w:rsid w:val="000D6A3E"/>
    <w:rsid w:val="000E0E88"/>
    <w:rsid w:val="000F7913"/>
    <w:rsid w:val="0010137B"/>
    <w:rsid w:val="00125A9A"/>
    <w:rsid w:val="00161D61"/>
    <w:rsid w:val="001816D6"/>
    <w:rsid w:val="00183D94"/>
    <w:rsid w:val="00185F5E"/>
    <w:rsid w:val="00190130"/>
    <w:rsid w:val="00191D90"/>
    <w:rsid w:val="001923DC"/>
    <w:rsid w:val="001A4FD1"/>
    <w:rsid w:val="001D2F42"/>
    <w:rsid w:val="001D7E62"/>
    <w:rsid w:val="002327C3"/>
    <w:rsid w:val="0023467A"/>
    <w:rsid w:val="00243618"/>
    <w:rsid w:val="00245991"/>
    <w:rsid w:val="00261237"/>
    <w:rsid w:val="00270934"/>
    <w:rsid w:val="00282659"/>
    <w:rsid w:val="002907FC"/>
    <w:rsid w:val="00296AED"/>
    <w:rsid w:val="002B02C9"/>
    <w:rsid w:val="002D082E"/>
    <w:rsid w:val="002E531D"/>
    <w:rsid w:val="00312392"/>
    <w:rsid w:val="00325033"/>
    <w:rsid w:val="00326286"/>
    <w:rsid w:val="0034371C"/>
    <w:rsid w:val="0034652B"/>
    <w:rsid w:val="00352037"/>
    <w:rsid w:val="00355505"/>
    <w:rsid w:val="003779EE"/>
    <w:rsid w:val="00380CAC"/>
    <w:rsid w:val="00382A72"/>
    <w:rsid w:val="00396FCB"/>
    <w:rsid w:val="003B44A7"/>
    <w:rsid w:val="003B45BC"/>
    <w:rsid w:val="003B5A01"/>
    <w:rsid w:val="003B76CC"/>
    <w:rsid w:val="004040C0"/>
    <w:rsid w:val="004173CE"/>
    <w:rsid w:val="00437E9C"/>
    <w:rsid w:val="0044288F"/>
    <w:rsid w:val="00451AB1"/>
    <w:rsid w:val="00456BF2"/>
    <w:rsid w:val="00460AFE"/>
    <w:rsid w:val="0046216F"/>
    <w:rsid w:val="00464D62"/>
    <w:rsid w:val="00466788"/>
    <w:rsid w:val="00471624"/>
    <w:rsid w:val="00476465"/>
    <w:rsid w:val="00481686"/>
    <w:rsid w:val="00485F22"/>
    <w:rsid w:val="00490CCF"/>
    <w:rsid w:val="004B2B9D"/>
    <w:rsid w:val="004D72D8"/>
    <w:rsid w:val="00550766"/>
    <w:rsid w:val="005555A4"/>
    <w:rsid w:val="00566E6C"/>
    <w:rsid w:val="00567F0E"/>
    <w:rsid w:val="00592E05"/>
    <w:rsid w:val="005A6EA8"/>
    <w:rsid w:val="005D225F"/>
    <w:rsid w:val="005F0D3E"/>
    <w:rsid w:val="005F3B2E"/>
    <w:rsid w:val="005F7FC7"/>
    <w:rsid w:val="00601AA0"/>
    <w:rsid w:val="00610A52"/>
    <w:rsid w:val="0061279F"/>
    <w:rsid w:val="00613AE5"/>
    <w:rsid w:val="006278A6"/>
    <w:rsid w:val="00633B0E"/>
    <w:rsid w:val="0068224D"/>
    <w:rsid w:val="006838B6"/>
    <w:rsid w:val="006B461D"/>
    <w:rsid w:val="006B6615"/>
    <w:rsid w:val="006E414B"/>
    <w:rsid w:val="006F24D0"/>
    <w:rsid w:val="006F772A"/>
    <w:rsid w:val="00700ACB"/>
    <w:rsid w:val="00701F64"/>
    <w:rsid w:val="00753254"/>
    <w:rsid w:val="00764DC6"/>
    <w:rsid w:val="00765F1B"/>
    <w:rsid w:val="00776F3C"/>
    <w:rsid w:val="007A33BF"/>
    <w:rsid w:val="007B3A42"/>
    <w:rsid w:val="007B5B5F"/>
    <w:rsid w:val="007D233B"/>
    <w:rsid w:val="007D36B5"/>
    <w:rsid w:val="007D757D"/>
    <w:rsid w:val="00800332"/>
    <w:rsid w:val="0081383A"/>
    <w:rsid w:val="0082350A"/>
    <w:rsid w:val="00830E67"/>
    <w:rsid w:val="00845550"/>
    <w:rsid w:val="0084701A"/>
    <w:rsid w:val="0085070B"/>
    <w:rsid w:val="00862E47"/>
    <w:rsid w:val="00882E78"/>
    <w:rsid w:val="00884C90"/>
    <w:rsid w:val="008958DE"/>
    <w:rsid w:val="00896A83"/>
    <w:rsid w:val="008E0B9A"/>
    <w:rsid w:val="008E26BF"/>
    <w:rsid w:val="008E4C5D"/>
    <w:rsid w:val="008F1944"/>
    <w:rsid w:val="00903077"/>
    <w:rsid w:val="00903D93"/>
    <w:rsid w:val="00937A8E"/>
    <w:rsid w:val="00942C4C"/>
    <w:rsid w:val="00953BBD"/>
    <w:rsid w:val="00964961"/>
    <w:rsid w:val="00996295"/>
    <w:rsid w:val="009B63E8"/>
    <w:rsid w:val="009C18C6"/>
    <w:rsid w:val="009C4493"/>
    <w:rsid w:val="009D03F1"/>
    <w:rsid w:val="009E45A5"/>
    <w:rsid w:val="009E58EF"/>
    <w:rsid w:val="00A0134F"/>
    <w:rsid w:val="00A01631"/>
    <w:rsid w:val="00A0254E"/>
    <w:rsid w:val="00A10299"/>
    <w:rsid w:val="00A13203"/>
    <w:rsid w:val="00A171B0"/>
    <w:rsid w:val="00A17247"/>
    <w:rsid w:val="00A37F37"/>
    <w:rsid w:val="00A43101"/>
    <w:rsid w:val="00A547B0"/>
    <w:rsid w:val="00A577DC"/>
    <w:rsid w:val="00A61F5D"/>
    <w:rsid w:val="00A67992"/>
    <w:rsid w:val="00A71667"/>
    <w:rsid w:val="00A71ECF"/>
    <w:rsid w:val="00A74390"/>
    <w:rsid w:val="00A96CF3"/>
    <w:rsid w:val="00AA10E3"/>
    <w:rsid w:val="00AB454F"/>
    <w:rsid w:val="00AD335A"/>
    <w:rsid w:val="00B129AC"/>
    <w:rsid w:val="00B274F5"/>
    <w:rsid w:val="00B43F43"/>
    <w:rsid w:val="00B469E8"/>
    <w:rsid w:val="00B6293B"/>
    <w:rsid w:val="00B66005"/>
    <w:rsid w:val="00B66AEB"/>
    <w:rsid w:val="00BA20D0"/>
    <w:rsid w:val="00BA642E"/>
    <w:rsid w:val="00BB4FF7"/>
    <w:rsid w:val="00BB5B32"/>
    <w:rsid w:val="00BC0236"/>
    <w:rsid w:val="00BC236F"/>
    <w:rsid w:val="00BC47E9"/>
    <w:rsid w:val="00BD3AB4"/>
    <w:rsid w:val="00BD565F"/>
    <w:rsid w:val="00BE37C7"/>
    <w:rsid w:val="00BE6624"/>
    <w:rsid w:val="00C02C45"/>
    <w:rsid w:val="00C05CB0"/>
    <w:rsid w:val="00C15D8E"/>
    <w:rsid w:val="00C3049D"/>
    <w:rsid w:val="00C338D1"/>
    <w:rsid w:val="00C41CDE"/>
    <w:rsid w:val="00C505BA"/>
    <w:rsid w:val="00C560C5"/>
    <w:rsid w:val="00C619F8"/>
    <w:rsid w:val="00C6770E"/>
    <w:rsid w:val="00C764B5"/>
    <w:rsid w:val="00C802F5"/>
    <w:rsid w:val="00C84D57"/>
    <w:rsid w:val="00C90C6F"/>
    <w:rsid w:val="00C95612"/>
    <w:rsid w:val="00C96B2C"/>
    <w:rsid w:val="00CA4D62"/>
    <w:rsid w:val="00CB039E"/>
    <w:rsid w:val="00CC04C1"/>
    <w:rsid w:val="00CD5B7A"/>
    <w:rsid w:val="00CE545A"/>
    <w:rsid w:val="00CE6CA9"/>
    <w:rsid w:val="00CF100F"/>
    <w:rsid w:val="00D25364"/>
    <w:rsid w:val="00D27820"/>
    <w:rsid w:val="00D6077B"/>
    <w:rsid w:val="00D71C0D"/>
    <w:rsid w:val="00D74D47"/>
    <w:rsid w:val="00D843EC"/>
    <w:rsid w:val="00DD3186"/>
    <w:rsid w:val="00DF4758"/>
    <w:rsid w:val="00E138E2"/>
    <w:rsid w:val="00E1625F"/>
    <w:rsid w:val="00E61AF0"/>
    <w:rsid w:val="00E63EF3"/>
    <w:rsid w:val="00E65A11"/>
    <w:rsid w:val="00E864BC"/>
    <w:rsid w:val="00E969E9"/>
    <w:rsid w:val="00EA62B0"/>
    <w:rsid w:val="00EB0BF0"/>
    <w:rsid w:val="00EB5DE7"/>
    <w:rsid w:val="00ED3D01"/>
    <w:rsid w:val="00EE62AE"/>
    <w:rsid w:val="00EF1114"/>
    <w:rsid w:val="00EF439D"/>
    <w:rsid w:val="00F25663"/>
    <w:rsid w:val="00F40363"/>
    <w:rsid w:val="00F42185"/>
    <w:rsid w:val="00F500F8"/>
    <w:rsid w:val="00F74AA4"/>
    <w:rsid w:val="00F874A7"/>
    <w:rsid w:val="00FC27EB"/>
    <w:rsid w:val="00FD125F"/>
    <w:rsid w:val="00FE2F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456BF2"/>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2:02:29.895"/>
    </inkml:context>
    <inkml:brush xml:id="br0">
      <inkml:brushProperty name="width" value="0.05" units="cm"/>
      <inkml:brushProperty name="height" value="0.05" units="cm"/>
    </inkml:brush>
  </inkml:definitions>
  <inkml:trace contextRef="#ctx0" brushRef="#br0">0 1 27215</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4310</Words>
  <Characters>23707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Laura Leno</cp:lastModifiedBy>
  <cp:revision>2</cp:revision>
  <dcterms:created xsi:type="dcterms:W3CDTF">2026-07-02T00:06:00Z</dcterms:created>
  <dcterms:modified xsi:type="dcterms:W3CDTF">2026-07-02T00:06:00Z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96e61caa-ef35-4e35-9112-8272a145eb0a</vt:lpwstr>
  </property>
</Properties>
</file>